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BC70" w14:textId="77777777" w:rsidR="003C26BE" w:rsidRPr="00B825F9" w:rsidRDefault="003C26BE" w:rsidP="003C26BE">
      <w:pPr>
        <w:ind w:left="720"/>
        <w:jc w:val="right"/>
        <w:rPr>
          <w:b/>
          <w:sz w:val="22"/>
          <w:szCs w:val="22"/>
          <w:lang w:val="lv-LV"/>
        </w:rPr>
      </w:pPr>
      <w:r w:rsidRPr="00B825F9">
        <w:rPr>
          <w:b/>
          <w:sz w:val="22"/>
          <w:szCs w:val="22"/>
          <w:lang w:val="lv-LV"/>
        </w:rPr>
        <w:t>2. pielikums</w:t>
      </w:r>
    </w:p>
    <w:p w14:paraId="22C9F665" w14:textId="77777777" w:rsidR="003C26BE" w:rsidRPr="00B825F9" w:rsidRDefault="003C26BE" w:rsidP="003C26BE">
      <w:pPr>
        <w:ind w:left="720"/>
        <w:jc w:val="right"/>
        <w:rPr>
          <w:bCs/>
          <w:sz w:val="22"/>
          <w:szCs w:val="22"/>
          <w:lang w:val="lv-LV"/>
        </w:rPr>
      </w:pPr>
      <w:r w:rsidRPr="00B825F9">
        <w:rPr>
          <w:bCs/>
          <w:sz w:val="22"/>
          <w:szCs w:val="22"/>
          <w:lang w:val="lv-LV"/>
        </w:rPr>
        <w:t>Konkursa “Cauruļu un citu materiālu piegāde būvniecības vajadzībām” nolikumam</w:t>
      </w:r>
    </w:p>
    <w:p w14:paraId="3348285B" w14:textId="38FE5523" w:rsidR="00217D3C" w:rsidRPr="00B825F9" w:rsidRDefault="003C26BE" w:rsidP="003C26BE">
      <w:pPr>
        <w:ind w:left="720"/>
        <w:jc w:val="right"/>
        <w:rPr>
          <w:bCs/>
          <w:lang w:val="lv-LV"/>
        </w:rPr>
      </w:pPr>
      <w:r w:rsidRPr="00B825F9">
        <w:rPr>
          <w:bCs/>
          <w:sz w:val="22"/>
          <w:szCs w:val="22"/>
          <w:lang w:val="lv-LV"/>
        </w:rPr>
        <w:t>(Identifikācijas Nr. Conexus Baltic Grid 2021/16 CEF)</w:t>
      </w:r>
    </w:p>
    <w:p w14:paraId="370AFA6C" w14:textId="5CF161F7" w:rsidR="00CD60B5" w:rsidRPr="00B825F9" w:rsidRDefault="00CD60B5" w:rsidP="00CD60B5">
      <w:pPr>
        <w:ind w:left="720"/>
        <w:jc w:val="center"/>
        <w:rPr>
          <w:b/>
          <w:lang w:val="lv-LV"/>
        </w:rPr>
      </w:pPr>
      <w:r w:rsidRPr="00B825F9">
        <w:rPr>
          <w:lang w:val="lv-LV"/>
        </w:rPr>
        <w:t xml:space="preserve">           </w:t>
      </w:r>
    </w:p>
    <w:p w14:paraId="5D606407" w14:textId="5BC23B55" w:rsidR="00386A8C" w:rsidRPr="00B825F9" w:rsidRDefault="003C26BE" w:rsidP="00AC630B">
      <w:pPr>
        <w:pStyle w:val="Heading2"/>
        <w:jc w:val="center"/>
        <w:rPr>
          <w:sz w:val="28"/>
          <w:szCs w:val="28"/>
        </w:rPr>
      </w:pPr>
      <w:bookmarkStart w:id="0" w:name="_Hlk87700584"/>
      <w:r w:rsidRPr="00B825F9">
        <w:rPr>
          <w:sz w:val="28"/>
        </w:rPr>
        <w:t>TEHNISKĀ SPECIFIKĀCIJA /</w:t>
      </w:r>
      <w:r w:rsidRPr="00B825F9">
        <w:rPr>
          <w:b w:val="0"/>
          <w:bCs/>
        </w:rPr>
        <w:t xml:space="preserve"> </w:t>
      </w:r>
      <w:r w:rsidRPr="00B825F9">
        <w:rPr>
          <w:sz w:val="28"/>
          <w:szCs w:val="28"/>
        </w:rPr>
        <w:t>TEHNISKĀ</w:t>
      </w:r>
      <w:r w:rsidR="00D20F5C" w:rsidRPr="00B825F9">
        <w:rPr>
          <w:sz w:val="28"/>
          <w:szCs w:val="28"/>
        </w:rPr>
        <w:t>-FINANŠU</w:t>
      </w:r>
      <w:r w:rsidRPr="00B825F9">
        <w:rPr>
          <w:sz w:val="28"/>
          <w:szCs w:val="28"/>
        </w:rPr>
        <w:t xml:space="preserve"> PIEDĀVĀJUMA FORMA</w:t>
      </w:r>
    </w:p>
    <w:p w14:paraId="2DCFE88F" w14:textId="77777777" w:rsidR="0011186C" w:rsidRPr="00B825F9" w:rsidRDefault="0011186C" w:rsidP="0011186C">
      <w:pPr>
        <w:pStyle w:val="BodyText2"/>
        <w:keepLines/>
        <w:jc w:val="center"/>
        <w:rPr>
          <w:rFonts w:ascii="Times New Roman" w:hAnsi="Times New Roman"/>
          <w:b/>
          <w:sz w:val="22"/>
        </w:rPr>
      </w:pPr>
    </w:p>
    <w:p w14:paraId="50A5CB93" w14:textId="0C1F74C9" w:rsidR="0011186C" w:rsidRPr="00B825F9" w:rsidRDefault="0011186C" w:rsidP="0011186C">
      <w:pPr>
        <w:pStyle w:val="BodyText2"/>
        <w:keepLines/>
        <w:jc w:val="center"/>
        <w:rPr>
          <w:rFonts w:ascii="Times New Roman" w:hAnsi="Times New Roman"/>
          <w:b/>
          <w:sz w:val="22"/>
        </w:rPr>
      </w:pPr>
      <w:r w:rsidRPr="00B825F9">
        <w:rPr>
          <w:rFonts w:ascii="Times New Roman" w:hAnsi="Times New Roman"/>
          <w:b/>
          <w:sz w:val="22"/>
        </w:rPr>
        <w:t>VISPĀRĪGĀS PRASĪBAS</w:t>
      </w:r>
    </w:p>
    <w:p w14:paraId="4EBD5655" w14:textId="77777777" w:rsidR="0011186C" w:rsidRPr="00B825F9" w:rsidRDefault="0011186C" w:rsidP="0011186C">
      <w:pPr>
        <w:rPr>
          <w:lang w:val="lv-LV"/>
        </w:rPr>
      </w:pPr>
    </w:p>
    <w:p w14:paraId="1FD169EB" w14:textId="2382E0CF" w:rsidR="0011186C" w:rsidRPr="002F4E61" w:rsidRDefault="00354560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lang w:val="lv-LV"/>
        </w:rPr>
        <w:t>Ja tehniskajā specifikācijā norādīts konkrēts Preces vai standarta nosaukums vai kāda cita norāde uz specifisku Preces izcelsmi, īpašu procesu, zīmolu vai veidu, Pretendents var piedāvāt Preces ekvivalentu vai atbilstību ekvivalentiem standartiem</w:t>
      </w:r>
      <w:r w:rsidR="0011186C" w:rsidRPr="002F4E61">
        <w:rPr>
          <w:lang w:val="lv-LV"/>
        </w:rPr>
        <w:t>, kas kvalitātes, izpildījuma, ekspluatācijas īpašību, savietojamības un funkcionalitātes ziņā atbilst Tehniskajā specifikācijā noteiktajām prasībām, vai kuru kvalitātes rādītāji nav zemāki, ievērojot, ka tiem jābūt piemērotiem atbilstoši to izmantošanas mērķim.</w:t>
      </w:r>
      <w:r w:rsidRPr="002F4E61">
        <w:rPr>
          <w:lang w:val="lv-LV"/>
        </w:rPr>
        <w:t xml:space="preserve"> </w:t>
      </w:r>
      <w:r w:rsidR="0011186C" w:rsidRPr="002F4E61">
        <w:rPr>
          <w:lang w:val="lv-LV"/>
        </w:rPr>
        <w:t>Funkcionalitāte tiek uzskatīta par ekvivalentu arī tad, ja piedāvātajai precei tā ir plašāka, nekā pieprasītajai (bet ietver pieprasītās preces funkcionalitāti pilnā apjomā).</w:t>
      </w:r>
    </w:p>
    <w:p w14:paraId="6EF7349F" w14:textId="19EEE55A" w:rsidR="00E23ABA" w:rsidRPr="002F4E61" w:rsidRDefault="00E23ABA" w:rsidP="00E23AB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80" w:after="80"/>
        <w:ind w:left="426"/>
        <w:contextualSpacing w:val="0"/>
        <w:jc w:val="both"/>
        <w:rPr>
          <w:color w:val="000000"/>
          <w:lang w:val="lv-LV"/>
        </w:rPr>
      </w:pPr>
      <w:r w:rsidRPr="002F4E61">
        <w:rPr>
          <w:lang w:val="lv-LV"/>
        </w:rPr>
        <w:t xml:space="preserve">Ja Pretendents piedāvā Preču / risinājumu ekvivalentus, tad Pretendenta pienākums ir piedāvājumam pievienot visi nepieciešami pierādījumi (piem. tehniskā dokumentācija, </w:t>
      </w:r>
      <w:proofErr w:type="spellStart"/>
      <w:r w:rsidRPr="002F4E61">
        <w:rPr>
          <w:lang w:val="lv-LV"/>
        </w:rPr>
        <w:t>inženieraprēķini</w:t>
      </w:r>
      <w:proofErr w:type="spellEnd"/>
      <w:r w:rsidRPr="002F4E61">
        <w:rPr>
          <w:lang w:val="lv-LV"/>
        </w:rPr>
        <w:t xml:space="preserve">, utt.), kas nepārprotami apliecina piedāvātās Preces / risinājuma </w:t>
      </w:r>
      <w:r w:rsidR="002631E6" w:rsidRPr="002F4E61">
        <w:rPr>
          <w:lang w:val="lv-LV"/>
        </w:rPr>
        <w:t>ekvivalentumu un atbilstību Tehniskās specifikācijas prasībām.</w:t>
      </w:r>
    </w:p>
    <w:p w14:paraId="2304DAED" w14:textId="77777777" w:rsidR="0011186C" w:rsidRPr="002F4E61" w:rsidRDefault="0011186C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color w:val="000000"/>
          <w:lang w:val="lv-LV"/>
        </w:rPr>
        <w:t>Pretendentam precīzi jānorāda ražotāja interneta adreses, kurās var pārbaudīt piedāvāto iekārtu atbilstību tehniskās specifikācijas prasībām, vai arī piedāvājumam jāpievieno ražotāja brošūra vai lietotāja rokasgrāmata.</w:t>
      </w:r>
    </w:p>
    <w:p w14:paraId="0C4F79E9" w14:textId="2A4DC2A5" w:rsidR="0011186C" w:rsidRPr="002F4E61" w:rsidRDefault="0011186C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lang w:val="lv-LV"/>
        </w:rPr>
        <w:t>Visiem Pretendenta piedāvājumā iekļautajām Precēm pilnībā jāatbilst normatīvo aktu prasībām.</w:t>
      </w:r>
    </w:p>
    <w:p w14:paraId="2CC32475" w14:textId="77777777" w:rsidR="0011186C" w:rsidRPr="002F4E61" w:rsidRDefault="0011186C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color w:val="000000"/>
          <w:lang w:val="lv-LV"/>
        </w:rPr>
        <w:t>Precēm jābūt jaunām, iepriekš nelietotām, tajās nedrīkst būt iebūvētas iepriekš lietotas vai atjaunotas komponentes.</w:t>
      </w:r>
    </w:p>
    <w:p w14:paraId="555A6FAC" w14:textId="161FDBD6" w:rsidR="0011186C" w:rsidRPr="002F4E61" w:rsidRDefault="0011186C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rFonts w:eastAsia="Arial Unicode MS"/>
          <w:lang w:val="lv-LV"/>
        </w:rPr>
        <w:t>Visas Preces tiek piegādātas oriģinālā rūpnīcas iepakojumā kopā ar tehnisko dokumentāciju, preču izcelsmes un garantijas sertifikātiem.</w:t>
      </w:r>
    </w:p>
    <w:p w14:paraId="2EFCD3B8" w14:textId="77777777" w:rsidR="0086495E" w:rsidRPr="002F4E61" w:rsidRDefault="0011186C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color w:val="000000"/>
          <w:lang w:val="lv-LV"/>
        </w:rPr>
      </w:pPr>
      <w:r w:rsidRPr="002F4E61">
        <w:rPr>
          <w:color w:val="000000"/>
          <w:lang w:val="lv-LV"/>
        </w:rPr>
        <w:t>Jebkuras atkāpes no tehniskajā specifikācijā minētajām prasībām jāsaskaņo ar Pasūtītāju.</w:t>
      </w:r>
      <w:bookmarkStart w:id="1" w:name="_Hlk87703972"/>
    </w:p>
    <w:p w14:paraId="2EF28EEB" w14:textId="33E52A91" w:rsidR="000D11FE" w:rsidRPr="002F4E61" w:rsidRDefault="000D11FE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bCs/>
          <w:color w:val="000000"/>
          <w:lang w:val="lv-LV"/>
        </w:rPr>
      </w:pPr>
      <w:r w:rsidRPr="002F4E61">
        <w:rPr>
          <w:bCs/>
          <w:color w:val="000000"/>
          <w:lang w:val="lv-LV"/>
        </w:rPr>
        <w:t>Pretendentam piedāvājumā jāiekļauj informācija par piedāvāto cauruļu ražošanas garumu.</w:t>
      </w:r>
    </w:p>
    <w:p w14:paraId="1CEAF610" w14:textId="24696CE9" w:rsidR="000D11FE" w:rsidRPr="002F4E61" w:rsidRDefault="006A5F8B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bCs/>
          <w:color w:val="000000"/>
          <w:lang w:val="lv-LV"/>
        </w:rPr>
      </w:pPr>
      <w:r w:rsidRPr="002F4E61">
        <w:rPr>
          <w:bCs/>
          <w:szCs w:val="22"/>
          <w:lang w:val="lv-LV"/>
        </w:rPr>
        <w:t xml:space="preserve">Ražotāja rūpnīcas izgatavotās caurules garumu </w:t>
      </w:r>
      <w:r w:rsidRPr="002F4E61">
        <w:rPr>
          <w:b/>
          <w:szCs w:val="22"/>
          <w:u w:val="single"/>
          <w:lang w:val="lv-LV"/>
        </w:rPr>
        <w:t>drīkst</w:t>
      </w:r>
      <w:r w:rsidRPr="002F4E61">
        <w:rPr>
          <w:bCs/>
          <w:szCs w:val="22"/>
          <w:lang w:val="lv-LV"/>
        </w:rPr>
        <w:t xml:space="preserve"> mainīt (cauruļu griešana, sadalīšana, utt.). </w:t>
      </w:r>
      <w:r w:rsidR="0086495E" w:rsidRPr="002F4E61">
        <w:rPr>
          <w:bCs/>
          <w:szCs w:val="22"/>
          <w:lang w:val="lv-LV"/>
        </w:rPr>
        <w:t>Piedāvāto (piegādes) daudzum</w:t>
      </w:r>
      <w:r w:rsidR="006A1252" w:rsidRPr="002F4E61">
        <w:rPr>
          <w:bCs/>
          <w:szCs w:val="22"/>
          <w:lang w:val="lv-LV"/>
        </w:rPr>
        <w:t>u</w:t>
      </w:r>
      <w:r w:rsidR="0086495E" w:rsidRPr="002F4E61">
        <w:rPr>
          <w:bCs/>
          <w:szCs w:val="22"/>
          <w:lang w:val="lv-LV"/>
        </w:rPr>
        <w:t xml:space="preserve"> Pretendents aprēķina, </w:t>
      </w:r>
      <w:r w:rsidR="006A1252" w:rsidRPr="002F4E61">
        <w:rPr>
          <w:bCs/>
          <w:szCs w:val="22"/>
          <w:lang w:val="lv-LV"/>
        </w:rPr>
        <w:t xml:space="preserve">ņemot vērā </w:t>
      </w:r>
      <w:r w:rsidRPr="002F4E61">
        <w:rPr>
          <w:bCs/>
          <w:szCs w:val="22"/>
          <w:lang w:val="lv-LV"/>
        </w:rPr>
        <w:t xml:space="preserve">Tehniskajā specifikācijā noteikto nepieciešamo daudzumu vai </w:t>
      </w:r>
      <w:r w:rsidR="000D11FE" w:rsidRPr="002F4E61">
        <w:rPr>
          <w:bCs/>
          <w:szCs w:val="22"/>
          <w:lang w:val="lv-LV"/>
        </w:rPr>
        <w:t>ražošanas garumu</w:t>
      </w:r>
      <w:r w:rsidR="0086495E" w:rsidRPr="002F4E61">
        <w:rPr>
          <w:bCs/>
          <w:szCs w:val="22"/>
          <w:lang w:val="lv-LV"/>
        </w:rPr>
        <w:t>.</w:t>
      </w:r>
      <w:r w:rsidR="000D11FE" w:rsidRPr="002F4E61">
        <w:rPr>
          <w:bCs/>
          <w:szCs w:val="22"/>
          <w:lang w:val="lv-LV"/>
        </w:rPr>
        <w:t xml:space="preserve"> </w:t>
      </w:r>
    </w:p>
    <w:p w14:paraId="4AB40D16" w14:textId="04E827BE" w:rsidR="0086495E" w:rsidRPr="002F4E61" w:rsidRDefault="00EB5768" w:rsidP="00A00729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80" w:after="80"/>
        <w:ind w:left="426" w:hanging="426"/>
        <w:contextualSpacing w:val="0"/>
        <w:jc w:val="both"/>
        <w:rPr>
          <w:bCs/>
          <w:color w:val="000000"/>
          <w:lang w:val="lv-LV"/>
        </w:rPr>
      </w:pPr>
      <w:r w:rsidRPr="002F4E61">
        <w:rPr>
          <w:lang w:val="lv-LV" w:eastAsia="lv-LV"/>
        </w:rPr>
        <w:t xml:space="preserve">Gadījumā, ja Pretendents nemaina cauruļu ražošanas garumu, tad caurules var tikt piegādātas apmērā, kas var atšķirties no Tehniskajā specifikācijā noteiktā piegādājamā Preču daudzuma diapazonā 0/+1 caurule. Piegādāto Preču atšķirība ir pieļaujama tikai gadījumā, ja to apmērs ir lielāks par Tehniskajā specifikācijā noteikto. </w:t>
      </w:r>
      <w:r w:rsidRPr="002F4E61">
        <w:rPr>
          <w:bCs/>
          <w:szCs w:val="22"/>
          <w:lang w:val="lv-LV"/>
        </w:rPr>
        <w:t>Nekāda veida papildus samaksa par piedāvātā apjoma pārsniegšanu (vairāk par noteikto diapazonu) netiek paredzēta.</w:t>
      </w:r>
      <w:bookmarkEnd w:id="1"/>
    </w:p>
    <w:p w14:paraId="03222681" w14:textId="77777777" w:rsidR="004333D0" w:rsidRPr="00B825F9" w:rsidRDefault="004333D0" w:rsidP="004333D0">
      <w:pPr>
        <w:rPr>
          <w:lang w:val="lv-LV"/>
        </w:rPr>
      </w:pPr>
    </w:p>
    <w:bookmarkEnd w:id="0"/>
    <w:p w14:paraId="4F73C84A" w14:textId="7B5EA212" w:rsidR="003C26BE" w:rsidRPr="00B825F9" w:rsidRDefault="003C26BE" w:rsidP="003C26BE">
      <w:pPr>
        <w:rPr>
          <w:lang w:val="lv-LV"/>
        </w:rPr>
      </w:pPr>
    </w:p>
    <w:p w14:paraId="787C962E" w14:textId="172D00FE" w:rsidR="0043005C" w:rsidRPr="00B825F9" w:rsidRDefault="0043005C" w:rsidP="003C26BE">
      <w:pPr>
        <w:rPr>
          <w:lang w:val="lv-LV"/>
        </w:rPr>
      </w:pPr>
    </w:p>
    <w:p w14:paraId="348BDA3B" w14:textId="743FC79F" w:rsidR="00BB74F8" w:rsidRPr="00B825F9" w:rsidRDefault="00BB74F8" w:rsidP="003C26BE">
      <w:pPr>
        <w:rPr>
          <w:lang w:val="lv-LV"/>
        </w:rPr>
      </w:pPr>
    </w:p>
    <w:p w14:paraId="4DDA15D2" w14:textId="77777777" w:rsidR="00BB74F8" w:rsidRPr="00B825F9" w:rsidRDefault="00BB74F8" w:rsidP="003C26BE">
      <w:pPr>
        <w:rPr>
          <w:lang w:val="lv-LV"/>
        </w:rPr>
      </w:pPr>
    </w:p>
    <w:p w14:paraId="3B35D980" w14:textId="3E4DC09D" w:rsidR="00CD60B5" w:rsidRPr="00B825F9" w:rsidRDefault="00A940F6" w:rsidP="00AC630B">
      <w:pPr>
        <w:pStyle w:val="Heading2"/>
        <w:jc w:val="center"/>
        <w:rPr>
          <w:sz w:val="28"/>
          <w:szCs w:val="28"/>
          <w:u w:val="single"/>
        </w:rPr>
      </w:pPr>
      <w:bookmarkStart w:id="2" w:name="_Hlk87704460"/>
      <w:r w:rsidRPr="00B825F9">
        <w:rPr>
          <w:sz w:val="28"/>
          <w:szCs w:val="28"/>
          <w:u w:val="single"/>
        </w:rPr>
        <w:lastRenderedPageBreak/>
        <w:t xml:space="preserve">1. DAĻA “CAURUĻU PIEGĀDE” </w:t>
      </w:r>
    </w:p>
    <w:bookmarkEnd w:id="2"/>
    <w:p w14:paraId="1BE5DC4B" w14:textId="77777777" w:rsidR="00CD60B5" w:rsidRPr="00B825F9" w:rsidRDefault="00CD60B5" w:rsidP="00CD60B5">
      <w:pPr>
        <w:jc w:val="center"/>
        <w:rPr>
          <w:lang w:val="lv-LV"/>
        </w:rPr>
      </w:pPr>
    </w:p>
    <w:p w14:paraId="40C7C6B7" w14:textId="7F6394CF" w:rsidR="00AC630B" w:rsidRPr="00B825F9" w:rsidRDefault="00930FD6" w:rsidP="00FD49C3">
      <w:pPr>
        <w:pStyle w:val="Heading1"/>
      </w:pPr>
      <w:bookmarkStart w:id="3" w:name="_Hlk87957684"/>
      <w:r w:rsidRPr="00533AD8">
        <w:t>IEVADS</w:t>
      </w:r>
    </w:p>
    <w:p w14:paraId="7912E66B" w14:textId="77777777" w:rsidR="00B825F9" w:rsidRPr="00F54976" w:rsidRDefault="00B825F9" w:rsidP="00A00729">
      <w:pPr>
        <w:pStyle w:val="ListParagraph"/>
        <w:numPr>
          <w:ilvl w:val="1"/>
          <w:numId w:val="10"/>
        </w:numPr>
        <w:spacing w:before="120" w:after="120"/>
        <w:ind w:left="567" w:hanging="567"/>
        <w:jc w:val="both"/>
        <w:rPr>
          <w:bCs/>
          <w:lang w:val="lv-LV"/>
        </w:rPr>
      </w:pPr>
      <w:r w:rsidRPr="00F54976">
        <w:rPr>
          <w:bCs/>
          <w:lang w:val="lv-LV"/>
        </w:rPr>
        <w:t>Cauruļu piegāde tiek nodrošināta šādu objektu būvniecībai:</w:t>
      </w:r>
    </w:p>
    <w:p w14:paraId="651E8AB5" w14:textId="77777777" w:rsidR="00B825F9" w:rsidRPr="00F54976" w:rsidRDefault="00B825F9" w:rsidP="00A00729">
      <w:pPr>
        <w:pStyle w:val="ListParagraph"/>
        <w:numPr>
          <w:ilvl w:val="2"/>
          <w:numId w:val="10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Daugmale pārbūve Daugmales pagastā, Ķekavas novadā;</w:t>
      </w:r>
    </w:p>
    <w:p w14:paraId="5FBC3B10" w14:textId="77777777" w:rsidR="00B825F9" w:rsidRDefault="00B825F9" w:rsidP="00A00729">
      <w:pPr>
        <w:pStyle w:val="ListParagraph"/>
        <w:numPr>
          <w:ilvl w:val="2"/>
          <w:numId w:val="10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Baldone pārbūve Baldones pagastā, Ķekavas novadā;</w:t>
      </w:r>
    </w:p>
    <w:p w14:paraId="5332B193" w14:textId="77777777" w:rsidR="00B825F9" w:rsidRDefault="00B825F9" w:rsidP="00A00729">
      <w:pPr>
        <w:pStyle w:val="ListParagraph"/>
        <w:numPr>
          <w:ilvl w:val="2"/>
          <w:numId w:val="10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 xml:space="preserve">ārvades gāzesvada atzara uz GRS </w:t>
      </w:r>
      <w:r>
        <w:rPr>
          <w:bCs/>
          <w:lang w:val="lv-LV"/>
        </w:rPr>
        <w:t>Zaķumuiža</w:t>
      </w:r>
      <w:r w:rsidRPr="00F54976">
        <w:rPr>
          <w:bCs/>
          <w:lang w:val="lv-LV"/>
        </w:rPr>
        <w:t xml:space="preserve"> pārbūve </w:t>
      </w:r>
      <w:r>
        <w:rPr>
          <w:bCs/>
          <w:lang w:val="lv-LV"/>
        </w:rPr>
        <w:t>Zaķumuižā, Ropažu</w:t>
      </w:r>
      <w:r w:rsidRPr="00F54976">
        <w:rPr>
          <w:bCs/>
          <w:lang w:val="lv-LV"/>
        </w:rPr>
        <w:t xml:space="preserve"> pagastā, </w:t>
      </w:r>
      <w:r>
        <w:rPr>
          <w:bCs/>
          <w:lang w:val="lv-LV"/>
        </w:rPr>
        <w:t>Ropažu</w:t>
      </w:r>
      <w:r w:rsidRPr="00F54976">
        <w:rPr>
          <w:bCs/>
          <w:lang w:val="lv-LV"/>
        </w:rPr>
        <w:t xml:space="preserve"> novadā</w:t>
      </w:r>
      <w:r>
        <w:rPr>
          <w:bCs/>
          <w:lang w:val="lv-LV"/>
        </w:rPr>
        <w:t>.</w:t>
      </w:r>
    </w:p>
    <w:p w14:paraId="5AD3294B" w14:textId="77777777" w:rsidR="00B825F9" w:rsidRPr="00F54976" w:rsidRDefault="00B825F9" w:rsidP="00A00729">
      <w:pPr>
        <w:pStyle w:val="ListParagraph"/>
        <w:numPr>
          <w:ilvl w:val="1"/>
          <w:numId w:val="10"/>
        </w:numPr>
        <w:spacing w:before="120" w:after="24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>Cauruļu piegāde</w:t>
      </w:r>
      <w:r w:rsidRPr="00533AD8">
        <w:rPr>
          <w:bCs/>
          <w:lang w:val="lv-LV"/>
        </w:rPr>
        <w:t xml:space="preserve"> tiek </w:t>
      </w:r>
      <w:r>
        <w:rPr>
          <w:bCs/>
          <w:lang w:val="lv-LV"/>
        </w:rPr>
        <w:t>organizēta</w:t>
      </w:r>
      <w:r w:rsidRPr="00533AD8">
        <w:rPr>
          <w:bCs/>
          <w:lang w:val="lv-LV"/>
        </w:rPr>
        <w:t xml:space="preserve"> </w:t>
      </w:r>
      <w:r>
        <w:rPr>
          <w:bCs/>
          <w:lang w:val="lv-LV"/>
        </w:rPr>
        <w:t xml:space="preserve">ar </w:t>
      </w:r>
      <w:r w:rsidRPr="00533AD8">
        <w:rPr>
          <w:bCs/>
          <w:lang w:val="lv-LV"/>
        </w:rPr>
        <w:t xml:space="preserve">Eiropas Klimata, infrastruktūras un vides izpildaģentūru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European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Climate</w:t>
      </w:r>
      <w:proofErr w:type="spellEnd"/>
      <w:r w:rsidRPr="00533AD8">
        <w:rPr>
          <w:bCs/>
          <w:i/>
          <w:iCs/>
          <w:lang w:val="lv-LV"/>
        </w:rPr>
        <w:t xml:space="preserve">, </w:t>
      </w:r>
      <w:proofErr w:type="spellStart"/>
      <w:r w:rsidRPr="00533AD8">
        <w:rPr>
          <w:bCs/>
          <w:i/>
          <w:iCs/>
          <w:lang w:val="lv-LV"/>
        </w:rPr>
        <w:t>Infrastructure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and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Environment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Executive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Agency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noslēgtā līguma Nr. INEA/CEF/ENER/M2019/1945596 ietvaros, projekta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Action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>8.2.1-0001-LVLT-W-M-19</w:t>
      </w:r>
      <w:r>
        <w:rPr>
          <w:bCs/>
          <w:lang w:val="lv-LV"/>
        </w:rPr>
        <w:t>.</w:t>
      </w:r>
    </w:p>
    <w:p w14:paraId="49C58FEF" w14:textId="77777777" w:rsidR="003C26BE" w:rsidRPr="00B825F9" w:rsidRDefault="003C26BE" w:rsidP="003C26BE">
      <w:pPr>
        <w:pStyle w:val="ListParagraph"/>
        <w:ind w:left="792"/>
        <w:jc w:val="both"/>
        <w:rPr>
          <w:bCs/>
          <w:sz w:val="22"/>
          <w:szCs w:val="22"/>
          <w:lang w:val="lv-LV"/>
        </w:rPr>
      </w:pPr>
    </w:p>
    <w:p w14:paraId="2373BF93" w14:textId="77777777" w:rsidR="003C26BE" w:rsidRPr="00B825F9" w:rsidRDefault="003C26BE" w:rsidP="003C26BE">
      <w:pPr>
        <w:pStyle w:val="ListParagraph"/>
        <w:ind w:left="792"/>
        <w:jc w:val="both"/>
        <w:rPr>
          <w:bCs/>
          <w:sz w:val="22"/>
          <w:szCs w:val="22"/>
          <w:lang w:val="lv-LV"/>
        </w:rPr>
      </w:pPr>
    </w:p>
    <w:p w14:paraId="1386CEF9" w14:textId="77777777" w:rsidR="00FB5110" w:rsidRPr="00B825F9" w:rsidRDefault="00FB5110" w:rsidP="00FD49C3">
      <w:pPr>
        <w:pStyle w:val="Heading1"/>
      </w:pPr>
      <w:r w:rsidRPr="00B825F9">
        <w:t>Darba vide</w:t>
      </w:r>
    </w:p>
    <w:p w14:paraId="09628BA3" w14:textId="77777777" w:rsidR="00B825F9" w:rsidRDefault="00B825F9" w:rsidP="00A00729">
      <w:pPr>
        <w:pStyle w:val="ListParagraph"/>
        <w:numPr>
          <w:ilvl w:val="1"/>
          <w:numId w:val="11"/>
        </w:numPr>
        <w:spacing w:before="120" w:after="120"/>
        <w:ind w:left="567" w:hanging="567"/>
        <w:rPr>
          <w:bCs/>
          <w:lang w:val="lv-LV"/>
        </w:rPr>
      </w:pPr>
      <w:r w:rsidRPr="00533AD8">
        <w:rPr>
          <w:bCs/>
          <w:lang w:val="lv-LV"/>
        </w:rPr>
        <w:t>Dabasgāze (metāns  &gt;= 90%), relatīvais blīvums 0.55 – 0.70</w:t>
      </w:r>
      <w:r>
        <w:rPr>
          <w:bCs/>
          <w:lang w:val="lv-LV"/>
        </w:rPr>
        <w:t xml:space="preserve">, saskaņā ar </w:t>
      </w:r>
      <w:r w:rsidRPr="00533AD8">
        <w:rPr>
          <w:bCs/>
          <w:lang w:val="lv-LV"/>
        </w:rPr>
        <w:t>LVS 459:2017</w:t>
      </w:r>
      <w:r>
        <w:rPr>
          <w:bCs/>
          <w:lang w:val="lv-LV"/>
        </w:rPr>
        <w:t xml:space="preserve"> “</w:t>
      </w:r>
      <w:r w:rsidRPr="000D5FA4">
        <w:rPr>
          <w:bCs/>
          <w:lang w:val="lv-LV"/>
        </w:rPr>
        <w:t>Dabasgāze. Gāzu īpašības, parametri, kvalitātes novērtēšan</w:t>
      </w:r>
      <w:r>
        <w:rPr>
          <w:bCs/>
          <w:lang w:val="lv-LV"/>
        </w:rPr>
        <w:t>a”.</w:t>
      </w:r>
    </w:p>
    <w:p w14:paraId="2493B173" w14:textId="77777777" w:rsidR="00B825F9" w:rsidRDefault="00B825F9" w:rsidP="00A00729">
      <w:pPr>
        <w:pStyle w:val="ListParagraph"/>
        <w:numPr>
          <w:ilvl w:val="1"/>
          <w:numId w:val="11"/>
        </w:numPr>
        <w:spacing w:before="120" w:after="12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Darba vides temperatūras diapazons : - 5</w:t>
      </w:r>
      <w:r w:rsidRPr="00533AD8">
        <w:rPr>
          <w:lang w:val="lv-LV"/>
        </w:rPr>
        <w:sym w:font="Symbol" w:char="F0B0"/>
      </w:r>
      <w:r w:rsidRPr="000D5FA4">
        <w:rPr>
          <w:bCs/>
          <w:lang w:val="lv-LV"/>
        </w:rPr>
        <w:t>C līdz +20</w:t>
      </w:r>
      <w:r w:rsidRPr="00533AD8">
        <w:rPr>
          <w:lang w:val="lv-LV"/>
        </w:rPr>
        <w:sym w:font="Symbol" w:char="F0B0"/>
      </w:r>
      <w:r w:rsidRPr="000D5FA4">
        <w:rPr>
          <w:bCs/>
          <w:lang w:val="lv-LV"/>
        </w:rPr>
        <w:t>C</w:t>
      </w:r>
      <w:r>
        <w:rPr>
          <w:bCs/>
          <w:lang w:val="lv-LV"/>
        </w:rPr>
        <w:t>.</w:t>
      </w:r>
    </w:p>
    <w:p w14:paraId="510B5C52" w14:textId="77777777" w:rsidR="00B825F9" w:rsidRDefault="00B825F9" w:rsidP="00A00729">
      <w:pPr>
        <w:pStyle w:val="ListParagraph"/>
        <w:numPr>
          <w:ilvl w:val="1"/>
          <w:numId w:val="11"/>
        </w:numPr>
        <w:spacing w:before="120" w:after="12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Apkārtējās vides temperatūras diapazons virszemes daļā: -38,3 līdz +33,5°C</w:t>
      </w:r>
      <w:r>
        <w:rPr>
          <w:bCs/>
          <w:lang w:val="lv-LV"/>
        </w:rPr>
        <w:t>.</w:t>
      </w:r>
    </w:p>
    <w:p w14:paraId="3BE1A3EF" w14:textId="77777777" w:rsidR="00B825F9" w:rsidRPr="000D5FA4" w:rsidRDefault="00B825F9" w:rsidP="00A00729">
      <w:pPr>
        <w:pStyle w:val="ListParagraph"/>
        <w:numPr>
          <w:ilvl w:val="1"/>
          <w:numId w:val="11"/>
        </w:numPr>
        <w:spacing w:before="120" w:after="24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Projektējamais darba spiediens: 55 bar</w:t>
      </w:r>
      <w:r>
        <w:rPr>
          <w:bCs/>
          <w:lang w:val="lv-LV"/>
        </w:rPr>
        <w:t>.</w:t>
      </w:r>
    </w:p>
    <w:p w14:paraId="05AE1BD5" w14:textId="77777777" w:rsidR="00080655" w:rsidRPr="00B825F9" w:rsidRDefault="00080655" w:rsidP="00433ABE">
      <w:pPr>
        <w:pStyle w:val="ListParagraph"/>
        <w:ind w:left="794"/>
        <w:contextualSpacing w:val="0"/>
        <w:jc w:val="both"/>
        <w:rPr>
          <w:sz w:val="22"/>
          <w:szCs w:val="22"/>
          <w:lang w:val="lv-LV"/>
        </w:rPr>
      </w:pPr>
    </w:p>
    <w:p w14:paraId="036E749A" w14:textId="3A407F49" w:rsidR="00080655" w:rsidRPr="00B825F9" w:rsidRDefault="00080655" w:rsidP="00FD49C3">
      <w:pPr>
        <w:pStyle w:val="Heading1"/>
      </w:pPr>
      <w:r w:rsidRPr="00B825F9">
        <w:t>Piegādes vieta</w:t>
      </w:r>
      <w:r w:rsidR="005B2C92" w:rsidRPr="00B825F9">
        <w:t xml:space="preserve"> un preces iepakojums</w:t>
      </w:r>
    </w:p>
    <w:p w14:paraId="5798646A" w14:textId="06413C53" w:rsidR="00B825F9" w:rsidRDefault="00B825F9" w:rsidP="00B825F9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lang w:val="lv-LV"/>
        </w:rPr>
        <w:tab/>
        <w:t>Caurules</w:t>
      </w:r>
      <w:r w:rsidRPr="000D5FA4">
        <w:rPr>
          <w:lang w:val="lv-LV"/>
        </w:rPr>
        <w:t xml:space="preserve"> ir jāpiegādā un jānodrošina tās izkraušana </w:t>
      </w:r>
      <w:r>
        <w:rPr>
          <w:lang w:val="lv-LV"/>
        </w:rPr>
        <w:t>akciju sabiedrības</w:t>
      </w:r>
      <w:r w:rsidRPr="000D5FA4">
        <w:rPr>
          <w:lang w:val="lv-LV"/>
        </w:rPr>
        <w:t xml:space="preserve"> “Conexus Baltic Grid” Gāzes pārvades avārijas cauruļu noliktavā GRS “Rīga 1” Sauriešos, Stopiņu </w:t>
      </w:r>
      <w:r>
        <w:rPr>
          <w:lang w:val="lv-LV"/>
        </w:rPr>
        <w:t>pagastā, Ropažu novadā</w:t>
      </w:r>
      <w:r w:rsidRPr="000D5FA4">
        <w:rPr>
          <w:lang w:val="lv-LV"/>
        </w:rPr>
        <w:t>, Latvijā</w:t>
      </w:r>
      <w:r>
        <w:rPr>
          <w:lang w:val="lv-LV"/>
        </w:rPr>
        <w:t>.</w:t>
      </w:r>
    </w:p>
    <w:p w14:paraId="0C510CD4" w14:textId="77777777" w:rsidR="00B825F9" w:rsidRDefault="00B825F9" w:rsidP="00B825F9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lang w:val="lv-LV"/>
        </w:rPr>
        <w:tab/>
      </w:r>
      <w:r w:rsidRPr="003E613C">
        <w:rPr>
          <w:lang w:val="lv-LV"/>
        </w:rPr>
        <w:t xml:space="preserve">Par </w:t>
      </w:r>
      <w:r>
        <w:rPr>
          <w:lang w:val="lv-LV"/>
        </w:rPr>
        <w:t>cauruļu</w:t>
      </w:r>
      <w:r w:rsidRPr="003E613C">
        <w:rPr>
          <w:lang w:val="lv-LV"/>
        </w:rPr>
        <w:t xml:space="preserve"> piegādes laiku </w:t>
      </w:r>
      <w:r>
        <w:rPr>
          <w:lang w:val="lv-LV"/>
        </w:rPr>
        <w:t xml:space="preserve">akciju sabiedrības “Conexus Baltic Grid” pārstāvis </w:t>
      </w:r>
      <w:r w:rsidRPr="003E613C">
        <w:rPr>
          <w:lang w:val="lv-LV"/>
        </w:rPr>
        <w:t>jāinformē vismaz 5 (piecas) darba dienas iepriekš</w:t>
      </w:r>
      <w:r>
        <w:rPr>
          <w:lang w:val="lv-LV"/>
        </w:rPr>
        <w:t>.</w:t>
      </w:r>
    </w:p>
    <w:p w14:paraId="1C65DE16" w14:textId="77777777" w:rsidR="00B825F9" w:rsidRDefault="00B825F9" w:rsidP="00B825F9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3.3. </w:t>
      </w:r>
      <w:r>
        <w:rPr>
          <w:lang w:val="lv-LV"/>
        </w:rPr>
        <w:tab/>
      </w:r>
      <w:r w:rsidRPr="003E613C">
        <w:rPr>
          <w:lang w:val="lv-LV"/>
        </w:rPr>
        <w:t>Caurulēm ir jābūt iepakotām tā, lai tos aizsargātu no atmosfēras nokrišņiem un jebkādiem bojājumiem transportēšanas un izkraušanas laikā</w:t>
      </w:r>
      <w:r>
        <w:rPr>
          <w:lang w:val="lv-LV"/>
        </w:rPr>
        <w:t>.</w:t>
      </w:r>
    </w:p>
    <w:p w14:paraId="0B05A6E5" w14:textId="07A27D2B" w:rsidR="00B825F9" w:rsidRDefault="00B825F9" w:rsidP="00B825F9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3.4. </w:t>
      </w:r>
      <w:r>
        <w:rPr>
          <w:lang w:val="lv-LV"/>
        </w:rPr>
        <w:tab/>
      </w:r>
      <w:r w:rsidRPr="003E613C">
        <w:rPr>
          <w:lang w:val="lv-LV"/>
        </w:rPr>
        <w:t>Cauruļu galiem ir jābūt aiztaisītiem ar plastmasas gala slēdžiem</w:t>
      </w:r>
      <w:r>
        <w:rPr>
          <w:lang w:val="lv-LV"/>
        </w:rPr>
        <w:t>.</w:t>
      </w:r>
    </w:p>
    <w:p w14:paraId="7FA8919D" w14:textId="00E740AE" w:rsidR="00B825F9" w:rsidRDefault="00B825F9" w:rsidP="00B825F9">
      <w:pPr>
        <w:ind w:left="567" w:hanging="567"/>
        <w:jc w:val="both"/>
        <w:rPr>
          <w:lang w:val="lv-LV"/>
        </w:rPr>
      </w:pPr>
    </w:p>
    <w:p w14:paraId="691C237D" w14:textId="0CC853DF" w:rsidR="00B825F9" w:rsidRPr="003E613C" w:rsidRDefault="00B825F9" w:rsidP="00FD49C3">
      <w:pPr>
        <w:pStyle w:val="Heading1"/>
      </w:pPr>
      <w:r w:rsidRPr="003E613C">
        <w:t>IESNIEDZAmā dokumentācija:</w:t>
      </w:r>
    </w:p>
    <w:p w14:paraId="778A5FCD" w14:textId="77777777" w:rsidR="00B825F9" w:rsidRDefault="00B825F9" w:rsidP="00A00729">
      <w:pPr>
        <w:pStyle w:val="ListParagraph"/>
        <w:numPr>
          <w:ilvl w:val="1"/>
          <w:numId w:val="12"/>
        </w:numPr>
        <w:ind w:left="567" w:hanging="567"/>
        <w:jc w:val="both"/>
        <w:rPr>
          <w:lang w:val="lv-LV"/>
        </w:rPr>
      </w:pPr>
      <w:r w:rsidRPr="003E613C">
        <w:rPr>
          <w:lang w:val="lv-LV"/>
        </w:rPr>
        <w:t>Informācija par cauru</w:t>
      </w:r>
      <w:r>
        <w:rPr>
          <w:lang w:val="lv-LV"/>
        </w:rPr>
        <w:t>ļu</w:t>
      </w:r>
      <w:r w:rsidRPr="003E613C">
        <w:rPr>
          <w:lang w:val="lv-LV"/>
        </w:rPr>
        <w:t xml:space="preserve"> izgatavotāju.</w:t>
      </w:r>
    </w:p>
    <w:p w14:paraId="128A432C" w14:textId="77777777" w:rsidR="00B825F9" w:rsidRDefault="00B825F9" w:rsidP="00A00729">
      <w:pPr>
        <w:pStyle w:val="ListParagraph"/>
        <w:numPr>
          <w:ilvl w:val="1"/>
          <w:numId w:val="12"/>
        </w:numPr>
        <w:ind w:left="567" w:hanging="567"/>
        <w:jc w:val="both"/>
        <w:rPr>
          <w:lang w:val="lv-LV"/>
        </w:rPr>
      </w:pPr>
      <w:r w:rsidRPr="003E613C">
        <w:rPr>
          <w:lang w:val="lv-LV"/>
        </w:rPr>
        <w:t>Informācija par</w:t>
      </w:r>
      <w:r>
        <w:rPr>
          <w:lang w:val="lv-LV"/>
        </w:rPr>
        <w:t xml:space="preserve"> cauruļu</w:t>
      </w:r>
      <w:r w:rsidRPr="003E613C">
        <w:rPr>
          <w:lang w:val="lv-LV"/>
        </w:rPr>
        <w:t xml:space="preserve"> izgatavošanā pielietotajiem materiāliem.</w:t>
      </w:r>
    </w:p>
    <w:p w14:paraId="5D3FA0A9" w14:textId="77777777" w:rsidR="00B825F9" w:rsidRDefault="00B825F9" w:rsidP="00A00729">
      <w:pPr>
        <w:pStyle w:val="ListParagraph"/>
        <w:numPr>
          <w:ilvl w:val="1"/>
          <w:numId w:val="12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Cauru</w:t>
      </w:r>
      <w:r>
        <w:rPr>
          <w:lang w:val="lv-LV"/>
        </w:rPr>
        <w:t>ļu</w:t>
      </w:r>
      <w:r w:rsidRPr="003E48FF">
        <w:rPr>
          <w:lang w:val="lv-LV"/>
        </w:rPr>
        <w:t xml:space="preserve"> sertifikāti.</w:t>
      </w:r>
    </w:p>
    <w:p w14:paraId="6D035DA4" w14:textId="77777777" w:rsidR="00B825F9" w:rsidRDefault="00B825F9" w:rsidP="00A00729">
      <w:pPr>
        <w:pStyle w:val="ListParagraph"/>
        <w:numPr>
          <w:ilvl w:val="1"/>
          <w:numId w:val="12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Sertifikāts atbilstoši PED 97/23CE direktīvai.</w:t>
      </w:r>
    </w:p>
    <w:p w14:paraId="352C4C26" w14:textId="77777777" w:rsidR="00B825F9" w:rsidRPr="003E48FF" w:rsidRDefault="00B825F9" w:rsidP="00A00729">
      <w:pPr>
        <w:pStyle w:val="ListParagraph"/>
        <w:numPr>
          <w:ilvl w:val="1"/>
          <w:numId w:val="12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Iesniedzamajiem dokumentiem jābūt latviešu vai angļu valodā.</w:t>
      </w:r>
    </w:p>
    <w:bookmarkEnd w:id="3"/>
    <w:p w14:paraId="42A90470" w14:textId="77777777" w:rsidR="00B825F9" w:rsidRDefault="00B825F9" w:rsidP="00B825F9">
      <w:pPr>
        <w:ind w:left="567" w:hanging="567"/>
        <w:jc w:val="both"/>
        <w:rPr>
          <w:lang w:val="lv-LV"/>
        </w:rPr>
      </w:pPr>
    </w:p>
    <w:p w14:paraId="499B6442" w14:textId="47977D06" w:rsidR="00E56B44" w:rsidRPr="00B825F9" w:rsidRDefault="008F420C" w:rsidP="00FD49C3">
      <w:pPr>
        <w:pStyle w:val="Heading1"/>
      </w:pPr>
      <w:r w:rsidRPr="00B825F9">
        <w:rPr>
          <w:szCs w:val="22"/>
        </w:rPr>
        <w:br w:type="page"/>
      </w:r>
      <w:bookmarkStart w:id="4" w:name="_Hlk49952444"/>
      <w:r w:rsidR="00F1650E" w:rsidRPr="00B825F9">
        <w:lastRenderedPageBreak/>
        <w:t xml:space="preserve"> </w:t>
      </w:r>
      <w:r w:rsidR="00F8316B">
        <w:rPr>
          <w:szCs w:val="22"/>
        </w:rPr>
        <w:t xml:space="preserve">CAURUĻU </w:t>
      </w:r>
      <w:r w:rsidR="00916744" w:rsidRPr="00B825F9">
        <w:t>Piegādes apjoms</w:t>
      </w:r>
      <w:r w:rsidR="00FD6AC5" w:rsidRPr="00B825F9">
        <w:t xml:space="preserve"> un tehniskās prasība</w:t>
      </w:r>
      <w:r w:rsidR="00E66FA6" w:rsidRPr="00B825F9">
        <w:t>s</w:t>
      </w:r>
    </w:p>
    <w:tbl>
      <w:tblPr>
        <w:tblW w:w="16603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663"/>
        <w:gridCol w:w="2126"/>
        <w:gridCol w:w="719"/>
        <w:gridCol w:w="850"/>
        <w:gridCol w:w="1360"/>
        <w:gridCol w:w="1822"/>
        <w:gridCol w:w="2061"/>
        <w:gridCol w:w="1605"/>
        <w:gridCol w:w="1835"/>
        <w:gridCol w:w="1833"/>
      </w:tblGrid>
      <w:tr w:rsidR="00BB74F8" w:rsidRPr="00B825F9" w14:paraId="233202F6" w14:textId="4C7F4834" w:rsidTr="00DC0387">
        <w:trPr>
          <w:trHeight w:val="240"/>
          <w:jc w:val="center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26805" w14:textId="77777777" w:rsidR="00BB74F8" w:rsidRPr="00B825F9" w:rsidRDefault="00BB74F8" w:rsidP="00B825F9">
            <w:pPr>
              <w:jc w:val="center"/>
              <w:rPr>
                <w:sz w:val="18"/>
                <w:szCs w:val="18"/>
                <w:lang w:val="lv-LV" w:eastAsia="zh-TW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D693A" w14:textId="266D323E" w:rsidR="00BB74F8" w:rsidRPr="00B825F9" w:rsidRDefault="00BB74F8" w:rsidP="00B825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Iekārtas, materiāla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A8EA5" w14:textId="77777777" w:rsidR="00BB74F8" w:rsidRPr="00B825F9" w:rsidRDefault="00BB74F8" w:rsidP="00B825F9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F08BC" w14:textId="44018A1D" w:rsidR="00BB74F8" w:rsidRPr="00B825F9" w:rsidRDefault="00BB74F8" w:rsidP="00B825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F085D" w14:textId="2CB2F613" w:rsidR="00BB74F8" w:rsidRPr="00B825F9" w:rsidRDefault="00BB74F8" w:rsidP="00B825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09933" w14:textId="77777777" w:rsidR="00BB74F8" w:rsidRPr="00B825F9" w:rsidRDefault="00BB74F8" w:rsidP="00B825F9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D8D9" w14:textId="77777777" w:rsidR="00BB74F8" w:rsidRPr="00B825F9" w:rsidRDefault="00BB74F8" w:rsidP="00B825F9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PRETENDENTA PIEDĀVĀJUMS</w:t>
            </w:r>
          </w:p>
          <w:p w14:paraId="7E3CD9D0" w14:textId="7CBCBDB7" w:rsidR="00BB74F8" w:rsidRPr="00B825F9" w:rsidRDefault="00BB74F8" w:rsidP="00B825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CCED" w14:textId="6FC72138" w:rsidR="00BB74F8" w:rsidRPr="00B825F9" w:rsidRDefault="00BB74F8" w:rsidP="00B825F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rFonts w:eastAsia="Calibri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75F4" w14:textId="408B06C3" w:rsidR="00BB74F8" w:rsidRPr="00521553" w:rsidRDefault="00FD7F9F" w:rsidP="00B825F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PRETENDENTA PIEDĀVĀTAIS (PIEGĀDES) DAUDZUMS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6B2A" w14:textId="77777777" w:rsidR="00B84D51" w:rsidRPr="00521553" w:rsidRDefault="00B84D51" w:rsidP="00B825F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 xml:space="preserve">PRETENDENTA </w:t>
            </w: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PIEDĀVĀTĀ CENA PAR 1 VIENĪBU</w:t>
            </w:r>
          </w:p>
          <w:p w14:paraId="7AAA56BD" w14:textId="09689F85" w:rsidR="00BB74F8" w:rsidRPr="00521553" w:rsidRDefault="00B84D51" w:rsidP="00B825F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(EUR bez PVN)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496BB" w14:textId="49DC776B" w:rsidR="00B84D51" w:rsidRPr="00521553" w:rsidRDefault="00B84D51" w:rsidP="00B825F9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SUMMA KOPĀ PAR PIEDĀVĀTO (PIEGĀDES) DAUDZUMU</w:t>
            </w:r>
          </w:p>
          <w:p w14:paraId="4A01CF5A" w14:textId="59F73AC8" w:rsidR="00BB74F8" w:rsidRPr="00521553" w:rsidRDefault="00B84D51" w:rsidP="00B825F9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(EUR bez PVN)</w:t>
            </w:r>
          </w:p>
        </w:tc>
      </w:tr>
      <w:tr w:rsidR="00BB74F8" w:rsidRPr="00B825F9" w14:paraId="6357919F" w14:textId="0C95D95A" w:rsidTr="00DC0387">
        <w:trPr>
          <w:trHeight w:val="240"/>
          <w:jc w:val="center"/>
        </w:trPr>
        <w:tc>
          <w:tcPr>
            <w:tcW w:w="74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A84B24" w14:textId="77777777" w:rsidR="00BB74F8" w:rsidRPr="00930FD6" w:rsidRDefault="00BB74F8" w:rsidP="00930FD6">
            <w:pPr>
              <w:pStyle w:val="Heading7"/>
            </w:pPr>
            <w:r w:rsidRPr="00930FD6">
              <w:t>PĀRVADES GĀZESVADA ATZARA UZ GRS DAUGMALE PĀRBŪVE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FA80B5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EE3416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4E353B0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F89D4DF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BFFEA6" w14:textId="427C8F14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F8316B" w14:paraId="5159AE84" w14:textId="3F9925E8" w:rsidTr="00DC0387">
        <w:trPr>
          <w:trHeight w:val="199"/>
          <w:jc w:val="center"/>
        </w:trPr>
        <w:tc>
          <w:tcPr>
            <w:tcW w:w="74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B2A1" w14:textId="2FEFAFF8" w:rsidR="00BB74F8" w:rsidRPr="00B825F9" w:rsidRDefault="00BB74F8" w:rsidP="00B825F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Class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B, kategorija С, izgatavotas un pārbaudītas saskaņā ar LVS EN ISO 3183:2020.</w:t>
            </w:r>
            <w:r w:rsidR="00B825F9"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Galu apstrāde: gali slīpināti saskaņā LVS EN ISO 3183:2020, pārklāti ar pretkorozijas krāsu un noslēgti ar plastmasas gala slēgiem: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68B8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9F4EC9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362DC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92248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501C01" w14:textId="25B84A5A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B74F8" w:rsidRPr="00B825F9" w14:paraId="0777A649" w14:textId="3B74F7DA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EA99" w14:textId="34E2FE28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1.1.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D7F5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ø168,3x6,3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CE5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PSL-2-SAWL/SMLS </w:t>
            </w:r>
          </w:p>
          <w:p w14:paraId="35968D55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ISO 3183:2020-L360NE/ LVS EN1594:2014 A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BBEF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B9A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495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410C1468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DFBA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62D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A748E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CB65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3BEB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62901B68" w14:textId="0DE8520F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0375" w14:textId="5ADFB2E4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1.2.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572E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ø60,3x4,5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319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 SMLS -LVS EN ISO 3183:2020-L360NE/ LVS EN1594:2014 A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2CD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7DD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748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7CC9BE2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935A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BC76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3A742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9949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B8F5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727FCF4B" w14:textId="44E448A0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44C4" w14:textId="4361447D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1.3.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E0D5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Tērauda bezšuvju caurule ø33,7x4,0 </w:t>
            </w:r>
          </w:p>
          <w:p w14:paraId="15A805C0" w14:textId="77777777" w:rsidR="00BB74F8" w:rsidRPr="00B825F9" w:rsidRDefault="00BB74F8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5D55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PSL-2- SMLS -LVS EN ISO 3183:2020-L360NE/ LVS EN1594:2014 A p.8 </w:t>
            </w:r>
          </w:p>
          <w:p w14:paraId="6B9663C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08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E27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C525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ISO 3183:2013- L360ME </w:t>
            </w:r>
          </w:p>
          <w:p w14:paraId="6F88E9D7" w14:textId="77777777" w:rsidR="00BB74F8" w:rsidRPr="00B825F9" w:rsidRDefault="00BB74F8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9BC9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9F54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7B95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730C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2EFC1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74F8" w:rsidRPr="00F8316B" w14:paraId="2AF39019" w14:textId="6000B089" w:rsidTr="00DC0387">
        <w:trPr>
          <w:trHeight w:val="58"/>
          <w:jc w:val="center"/>
        </w:trPr>
        <w:tc>
          <w:tcPr>
            <w:tcW w:w="74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98E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Tērauda caurule ar rūpnīcas 100% nesagraujošas kontroles metodēm pārbaudītas, pārklātas ar pretkorozijas krāsu, izgatavotas un pārbaudītas saskaņā ar LVS EN ISO 3183:2020 PSL2. </w:t>
            </w:r>
          </w:p>
          <w:p w14:paraId="3E1E496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Galu apstrāde: gali slīpināti saskaņā ar LVS EN ISO 3183:2020 PSL2, pārklāti ar pretkorozijas krāsu un noslēgti ar plastmasas gala slēgiem, virszemes likšanai: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E8F9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6B4970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3378D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550A2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815475" w14:textId="4574797B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43B7D42A" w14:textId="69D30E5F" w:rsidTr="00017364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DD15" w14:textId="15407074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1.4.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4BD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ø60,3x4,5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F7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PSL-2-SMLS-LVS </w:t>
            </w:r>
          </w:p>
          <w:p w14:paraId="762BA82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ISO 3183:2020/API 5L</w:t>
            </w:r>
          </w:p>
          <w:p w14:paraId="03DF7F1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Ne/X52N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9C5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CEC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CF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72F1DCF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391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1EF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8433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7656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B4334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017364" w:rsidRPr="00B825F9" w14:paraId="2DDE9BC5" w14:textId="77777777" w:rsidTr="00017364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6C4137" w14:textId="77777777" w:rsidR="00017364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0E9D25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AF56D5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A2DA4F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9DD3A0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CC938A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44FCFB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AA2018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9E1CAD" w14:textId="5FF89D75" w:rsidR="00017364" w:rsidRPr="00B825F9" w:rsidRDefault="00017364" w:rsidP="00017364">
            <w:pPr>
              <w:rPr>
                <w:sz w:val="18"/>
                <w:szCs w:val="18"/>
                <w:highlight w:val="yellow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1DBED82A" w14:textId="77777777" w:rsidR="00017364" w:rsidRPr="00B825F9" w:rsidRDefault="00017364" w:rsidP="00017364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778964" w14:textId="77777777" w:rsidR="00017364" w:rsidRPr="00B825F9" w:rsidRDefault="00017364" w:rsidP="00017364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57BE315B" w14:textId="5A5D9B5A" w:rsidTr="00DC0387">
        <w:trPr>
          <w:trHeight w:val="240"/>
          <w:jc w:val="center"/>
        </w:trPr>
        <w:tc>
          <w:tcPr>
            <w:tcW w:w="74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532BA4" w14:textId="77777777" w:rsidR="00BB74F8" w:rsidRPr="00B825F9" w:rsidRDefault="00BB74F8" w:rsidP="00930FD6">
            <w:pPr>
              <w:pStyle w:val="Heading7"/>
            </w:pPr>
            <w:r w:rsidRPr="00B825F9">
              <w:t>PĀRVADES GĀZESVADA ATZARA UZ GRS BALDONE PĀRBŪVE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BA7316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80A0F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E64F669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CB2FA30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1DAB3A" w14:textId="56AE02EC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F8316B" w14:paraId="20BE85A8" w14:textId="113EC09E" w:rsidTr="00DC0387">
        <w:trPr>
          <w:trHeight w:val="199"/>
          <w:jc w:val="center"/>
        </w:trPr>
        <w:tc>
          <w:tcPr>
            <w:tcW w:w="74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56C9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 rūpnīcas 100% nesagraujošas kontroles metodi pārbaudīta tērauda caurule, ar rūpniecisko PE pārklājumu LVS EN 10288:2003, klase 3, tips 2 vai ISO 21809-1, klase B3 (3,1 mm); izgatavota un pārbaudīta saskaņā ar LVS EN ISO 3183:2020. Galu apstrāde: gali slīpināti saskaņā LVS EN ISO 3183:2020, pārklāti ar pretkorozijas krāsu un noslēgti ar plastmasas gala slēgiem:</w:t>
            </w:r>
          </w:p>
          <w:p w14:paraId="41A637FC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439401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77D2AD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B1F95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C51CA" w14:textId="77777777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701A22" w14:textId="2934F734" w:rsidR="00BB74F8" w:rsidRPr="00B825F9" w:rsidRDefault="00BB74F8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B74F8" w:rsidRPr="00B825F9" w14:paraId="3284D62A" w14:textId="3DDAB2A9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3FF8" w14:textId="56721B66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2.1.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0F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Ø168,3x7,1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3AD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PSL-2- SMLS -LVS EN ISO 3183:2020- </w:t>
            </w:r>
            <w:r w:rsidRPr="00B825F9">
              <w:rPr>
                <w:sz w:val="18"/>
                <w:szCs w:val="18"/>
                <w:lang w:val="lv-LV"/>
              </w:rPr>
              <w:lastRenderedPageBreak/>
              <w:t>L360NE//LVS EN 1594:2014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3A4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660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B34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19CA5BC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032EB93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5B9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822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8296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BA41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4D60A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7D4B4F9E" w14:textId="7693EC89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8E9" w14:textId="64D15D2A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2.2.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305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ø114,3x6,3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87A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 SMLS -LVS EN ISO 3183:2020- L360NE//LVS EN 1594:2014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93F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8940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A08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11A5225A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0723A3B0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98DA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CE3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6E4F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19BB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38BC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0DD273F1" w14:textId="521B4C9A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5D31" w14:textId="698D58B6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2.3.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FB8A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ø60,3x5,6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B5B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 SMLS -LVS EN ISO 3183:2020- L360NE//LVS EN 1594:2014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625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033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305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510891B6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50CAC41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4C82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9C50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36A51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6528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94A5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432AE39A" w14:textId="209182F1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8B23" w14:textId="539AF246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2.4.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AC76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Ø33,7x4,5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F02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 SMLS -LVS EN ISO 3183:2020- L360NE//LVS EN 1594:2014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C8D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9F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E39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0BDF765E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16CCA036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1044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283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AC1C6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BC41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91AEA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017364" w:rsidRPr="00B825F9" w14:paraId="667D12FE" w14:textId="77777777" w:rsidTr="00EA6EA5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9C9F07" w14:textId="77777777" w:rsidR="00017364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8DAB67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F582C8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A70FF2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1B6FDC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9F268F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971B68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A034E5B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E1D046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30FFF7C1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D07749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0D7E7DA8" w14:textId="05388254" w:rsidTr="00DC0387">
        <w:trPr>
          <w:trHeight w:val="240"/>
          <w:jc w:val="center"/>
        </w:trPr>
        <w:tc>
          <w:tcPr>
            <w:tcW w:w="74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6A5652" w14:textId="4456931A" w:rsidR="00BB74F8" w:rsidRPr="00B825F9" w:rsidRDefault="00BB74F8" w:rsidP="00930FD6">
            <w:pPr>
              <w:pStyle w:val="Heading7"/>
            </w:pPr>
            <w:r w:rsidRPr="00B825F9">
              <w:t>PĀRVADES GĀZESVADA ATZARA UZ GRS ZAĶUMUIŽA PĀRBŪVE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6862EE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E8329B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3F31FE5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96B1131" w14:textId="77777777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EC893C" w14:textId="3A6A41CC" w:rsidR="00BB74F8" w:rsidRPr="00B825F9" w:rsidRDefault="00BB74F8" w:rsidP="00A940F6">
            <w:pPr>
              <w:rPr>
                <w:b/>
                <w:bCs/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F8316B" w14:paraId="49646E25" w14:textId="0459AFE5" w:rsidTr="00DC0387">
        <w:trPr>
          <w:trHeight w:val="199"/>
          <w:jc w:val="center"/>
        </w:trPr>
        <w:tc>
          <w:tcPr>
            <w:tcW w:w="74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C464" w14:textId="2D1E6F1D" w:rsidR="00BB74F8" w:rsidRPr="00B825F9" w:rsidRDefault="00BB74F8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 w:eastAsia="lv-LV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sz w:val="18"/>
                <w:szCs w:val="18"/>
                <w:lang w:val="lv-LV" w:eastAsia="lv-LV"/>
              </w:rPr>
              <w:t>Class</w:t>
            </w:r>
            <w:proofErr w:type="spellEnd"/>
            <w:r w:rsidRPr="00B825F9">
              <w:rPr>
                <w:sz w:val="18"/>
                <w:szCs w:val="18"/>
                <w:lang w:val="lv-LV" w:eastAsia="lv-LV"/>
              </w:rPr>
              <w:t xml:space="preserve"> - B, kategorija С, izgatavotas un pārbaudītas saskaņā ar LVS EN ISO 3183:2020.</w:t>
            </w:r>
            <w:r w:rsidR="00B825F9" w:rsidRPr="00B825F9">
              <w:rPr>
                <w:sz w:val="18"/>
                <w:szCs w:val="18"/>
                <w:lang w:val="lv-LV" w:eastAsia="lv-LV"/>
              </w:rPr>
              <w:t xml:space="preserve"> </w:t>
            </w:r>
            <w:r w:rsidRPr="00B825F9">
              <w:rPr>
                <w:sz w:val="18"/>
                <w:szCs w:val="18"/>
                <w:lang w:val="lv-LV" w:eastAsia="lv-LV"/>
              </w:rPr>
              <w:t>Galu apstrāde: gali slīpināti saskaņā LVS EN ISO 3183:2020, pārklāti ar pretkorozijas krāsu un noslēgti ar plastmasas gala slēgiem:</w:t>
            </w:r>
          </w:p>
          <w:p w14:paraId="2B1B1795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9BB3E2" w14:textId="77777777" w:rsidR="00BB74F8" w:rsidRPr="00B825F9" w:rsidRDefault="00BB74F8" w:rsidP="00FA7F85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BDEE3" w14:textId="77777777" w:rsidR="00BB74F8" w:rsidRPr="00B825F9" w:rsidRDefault="00BB74F8" w:rsidP="00FA7F85">
            <w:pPr>
              <w:spacing w:after="240"/>
              <w:rPr>
                <w:sz w:val="18"/>
                <w:szCs w:val="18"/>
                <w:highlight w:val="yellow"/>
                <w:lang w:val="lv-LV" w:eastAsia="lv-LV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763BD0" w14:textId="77777777" w:rsidR="00BB74F8" w:rsidRPr="00B825F9" w:rsidRDefault="00BB74F8" w:rsidP="00FA7F85">
            <w:pPr>
              <w:spacing w:after="240"/>
              <w:rPr>
                <w:sz w:val="18"/>
                <w:szCs w:val="18"/>
                <w:highlight w:val="yellow"/>
                <w:lang w:val="lv-LV" w:eastAsia="lv-LV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087AA4" w14:textId="77777777" w:rsidR="00BB74F8" w:rsidRPr="00B825F9" w:rsidRDefault="00BB74F8" w:rsidP="00FA7F85">
            <w:pPr>
              <w:spacing w:after="240"/>
              <w:rPr>
                <w:sz w:val="18"/>
                <w:szCs w:val="18"/>
                <w:highlight w:val="yellow"/>
                <w:lang w:val="lv-LV" w:eastAsia="lv-LV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BDA9A5" w14:textId="3B7F55B9" w:rsidR="00BB74F8" w:rsidRPr="00B825F9" w:rsidRDefault="00BB74F8" w:rsidP="00FA7F85">
            <w:pPr>
              <w:spacing w:after="240"/>
              <w:rPr>
                <w:sz w:val="18"/>
                <w:szCs w:val="18"/>
                <w:highlight w:val="yellow"/>
                <w:lang w:val="lv-LV" w:eastAsia="lv-LV"/>
              </w:rPr>
            </w:pPr>
          </w:p>
        </w:tc>
      </w:tr>
      <w:tr w:rsidR="00BB74F8" w:rsidRPr="00B825F9" w14:paraId="7372651D" w14:textId="2355B6A7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5211" w14:textId="4DBA26CC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3.1.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1AB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ø114,3x5,6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7FD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PSL-2-SAWL/SMLS </w:t>
            </w:r>
          </w:p>
          <w:p w14:paraId="1496BB1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ISO 3183:2020-L360NE/ LVS EN1594:2014 A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5D8E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FD6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688E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76C0BBCA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5AF13B07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06DD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BE9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270B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1DA5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CECAD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7174772C" w14:textId="642071AD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071E" w14:textId="3E114E4A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3.2.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CDD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ø60,3x4,5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411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 SMLS -LVS EN ISO 3183:2020- L360NE//LVS EN 1594:2014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1D58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9AD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7309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171EE6B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  <w:p w14:paraId="17855758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04D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575D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AACC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8774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E8F7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F8316B" w14:paraId="604B4007" w14:textId="42FA0C02" w:rsidTr="00DC0387">
        <w:trPr>
          <w:trHeight w:val="58"/>
          <w:jc w:val="center"/>
        </w:trPr>
        <w:tc>
          <w:tcPr>
            <w:tcW w:w="74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9A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caurule ar rūpnīcas 100% nesagraujošas kontroles metodēm pārbaudītas, pārklātas ar pretkorozijas krāsu, izgatavotas un pārbaudītas saskaņā ar LVS EN ISO 3183:2020 PSL2.</w:t>
            </w:r>
          </w:p>
          <w:p w14:paraId="3405DF10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Galu apstrāde: gali slīpināti saskaņā ar LVS EN ISO 3183:2020 PSL2, pārklāti ar pretkorozijas krāsu un noslēgti ar plastmasas gala slēgiem, virszemes likšanai:</w:t>
            </w: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7AB8B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0B0749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812D4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2B03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AB6F8A" w14:textId="1CB733E2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5EFDBB45" w14:textId="40D4D7A0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436DE" w14:textId="35D1EB6E" w:rsidR="00BB74F8" w:rsidRPr="00B825F9" w:rsidRDefault="00017364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BB74F8" w:rsidRPr="00B825F9">
              <w:rPr>
                <w:sz w:val="18"/>
                <w:szCs w:val="18"/>
                <w:lang w:val="lv-LV"/>
              </w:rPr>
              <w:t>3.3.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9B2D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Tērauda bezšuvju caurule ø60,3x4,5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E09C4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PSL-2-SMLS-LVS </w:t>
            </w:r>
          </w:p>
          <w:p w14:paraId="6DF9783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ISO 3183:2020/API 5L</w:t>
            </w:r>
          </w:p>
          <w:p w14:paraId="168507C2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Ne/X52N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75F0B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5DA00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903E6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4D37567C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830A3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3CC1" w14:textId="77777777" w:rsidR="00BB74F8" w:rsidRPr="00B825F9" w:rsidRDefault="00BB74F8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50D7F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78867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0DE2E" w14:textId="77777777" w:rsidR="00BB74F8" w:rsidRPr="00B825F9" w:rsidRDefault="00BB74F8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B74F8" w:rsidRPr="00B825F9" w14:paraId="40F9609E" w14:textId="5F38685F" w:rsidTr="00DC0387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ACF2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8EAB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5ED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8A97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65C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F9A7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35146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E0C1" w14:textId="77777777" w:rsidR="00BB74F8" w:rsidRPr="00B825F9" w:rsidRDefault="00BB74F8" w:rsidP="002067D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8E59" w14:textId="77777777" w:rsidR="00BB74F8" w:rsidRPr="00B825F9" w:rsidRDefault="00BB74F8" w:rsidP="002067DE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CEFF8" w14:textId="77777777" w:rsidR="00BB74F8" w:rsidRPr="00B825F9" w:rsidRDefault="00BB74F8" w:rsidP="002067DE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E04D" w14:textId="77777777" w:rsidR="00BB74F8" w:rsidRPr="00B825F9" w:rsidRDefault="00BB74F8" w:rsidP="002067DE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017364" w:rsidRPr="00B825F9" w14:paraId="277A8292" w14:textId="77777777" w:rsidTr="00EA6EA5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BCCEF7" w14:textId="77777777" w:rsidR="00017364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5CBDE9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EE67DE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13696B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C0096F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36BFD0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697C43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D0C6D2" w14:textId="77777777" w:rsidR="00017364" w:rsidRPr="00B825F9" w:rsidRDefault="00017364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682DC6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65B0C358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42EC92" w14:textId="77777777" w:rsidR="00017364" w:rsidRPr="00B825F9" w:rsidRDefault="00017364" w:rsidP="00EA6EA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  <w:tr w:rsidR="00B85995" w:rsidRPr="00B825F9" w14:paraId="271E2103" w14:textId="77777777" w:rsidTr="00B825F9">
        <w:trPr>
          <w:trHeight w:val="58"/>
          <w:jc w:val="center"/>
        </w:trPr>
        <w:tc>
          <w:tcPr>
            <w:tcW w:w="147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03E3" w14:textId="77777777" w:rsidR="009E1B6C" w:rsidRPr="00521553" w:rsidRDefault="009E1B6C" w:rsidP="00B85995">
            <w:pPr>
              <w:jc w:val="right"/>
              <w:rPr>
                <w:b/>
                <w:sz w:val="18"/>
                <w:szCs w:val="18"/>
                <w:lang w:val="lv-LV"/>
              </w:rPr>
            </w:pPr>
          </w:p>
          <w:p w14:paraId="29744BB0" w14:textId="33D1397B" w:rsidR="00B85995" w:rsidRPr="00521553" w:rsidRDefault="00B85995" w:rsidP="00B85995">
            <w:pPr>
              <w:jc w:val="right"/>
              <w:rPr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PIEDĀVĀJUMA SUMMA KOPĀ, EUR bez PVN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75DA" w14:textId="77777777" w:rsidR="00B85995" w:rsidRPr="00B825F9" w:rsidRDefault="00B85995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45DD86A3" w14:textId="5E8301DD" w:rsidR="00CF0F1F" w:rsidRPr="00B825F9" w:rsidRDefault="00CF0F1F" w:rsidP="0064663E">
      <w:pPr>
        <w:rPr>
          <w:b/>
          <w:bCs/>
          <w:sz w:val="22"/>
          <w:szCs w:val="22"/>
          <w:lang w:val="lv-LV"/>
        </w:rPr>
      </w:pPr>
    </w:p>
    <w:p w14:paraId="62EB75A4" w14:textId="77777777" w:rsidR="00CF0F1F" w:rsidRPr="00B825F9" w:rsidRDefault="00CF0F1F" w:rsidP="0064663E">
      <w:pPr>
        <w:rPr>
          <w:b/>
          <w:bCs/>
          <w:sz w:val="22"/>
          <w:szCs w:val="22"/>
          <w:lang w:val="lv-LV"/>
        </w:rPr>
      </w:pPr>
    </w:p>
    <w:p w14:paraId="0CCD2DDA" w14:textId="77777777" w:rsidR="001104A9" w:rsidRPr="00B825F9" w:rsidRDefault="001104A9" w:rsidP="001104A9">
      <w:pPr>
        <w:keepLines/>
        <w:spacing w:before="240" w:after="240"/>
        <w:rPr>
          <w:b/>
          <w:bCs/>
          <w:lang w:val="lv-LV"/>
        </w:rPr>
      </w:pPr>
      <w:bookmarkStart w:id="5" w:name="_Hlk87704481"/>
      <w:r w:rsidRPr="00B825F9">
        <w:rPr>
          <w:b/>
          <w:bCs/>
          <w:lang w:val="lv-LV"/>
        </w:rPr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3664CC81" w14:textId="77777777" w:rsidR="001104A9" w:rsidRPr="00B825F9" w:rsidRDefault="001104A9" w:rsidP="001104A9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54062F34" w14:textId="77777777" w:rsidR="001104A9" w:rsidRPr="00B825F9" w:rsidRDefault="001104A9" w:rsidP="001104A9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0C4DBC87" w14:textId="77777777" w:rsidR="001104A9" w:rsidRPr="00B825F9" w:rsidRDefault="001104A9" w:rsidP="001104A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1D464A55" w14:textId="77777777" w:rsidR="001104A9" w:rsidRPr="00B825F9" w:rsidRDefault="001104A9" w:rsidP="001104A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2C9E56B4" w14:textId="77777777" w:rsidR="001104A9" w:rsidRPr="00B825F9" w:rsidRDefault="001104A9" w:rsidP="001104A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5170F73B" w14:textId="77777777" w:rsidR="001104A9" w:rsidRPr="00B825F9" w:rsidRDefault="001104A9" w:rsidP="001104A9">
      <w:pPr>
        <w:keepLines/>
        <w:jc w:val="both"/>
        <w:rPr>
          <w:lang w:val="lv-LV"/>
        </w:rPr>
      </w:pPr>
    </w:p>
    <w:p w14:paraId="75C962FB" w14:textId="77777777" w:rsidR="001104A9" w:rsidRPr="00B825F9" w:rsidRDefault="001104A9" w:rsidP="001104A9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49E71B23" w14:textId="77777777" w:rsidR="001104A9" w:rsidRPr="00B825F9" w:rsidRDefault="001104A9" w:rsidP="001104A9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4042545B" w14:textId="77777777" w:rsidR="00DC0387" w:rsidRDefault="001104A9" w:rsidP="001104A9">
      <w:pPr>
        <w:keepLines/>
        <w:spacing w:before="120"/>
        <w:ind w:right="283"/>
        <w:jc w:val="both"/>
        <w:rPr>
          <w:lang w:val="lv-LV" w:eastAsia="lv-LV"/>
        </w:rPr>
        <w:sectPr w:rsidR="00DC0387" w:rsidSect="00881DAB">
          <w:footerReference w:type="default" r:id="rId8"/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  <w:r w:rsidRPr="00B825F9">
        <w:rPr>
          <w:lang w:val="lv-LV" w:eastAsia="lv-LV"/>
        </w:rPr>
        <w:t>Datums: ______________</w:t>
      </w:r>
    </w:p>
    <w:p w14:paraId="37741629" w14:textId="43322797" w:rsidR="00550491" w:rsidRPr="00B825F9" w:rsidRDefault="00F156EA" w:rsidP="00F156EA">
      <w:pPr>
        <w:pStyle w:val="Heading2"/>
        <w:ind w:left="0"/>
        <w:jc w:val="center"/>
        <w:rPr>
          <w:sz w:val="28"/>
          <w:szCs w:val="28"/>
          <w:u w:val="single"/>
        </w:rPr>
      </w:pPr>
      <w:r w:rsidRPr="00B825F9">
        <w:rPr>
          <w:sz w:val="28"/>
          <w:szCs w:val="28"/>
          <w:u w:val="single"/>
        </w:rPr>
        <w:lastRenderedPageBreak/>
        <w:t>2. DAĻA “DN700 CAURUĻU PIEGĀDE”</w:t>
      </w:r>
    </w:p>
    <w:bookmarkEnd w:id="5"/>
    <w:p w14:paraId="7B83002D" w14:textId="77777777" w:rsidR="00550491" w:rsidRPr="00B825F9" w:rsidRDefault="00550491" w:rsidP="00550491">
      <w:pPr>
        <w:jc w:val="center"/>
        <w:rPr>
          <w:lang w:val="lv-LV"/>
        </w:rPr>
      </w:pPr>
    </w:p>
    <w:p w14:paraId="0093B451" w14:textId="77777777" w:rsidR="009C6ADF" w:rsidRPr="00B825F9" w:rsidRDefault="009C6ADF" w:rsidP="00A00729">
      <w:pPr>
        <w:pStyle w:val="Heading1"/>
        <w:numPr>
          <w:ilvl w:val="0"/>
          <w:numId w:val="14"/>
        </w:numPr>
      </w:pPr>
      <w:r w:rsidRPr="00533AD8">
        <w:t>IEVADS</w:t>
      </w:r>
    </w:p>
    <w:p w14:paraId="3D7943D2" w14:textId="4987ABC8" w:rsidR="009C6ADF" w:rsidRPr="00F54976" w:rsidRDefault="00070D0B" w:rsidP="00A00729">
      <w:pPr>
        <w:pStyle w:val="ListParagraph"/>
        <w:numPr>
          <w:ilvl w:val="1"/>
          <w:numId w:val="15"/>
        </w:numPr>
        <w:spacing w:before="120" w:after="120"/>
        <w:ind w:left="567" w:hanging="567"/>
        <w:jc w:val="both"/>
        <w:rPr>
          <w:bCs/>
          <w:lang w:val="lv-LV"/>
        </w:rPr>
      </w:pPr>
      <w:bookmarkStart w:id="6" w:name="_Hlk87958029"/>
      <w:r>
        <w:rPr>
          <w:bCs/>
          <w:lang w:val="lv-LV"/>
        </w:rPr>
        <w:t>DN 700 c</w:t>
      </w:r>
      <w:r w:rsidRPr="00F54976">
        <w:rPr>
          <w:bCs/>
          <w:lang w:val="lv-LV"/>
        </w:rPr>
        <w:t>auruļu</w:t>
      </w:r>
      <w:r>
        <w:rPr>
          <w:bCs/>
          <w:lang w:val="lv-LV"/>
        </w:rPr>
        <w:t xml:space="preserve"> (turpmāk – caurules)</w:t>
      </w:r>
      <w:r w:rsidRPr="00F54976">
        <w:rPr>
          <w:bCs/>
          <w:lang w:val="lv-LV"/>
        </w:rPr>
        <w:t xml:space="preserve"> </w:t>
      </w:r>
      <w:bookmarkEnd w:id="6"/>
      <w:r w:rsidR="009C6ADF" w:rsidRPr="00F54976">
        <w:rPr>
          <w:bCs/>
          <w:lang w:val="lv-LV"/>
        </w:rPr>
        <w:t>piegāde tiek nodrošināta šādu objektu būvniecībai:</w:t>
      </w:r>
    </w:p>
    <w:p w14:paraId="702B9233" w14:textId="77777777" w:rsidR="009C6ADF" w:rsidRPr="00F54976" w:rsidRDefault="009C6ADF" w:rsidP="00A00729">
      <w:pPr>
        <w:pStyle w:val="ListParagraph"/>
        <w:numPr>
          <w:ilvl w:val="2"/>
          <w:numId w:val="15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Daugmale pārbūve Daugmales pagastā, Ķekavas novadā;</w:t>
      </w:r>
    </w:p>
    <w:p w14:paraId="52949BB2" w14:textId="77777777" w:rsidR="009C6ADF" w:rsidRDefault="009C6ADF" w:rsidP="00A00729">
      <w:pPr>
        <w:pStyle w:val="ListParagraph"/>
        <w:numPr>
          <w:ilvl w:val="2"/>
          <w:numId w:val="15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Baldone pārbūve Baldones pagastā, Ķekavas novadā;</w:t>
      </w:r>
    </w:p>
    <w:p w14:paraId="2A25EE88" w14:textId="77777777" w:rsidR="009C6ADF" w:rsidRDefault="009C6ADF" w:rsidP="00A00729">
      <w:pPr>
        <w:pStyle w:val="ListParagraph"/>
        <w:numPr>
          <w:ilvl w:val="2"/>
          <w:numId w:val="15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 xml:space="preserve">ārvades gāzesvada atzara uz GRS </w:t>
      </w:r>
      <w:r>
        <w:rPr>
          <w:bCs/>
          <w:lang w:val="lv-LV"/>
        </w:rPr>
        <w:t>Zaķumuiža</w:t>
      </w:r>
      <w:r w:rsidRPr="00F54976">
        <w:rPr>
          <w:bCs/>
          <w:lang w:val="lv-LV"/>
        </w:rPr>
        <w:t xml:space="preserve"> pārbūve </w:t>
      </w:r>
      <w:r>
        <w:rPr>
          <w:bCs/>
          <w:lang w:val="lv-LV"/>
        </w:rPr>
        <w:t>Zaķumuižā, Ropažu</w:t>
      </w:r>
      <w:r w:rsidRPr="00F54976">
        <w:rPr>
          <w:bCs/>
          <w:lang w:val="lv-LV"/>
        </w:rPr>
        <w:t xml:space="preserve"> pagastā, </w:t>
      </w:r>
      <w:r>
        <w:rPr>
          <w:bCs/>
          <w:lang w:val="lv-LV"/>
        </w:rPr>
        <w:t>Ropažu</w:t>
      </w:r>
      <w:r w:rsidRPr="00F54976">
        <w:rPr>
          <w:bCs/>
          <w:lang w:val="lv-LV"/>
        </w:rPr>
        <w:t xml:space="preserve"> novadā</w:t>
      </w:r>
      <w:r>
        <w:rPr>
          <w:bCs/>
          <w:lang w:val="lv-LV"/>
        </w:rPr>
        <w:t>.</w:t>
      </w:r>
    </w:p>
    <w:p w14:paraId="0C3C9C58" w14:textId="77777777" w:rsidR="009C6ADF" w:rsidRPr="00F54976" w:rsidRDefault="009C6ADF" w:rsidP="00A00729">
      <w:pPr>
        <w:pStyle w:val="ListParagraph"/>
        <w:numPr>
          <w:ilvl w:val="1"/>
          <w:numId w:val="15"/>
        </w:numPr>
        <w:spacing w:before="120" w:after="24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>Cauruļu piegāde</w:t>
      </w:r>
      <w:r w:rsidRPr="00533AD8">
        <w:rPr>
          <w:bCs/>
          <w:lang w:val="lv-LV"/>
        </w:rPr>
        <w:t xml:space="preserve"> tiek </w:t>
      </w:r>
      <w:r>
        <w:rPr>
          <w:bCs/>
          <w:lang w:val="lv-LV"/>
        </w:rPr>
        <w:t>organizēta</w:t>
      </w:r>
      <w:r w:rsidRPr="00533AD8">
        <w:rPr>
          <w:bCs/>
          <w:lang w:val="lv-LV"/>
        </w:rPr>
        <w:t xml:space="preserve"> </w:t>
      </w:r>
      <w:r>
        <w:rPr>
          <w:bCs/>
          <w:lang w:val="lv-LV"/>
        </w:rPr>
        <w:t xml:space="preserve">ar </w:t>
      </w:r>
      <w:r w:rsidRPr="00533AD8">
        <w:rPr>
          <w:bCs/>
          <w:lang w:val="lv-LV"/>
        </w:rPr>
        <w:t xml:space="preserve">Eiropas Klimata, infrastruktūras un vides izpildaģentūru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European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Climate</w:t>
      </w:r>
      <w:proofErr w:type="spellEnd"/>
      <w:r w:rsidRPr="00533AD8">
        <w:rPr>
          <w:bCs/>
          <w:i/>
          <w:iCs/>
          <w:lang w:val="lv-LV"/>
        </w:rPr>
        <w:t xml:space="preserve">, </w:t>
      </w:r>
      <w:proofErr w:type="spellStart"/>
      <w:r w:rsidRPr="00533AD8">
        <w:rPr>
          <w:bCs/>
          <w:i/>
          <w:iCs/>
          <w:lang w:val="lv-LV"/>
        </w:rPr>
        <w:t>Infrastructure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and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Environment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Executive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Agency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noslēgtā līguma Nr. INEA/CEF/ENER/M2019/1945596 ietvaros, projekta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Action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>8.2.1-0001-LVLT-W-M-19</w:t>
      </w:r>
      <w:r>
        <w:rPr>
          <w:bCs/>
          <w:lang w:val="lv-LV"/>
        </w:rPr>
        <w:t>.</w:t>
      </w:r>
    </w:p>
    <w:p w14:paraId="0C4693A5" w14:textId="77777777" w:rsidR="009C6ADF" w:rsidRPr="00B825F9" w:rsidRDefault="009C6ADF" w:rsidP="009C6ADF">
      <w:pPr>
        <w:pStyle w:val="ListParagraph"/>
        <w:ind w:left="792"/>
        <w:jc w:val="both"/>
        <w:rPr>
          <w:bCs/>
          <w:sz w:val="22"/>
          <w:szCs w:val="22"/>
          <w:lang w:val="lv-LV"/>
        </w:rPr>
      </w:pPr>
    </w:p>
    <w:p w14:paraId="0A9AD2D9" w14:textId="77777777" w:rsidR="009C6ADF" w:rsidRPr="00B825F9" w:rsidRDefault="009C6ADF" w:rsidP="009C6ADF">
      <w:pPr>
        <w:pStyle w:val="ListParagraph"/>
        <w:ind w:left="792"/>
        <w:jc w:val="both"/>
        <w:rPr>
          <w:bCs/>
          <w:sz w:val="22"/>
          <w:szCs w:val="22"/>
          <w:lang w:val="lv-LV"/>
        </w:rPr>
      </w:pPr>
    </w:p>
    <w:p w14:paraId="70978142" w14:textId="77777777" w:rsidR="009C6ADF" w:rsidRPr="00B825F9" w:rsidRDefault="009C6ADF" w:rsidP="00FD49C3">
      <w:pPr>
        <w:pStyle w:val="Heading1"/>
      </w:pPr>
      <w:r w:rsidRPr="00B825F9">
        <w:t>Darba vide</w:t>
      </w:r>
    </w:p>
    <w:p w14:paraId="7F46A42E" w14:textId="77777777" w:rsidR="009C6ADF" w:rsidRDefault="009C6ADF" w:rsidP="00A00729">
      <w:pPr>
        <w:pStyle w:val="ListParagraph"/>
        <w:numPr>
          <w:ilvl w:val="1"/>
          <w:numId w:val="16"/>
        </w:numPr>
        <w:spacing w:before="120" w:after="120"/>
        <w:ind w:left="567" w:hanging="567"/>
        <w:rPr>
          <w:bCs/>
          <w:lang w:val="lv-LV"/>
        </w:rPr>
      </w:pPr>
      <w:r w:rsidRPr="00533AD8">
        <w:rPr>
          <w:bCs/>
          <w:lang w:val="lv-LV"/>
        </w:rPr>
        <w:t>Dabasgāze (metāns  &gt;= 90%), relatīvais blīvums 0.55 – 0.70</w:t>
      </w:r>
      <w:r>
        <w:rPr>
          <w:bCs/>
          <w:lang w:val="lv-LV"/>
        </w:rPr>
        <w:t xml:space="preserve">, saskaņā ar </w:t>
      </w:r>
      <w:r w:rsidRPr="00533AD8">
        <w:rPr>
          <w:bCs/>
          <w:lang w:val="lv-LV"/>
        </w:rPr>
        <w:t>LVS 459:2017</w:t>
      </w:r>
      <w:r>
        <w:rPr>
          <w:bCs/>
          <w:lang w:val="lv-LV"/>
        </w:rPr>
        <w:t xml:space="preserve"> “</w:t>
      </w:r>
      <w:r w:rsidRPr="000D5FA4">
        <w:rPr>
          <w:bCs/>
          <w:lang w:val="lv-LV"/>
        </w:rPr>
        <w:t>Dabasgāze. Gāzu īpašības, parametri, kvalitātes novērtēšan</w:t>
      </w:r>
      <w:r>
        <w:rPr>
          <w:bCs/>
          <w:lang w:val="lv-LV"/>
        </w:rPr>
        <w:t>a”.</w:t>
      </w:r>
    </w:p>
    <w:p w14:paraId="5415656E" w14:textId="77777777" w:rsidR="009C6ADF" w:rsidRDefault="009C6ADF" w:rsidP="00A00729">
      <w:pPr>
        <w:pStyle w:val="ListParagraph"/>
        <w:numPr>
          <w:ilvl w:val="1"/>
          <w:numId w:val="16"/>
        </w:numPr>
        <w:spacing w:before="120" w:after="12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Darba vides temperatūras diapazons : - 5</w:t>
      </w:r>
      <w:r w:rsidRPr="00533AD8">
        <w:rPr>
          <w:lang w:val="lv-LV"/>
        </w:rPr>
        <w:sym w:font="Symbol" w:char="F0B0"/>
      </w:r>
      <w:r w:rsidRPr="000D5FA4">
        <w:rPr>
          <w:bCs/>
          <w:lang w:val="lv-LV"/>
        </w:rPr>
        <w:t>C līdz +20</w:t>
      </w:r>
      <w:r w:rsidRPr="00533AD8">
        <w:rPr>
          <w:lang w:val="lv-LV"/>
        </w:rPr>
        <w:sym w:font="Symbol" w:char="F0B0"/>
      </w:r>
      <w:r w:rsidRPr="000D5FA4">
        <w:rPr>
          <w:bCs/>
          <w:lang w:val="lv-LV"/>
        </w:rPr>
        <w:t>C</w:t>
      </w:r>
      <w:r>
        <w:rPr>
          <w:bCs/>
          <w:lang w:val="lv-LV"/>
        </w:rPr>
        <w:t>.</w:t>
      </w:r>
    </w:p>
    <w:p w14:paraId="53E11C61" w14:textId="77777777" w:rsidR="009C6ADF" w:rsidRDefault="009C6ADF" w:rsidP="00A00729">
      <w:pPr>
        <w:pStyle w:val="ListParagraph"/>
        <w:numPr>
          <w:ilvl w:val="1"/>
          <w:numId w:val="16"/>
        </w:numPr>
        <w:spacing w:before="120" w:after="12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Apkārtējās vides temperatūras diapazons virszemes daļā: -38,3 līdz +33,5°C</w:t>
      </w:r>
      <w:r>
        <w:rPr>
          <w:bCs/>
          <w:lang w:val="lv-LV"/>
        </w:rPr>
        <w:t>.</w:t>
      </w:r>
    </w:p>
    <w:p w14:paraId="7E0A92E5" w14:textId="77777777" w:rsidR="009C6ADF" w:rsidRPr="000D5FA4" w:rsidRDefault="009C6ADF" w:rsidP="00A00729">
      <w:pPr>
        <w:pStyle w:val="ListParagraph"/>
        <w:numPr>
          <w:ilvl w:val="1"/>
          <w:numId w:val="16"/>
        </w:numPr>
        <w:spacing w:before="120" w:after="240"/>
        <w:ind w:left="567" w:hanging="567"/>
        <w:rPr>
          <w:bCs/>
          <w:lang w:val="lv-LV"/>
        </w:rPr>
      </w:pPr>
      <w:r w:rsidRPr="000D5FA4">
        <w:rPr>
          <w:bCs/>
          <w:lang w:val="lv-LV"/>
        </w:rPr>
        <w:t>Projektējamais darba spiediens: 55 bar</w:t>
      </w:r>
      <w:r>
        <w:rPr>
          <w:bCs/>
          <w:lang w:val="lv-LV"/>
        </w:rPr>
        <w:t>.</w:t>
      </w:r>
    </w:p>
    <w:p w14:paraId="76B25D57" w14:textId="77777777" w:rsidR="009C6ADF" w:rsidRPr="00B825F9" w:rsidRDefault="009C6ADF" w:rsidP="009C6ADF">
      <w:pPr>
        <w:pStyle w:val="ListParagraph"/>
        <w:ind w:left="794"/>
        <w:contextualSpacing w:val="0"/>
        <w:jc w:val="both"/>
        <w:rPr>
          <w:sz w:val="22"/>
          <w:szCs w:val="22"/>
          <w:lang w:val="lv-LV"/>
        </w:rPr>
      </w:pPr>
    </w:p>
    <w:p w14:paraId="33B3C014" w14:textId="77777777" w:rsidR="009C6ADF" w:rsidRPr="00B825F9" w:rsidRDefault="009C6ADF" w:rsidP="00FD49C3">
      <w:pPr>
        <w:pStyle w:val="Heading1"/>
      </w:pPr>
      <w:r w:rsidRPr="00B825F9">
        <w:t>Piegādes vieta un preces iepakojums</w:t>
      </w:r>
    </w:p>
    <w:p w14:paraId="11DC8148" w14:textId="77777777" w:rsidR="009C6ADF" w:rsidRDefault="009C6ADF" w:rsidP="009C6AD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lang w:val="lv-LV"/>
        </w:rPr>
        <w:tab/>
        <w:t>Caurules</w:t>
      </w:r>
      <w:r w:rsidRPr="000D5FA4">
        <w:rPr>
          <w:lang w:val="lv-LV"/>
        </w:rPr>
        <w:t xml:space="preserve"> ir jāpiegādā un jānodrošina tās izkraušana </w:t>
      </w:r>
      <w:r>
        <w:rPr>
          <w:lang w:val="lv-LV"/>
        </w:rPr>
        <w:t>akciju sabiedrības</w:t>
      </w:r>
      <w:r w:rsidRPr="000D5FA4">
        <w:rPr>
          <w:lang w:val="lv-LV"/>
        </w:rPr>
        <w:t xml:space="preserve"> “Conexus Baltic Grid” Gāzes pārvades avārijas cauruļu noliktavā GRS “Rīga 1” Sauriešos, Stopiņu </w:t>
      </w:r>
      <w:r>
        <w:rPr>
          <w:lang w:val="lv-LV"/>
        </w:rPr>
        <w:t>pagastā, Ropažu novadā</w:t>
      </w:r>
      <w:r w:rsidRPr="000D5FA4">
        <w:rPr>
          <w:lang w:val="lv-LV"/>
        </w:rPr>
        <w:t>, Latvijā</w:t>
      </w:r>
      <w:r>
        <w:rPr>
          <w:lang w:val="lv-LV"/>
        </w:rPr>
        <w:t>.</w:t>
      </w:r>
    </w:p>
    <w:p w14:paraId="53585B9B" w14:textId="77777777" w:rsidR="009C6ADF" w:rsidRDefault="009C6ADF" w:rsidP="009C6AD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lang w:val="lv-LV"/>
        </w:rPr>
        <w:tab/>
      </w:r>
      <w:r w:rsidRPr="003E613C">
        <w:rPr>
          <w:lang w:val="lv-LV"/>
        </w:rPr>
        <w:t xml:space="preserve">Par </w:t>
      </w:r>
      <w:r>
        <w:rPr>
          <w:lang w:val="lv-LV"/>
        </w:rPr>
        <w:t>cauruļu</w:t>
      </w:r>
      <w:r w:rsidRPr="003E613C">
        <w:rPr>
          <w:lang w:val="lv-LV"/>
        </w:rPr>
        <w:t xml:space="preserve"> piegādes laiku </w:t>
      </w:r>
      <w:r>
        <w:rPr>
          <w:lang w:val="lv-LV"/>
        </w:rPr>
        <w:t xml:space="preserve">akciju sabiedrības “Conexus Baltic Grid” pārstāvis </w:t>
      </w:r>
      <w:r w:rsidRPr="003E613C">
        <w:rPr>
          <w:lang w:val="lv-LV"/>
        </w:rPr>
        <w:t>jāinformē vismaz 5 (piecas) darba dienas iepriekš</w:t>
      </w:r>
      <w:r>
        <w:rPr>
          <w:lang w:val="lv-LV"/>
        </w:rPr>
        <w:t>.</w:t>
      </w:r>
    </w:p>
    <w:p w14:paraId="7FBF28D7" w14:textId="77777777" w:rsidR="009C6ADF" w:rsidRDefault="009C6ADF" w:rsidP="009C6AD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3.3. </w:t>
      </w:r>
      <w:r>
        <w:rPr>
          <w:lang w:val="lv-LV"/>
        </w:rPr>
        <w:tab/>
      </w:r>
      <w:r w:rsidRPr="003E613C">
        <w:rPr>
          <w:lang w:val="lv-LV"/>
        </w:rPr>
        <w:t>Caurulēm ir jābūt iepakotām tā, lai tos aizsargātu no atmosfēras nokrišņiem un jebkādiem bojājumiem transportēšanas un izkraušanas laikā</w:t>
      </w:r>
      <w:r>
        <w:rPr>
          <w:lang w:val="lv-LV"/>
        </w:rPr>
        <w:t>.</w:t>
      </w:r>
    </w:p>
    <w:p w14:paraId="638EB0A5" w14:textId="77777777" w:rsidR="009C6ADF" w:rsidRDefault="009C6ADF" w:rsidP="009C6AD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3.4. </w:t>
      </w:r>
      <w:r>
        <w:rPr>
          <w:lang w:val="lv-LV"/>
        </w:rPr>
        <w:tab/>
      </w:r>
      <w:r w:rsidRPr="003E613C">
        <w:rPr>
          <w:lang w:val="lv-LV"/>
        </w:rPr>
        <w:t>Cauruļu galiem ir jābūt aiztaisītiem ar plastmasas gala slēdžiem</w:t>
      </w:r>
      <w:r>
        <w:rPr>
          <w:lang w:val="lv-LV"/>
        </w:rPr>
        <w:t>.</w:t>
      </w:r>
    </w:p>
    <w:p w14:paraId="741BA38C" w14:textId="77777777" w:rsidR="009C6ADF" w:rsidRDefault="009C6ADF" w:rsidP="009C6ADF">
      <w:pPr>
        <w:ind w:left="567" w:hanging="567"/>
        <w:jc w:val="both"/>
        <w:rPr>
          <w:lang w:val="lv-LV"/>
        </w:rPr>
      </w:pPr>
    </w:p>
    <w:p w14:paraId="635E2A7E" w14:textId="77777777" w:rsidR="009C6ADF" w:rsidRPr="003E613C" w:rsidRDefault="009C6ADF" w:rsidP="00FD49C3">
      <w:pPr>
        <w:pStyle w:val="Heading1"/>
      </w:pPr>
      <w:r w:rsidRPr="003E613C">
        <w:t>IESNIEDZAmā dokumentācija:</w:t>
      </w:r>
    </w:p>
    <w:p w14:paraId="2E910EB3" w14:textId="77777777" w:rsidR="009C6ADF" w:rsidRDefault="009C6ADF" w:rsidP="00A00729">
      <w:pPr>
        <w:pStyle w:val="ListParagraph"/>
        <w:numPr>
          <w:ilvl w:val="1"/>
          <w:numId w:val="17"/>
        </w:numPr>
        <w:ind w:left="567" w:hanging="567"/>
        <w:jc w:val="both"/>
        <w:rPr>
          <w:lang w:val="lv-LV"/>
        </w:rPr>
      </w:pPr>
      <w:r w:rsidRPr="003E613C">
        <w:rPr>
          <w:lang w:val="lv-LV"/>
        </w:rPr>
        <w:t>Informācija par cauru</w:t>
      </w:r>
      <w:r>
        <w:rPr>
          <w:lang w:val="lv-LV"/>
        </w:rPr>
        <w:t>ļu</w:t>
      </w:r>
      <w:r w:rsidRPr="003E613C">
        <w:rPr>
          <w:lang w:val="lv-LV"/>
        </w:rPr>
        <w:t xml:space="preserve"> izgatavotāju.</w:t>
      </w:r>
    </w:p>
    <w:p w14:paraId="0DEDA439" w14:textId="77777777" w:rsidR="009C6ADF" w:rsidRDefault="009C6ADF" w:rsidP="00A00729">
      <w:pPr>
        <w:pStyle w:val="ListParagraph"/>
        <w:numPr>
          <w:ilvl w:val="1"/>
          <w:numId w:val="17"/>
        </w:numPr>
        <w:ind w:left="567" w:hanging="567"/>
        <w:jc w:val="both"/>
        <w:rPr>
          <w:lang w:val="lv-LV"/>
        </w:rPr>
      </w:pPr>
      <w:r w:rsidRPr="003E613C">
        <w:rPr>
          <w:lang w:val="lv-LV"/>
        </w:rPr>
        <w:t>Informācija par</w:t>
      </w:r>
      <w:r>
        <w:rPr>
          <w:lang w:val="lv-LV"/>
        </w:rPr>
        <w:t xml:space="preserve"> cauruļu</w:t>
      </w:r>
      <w:r w:rsidRPr="003E613C">
        <w:rPr>
          <w:lang w:val="lv-LV"/>
        </w:rPr>
        <w:t xml:space="preserve"> izgatavošanā pielietotajiem materiāliem.</w:t>
      </w:r>
    </w:p>
    <w:p w14:paraId="70C1E536" w14:textId="77777777" w:rsidR="009C6ADF" w:rsidRDefault="009C6ADF" w:rsidP="00A00729">
      <w:pPr>
        <w:pStyle w:val="ListParagraph"/>
        <w:numPr>
          <w:ilvl w:val="1"/>
          <w:numId w:val="17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Cauru</w:t>
      </w:r>
      <w:r>
        <w:rPr>
          <w:lang w:val="lv-LV"/>
        </w:rPr>
        <w:t>ļu</w:t>
      </w:r>
      <w:r w:rsidRPr="003E48FF">
        <w:rPr>
          <w:lang w:val="lv-LV"/>
        </w:rPr>
        <w:t xml:space="preserve"> sertifikāti.</w:t>
      </w:r>
    </w:p>
    <w:p w14:paraId="598345E5" w14:textId="77777777" w:rsidR="009C6ADF" w:rsidRDefault="009C6ADF" w:rsidP="00A00729">
      <w:pPr>
        <w:pStyle w:val="ListParagraph"/>
        <w:numPr>
          <w:ilvl w:val="1"/>
          <w:numId w:val="17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Sertifikāts atbilstoši PED 97/23CE direktīvai.</w:t>
      </w:r>
    </w:p>
    <w:p w14:paraId="1C1D5702" w14:textId="77777777" w:rsidR="009C6ADF" w:rsidRPr="003E48FF" w:rsidRDefault="009C6ADF" w:rsidP="00A00729">
      <w:pPr>
        <w:pStyle w:val="ListParagraph"/>
        <w:numPr>
          <w:ilvl w:val="1"/>
          <w:numId w:val="17"/>
        </w:numPr>
        <w:ind w:left="567" w:hanging="567"/>
        <w:jc w:val="both"/>
        <w:rPr>
          <w:lang w:val="lv-LV"/>
        </w:rPr>
      </w:pPr>
      <w:r w:rsidRPr="003E48FF">
        <w:rPr>
          <w:lang w:val="lv-LV"/>
        </w:rPr>
        <w:t>Iesniedzamajiem dokumentiem jābūt latviešu vai angļu valodā.</w:t>
      </w:r>
    </w:p>
    <w:p w14:paraId="281A5973" w14:textId="77777777" w:rsidR="00550491" w:rsidRPr="00B825F9" w:rsidRDefault="00550491" w:rsidP="006A3CCE">
      <w:pPr>
        <w:jc w:val="both"/>
        <w:rPr>
          <w:sz w:val="22"/>
          <w:szCs w:val="22"/>
          <w:lang w:val="lv-LV"/>
        </w:rPr>
      </w:pPr>
    </w:p>
    <w:p w14:paraId="15E65FD4" w14:textId="77777777" w:rsidR="00550491" w:rsidRPr="00B825F9" w:rsidRDefault="00550491" w:rsidP="00550491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v-LV"/>
        </w:rPr>
        <w:sectPr w:rsidR="00550491" w:rsidRPr="00B825F9" w:rsidSect="00881DAB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  <w:r w:rsidRPr="00B825F9">
        <w:rPr>
          <w:sz w:val="22"/>
          <w:szCs w:val="22"/>
          <w:lang w:val="lv-LV"/>
        </w:rPr>
        <w:br w:type="page"/>
      </w:r>
    </w:p>
    <w:p w14:paraId="41F713B2" w14:textId="4689A6DA" w:rsidR="00550491" w:rsidRPr="00B825F9" w:rsidRDefault="00F8316B" w:rsidP="00FD49C3">
      <w:pPr>
        <w:pStyle w:val="Heading1"/>
      </w:pPr>
      <w:r>
        <w:lastRenderedPageBreak/>
        <w:t xml:space="preserve">DN 700 cauruļu </w:t>
      </w:r>
      <w:r w:rsidR="00550491" w:rsidRPr="00B825F9">
        <w:t>Piegādes apjoms un tehniskās prasības</w:t>
      </w: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529"/>
        <w:gridCol w:w="1701"/>
        <w:gridCol w:w="719"/>
        <w:gridCol w:w="850"/>
        <w:gridCol w:w="1408"/>
        <w:gridCol w:w="1836"/>
        <w:gridCol w:w="2133"/>
        <w:gridCol w:w="1418"/>
        <w:gridCol w:w="1701"/>
        <w:gridCol w:w="1701"/>
      </w:tblGrid>
      <w:tr w:rsidR="00881DAB" w:rsidRPr="00B825F9" w14:paraId="619294F6" w14:textId="6F14AE83" w:rsidTr="00521553">
        <w:trPr>
          <w:trHeight w:val="240"/>
          <w:jc w:val="center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2A62E" w14:textId="77777777" w:rsidR="00881DAB" w:rsidRPr="00B825F9" w:rsidRDefault="00881DAB" w:rsidP="00DC0387">
            <w:pPr>
              <w:jc w:val="center"/>
              <w:rPr>
                <w:sz w:val="18"/>
                <w:szCs w:val="18"/>
                <w:lang w:val="lv-LV" w:eastAsia="zh-TW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EE95" w14:textId="77777777" w:rsidR="00881DAB" w:rsidRPr="00B825F9" w:rsidRDefault="00881DAB" w:rsidP="00DC038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Iekārtas,materiāla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 xml:space="preserve">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682A0" w14:textId="77777777" w:rsidR="00881DAB" w:rsidRPr="00B825F9" w:rsidRDefault="00881DAB" w:rsidP="00DC0387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E0C51" w14:textId="2F360670" w:rsidR="00881DAB" w:rsidRPr="00B825F9" w:rsidRDefault="00881DAB" w:rsidP="00DC0387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B513F" w14:textId="46A1C07E" w:rsidR="00881DAB" w:rsidRPr="00B825F9" w:rsidRDefault="00881DAB" w:rsidP="00DC0387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58C536" w14:textId="77777777" w:rsidR="00881DAB" w:rsidRPr="00B825F9" w:rsidRDefault="00881DAB" w:rsidP="00DC0387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B7414" w14:textId="77777777" w:rsidR="00881DAB" w:rsidRPr="00B825F9" w:rsidRDefault="00881DAB" w:rsidP="00DC0387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PRETENDENTA PIEDĀVĀJUMS</w:t>
            </w:r>
          </w:p>
          <w:p w14:paraId="333C997E" w14:textId="1440C955" w:rsidR="00881DAB" w:rsidRPr="00B825F9" w:rsidRDefault="00881DAB" w:rsidP="00DC038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0DF6B" w14:textId="14787FD9" w:rsidR="00881DAB" w:rsidRPr="00B825F9" w:rsidRDefault="00881DAB" w:rsidP="00DC0387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rFonts w:eastAsia="Calibri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166BC7" w14:textId="6ABB5C74" w:rsidR="00881DAB" w:rsidRPr="00521553" w:rsidRDefault="00881DAB" w:rsidP="00DC038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PRETENDENTA PIEDĀVĀTAIS (PIEGĀDES) DAUDZUMS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D6BCA9" w14:textId="77777777" w:rsidR="00881DAB" w:rsidRPr="00521553" w:rsidRDefault="00881DAB" w:rsidP="00DC038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 xml:space="preserve">PRETENDENTA </w:t>
            </w: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PIEDĀVĀTĀ CENA PAR 1 VIENĪBU</w:t>
            </w:r>
          </w:p>
          <w:p w14:paraId="68824485" w14:textId="3910762A" w:rsidR="00881DAB" w:rsidRPr="00521553" w:rsidRDefault="00881DAB" w:rsidP="00DC038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(EUR bez PVN)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91E9C5" w14:textId="77777777" w:rsidR="00881DAB" w:rsidRPr="00521553" w:rsidRDefault="00881DAB" w:rsidP="00DC0387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SUMMA KOPĀ PAR PIEDĀVĀTO (PIEGĀDES) DAUDZUMU</w:t>
            </w:r>
          </w:p>
          <w:p w14:paraId="0777D1EF" w14:textId="43C21377" w:rsidR="00881DAB" w:rsidRPr="00521553" w:rsidRDefault="00881DAB" w:rsidP="00DC0387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(EUR bez PVN)</w:t>
            </w:r>
          </w:p>
        </w:tc>
      </w:tr>
      <w:tr w:rsidR="00881DAB" w:rsidRPr="00B825F9" w14:paraId="206886BC" w14:textId="1ABD6A8F" w:rsidTr="00521553">
        <w:trPr>
          <w:trHeight w:val="240"/>
          <w:jc w:val="center"/>
        </w:trPr>
        <w:tc>
          <w:tcPr>
            <w:tcW w:w="69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F69943B" w14:textId="14A64038" w:rsidR="00881DAB" w:rsidRPr="00930FD6" w:rsidRDefault="00881DAB" w:rsidP="000E2372">
            <w:pPr>
              <w:pStyle w:val="Heading7"/>
              <w:numPr>
                <w:ilvl w:val="0"/>
                <w:numId w:val="29"/>
              </w:numPr>
            </w:pPr>
            <w:r w:rsidRPr="00930FD6">
              <w:t>PĀRVADES GĀZESVADA ATZARA UZ GRS DAUGMALE PĀRBŪVE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7AEE2F6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CE80237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825336E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D79B5EC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FADB448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881DAB" w:rsidRPr="00F8316B" w14:paraId="04FD3537" w14:textId="75EA212B" w:rsidTr="00521553">
        <w:trPr>
          <w:trHeight w:val="199"/>
          <w:jc w:val="center"/>
        </w:trPr>
        <w:tc>
          <w:tcPr>
            <w:tcW w:w="69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BDAF5D" w14:textId="3490497E" w:rsidR="00881DAB" w:rsidRPr="00B825F9" w:rsidRDefault="00881DAB" w:rsidP="00930FD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Class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B, kategorija С, izgatavotas un pārbaudītas saskaņā ar LVS EN ISO 3183:2020.</w:t>
            </w:r>
            <w:r w:rsidR="00930F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Galu apstrāde: gali slīpināti saskaņā LVS EN ISO 3183:2020, pārklāti ar pretkorozijas krāsu un noslēgti ar plastmasas gala slēgiem: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9DD81" w14:textId="77777777" w:rsidR="00881DAB" w:rsidRPr="00B825F9" w:rsidRDefault="00881DAB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1CE20" w14:textId="77777777" w:rsidR="00881DAB" w:rsidRPr="00B825F9" w:rsidRDefault="00881DAB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E0D7A" w14:textId="77777777" w:rsidR="00881DAB" w:rsidRPr="00B825F9" w:rsidRDefault="00881DAB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AA466" w14:textId="77777777" w:rsidR="00881DAB" w:rsidRPr="00B825F9" w:rsidRDefault="00881DAB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767EE" w14:textId="77777777" w:rsidR="00881DAB" w:rsidRPr="00B825F9" w:rsidRDefault="00881DAB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81DAB" w:rsidRPr="00B825F9" w14:paraId="2AB147E8" w14:textId="612AF24C" w:rsidTr="00521553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3BD4" w14:textId="70E7A98A" w:rsidR="00881DAB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881DAB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D402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Tērauda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garenmetināta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caurule ø720x10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4012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PSL-2-SAWL-LVS EN ISO 3183:2020-L360NE/ LVS EN1594:2014 A p.8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D4C5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6880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AED5A9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pēc GOST 20295:85, (K52)</w:t>
            </w:r>
          </w:p>
          <w:p w14:paraId="12478219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  <w:p w14:paraId="5C56BA6B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063A83B3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  <w:p w14:paraId="0DDB21ED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DD457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953C1D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9BB131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18A257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9E2979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017364" w:rsidRPr="00B825F9" w14:paraId="24DC506F" w14:textId="77777777" w:rsidTr="00521553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98DF80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C2F1DD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9C58640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9BC0C5C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32E75B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1E28844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A927C5C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0B99F39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C1E4AB1" w14:textId="6589A18A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51241AE0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127F484" w14:textId="77777777" w:rsidR="00017364" w:rsidRPr="00B825F9" w:rsidRDefault="00017364" w:rsidP="00017364">
            <w:pPr>
              <w:rPr>
                <w:sz w:val="18"/>
                <w:szCs w:val="18"/>
                <w:lang w:val="lv-LV"/>
              </w:rPr>
            </w:pPr>
          </w:p>
        </w:tc>
      </w:tr>
      <w:tr w:rsidR="00881DAB" w:rsidRPr="00B825F9" w14:paraId="6A6B1315" w14:textId="19A9D4F6" w:rsidTr="00521553">
        <w:trPr>
          <w:trHeight w:val="240"/>
          <w:jc w:val="center"/>
        </w:trPr>
        <w:tc>
          <w:tcPr>
            <w:tcW w:w="69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E205BB5" w14:textId="47FCB5E8" w:rsidR="00881DAB" w:rsidRPr="00930FD6" w:rsidRDefault="00881DAB" w:rsidP="00930FD6">
            <w:pPr>
              <w:pStyle w:val="Heading7"/>
            </w:pPr>
            <w:r w:rsidRPr="00930FD6">
              <w:t>PĀRVADES GĀZESVADA ATZARA UZ GRS ZAĶUMUIŽA PĀRBŪVE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7B61E0B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F6FAF5F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7B26D86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ED1A5ED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35B9837" w14:textId="77777777" w:rsidR="00881DAB" w:rsidRPr="00B825F9" w:rsidRDefault="00881DAB" w:rsidP="006A3CCE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881DAB" w:rsidRPr="00B825F9" w14:paraId="546D92A7" w14:textId="0BEB4E53" w:rsidTr="00521553">
        <w:trPr>
          <w:trHeight w:val="199"/>
          <w:jc w:val="center"/>
        </w:trPr>
        <w:tc>
          <w:tcPr>
            <w:tcW w:w="69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56CD8" w14:textId="4C81E0E7" w:rsidR="00881DAB" w:rsidRPr="00B825F9" w:rsidRDefault="00881DAB" w:rsidP="00930FD6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 w:eastAsia="lv-LV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sz w:val="18"/>
                <w:szCs w:val="18"/>
                <w:lang w:val="lv-LV" w:eastAsia="lv-LV"/>
              </w:rPr>
              <w:t>Class</w:t>
            </w:r>
            <w:proofErr w:type="spellEnd"/>
            <w:r w:rsidRPr="00B825F9">
              <w:rPr>
                <w:sz w:val="18"/>
                <w:szCs w:val="18"/>
                <w:lang w:val="lv-LV" w:eastAsia="lv-LV"/>
              </w:rPr>
              <w:t xml:space="preserve"> - B, kategorija С, izgatavotas un pārbaudītas saskaņā ar LVS EN ISO 3183:2020.</w:t>
            </w:r>
            <w:r w:rsidR="00930FD6">
              <w:rPr>
                <w:sz w:val="18"/>
                <w:szCs w:val="18"/>
                <w:lang w:val="lv-LV" w:eastAsia="lv-LV"/>
              </w:rPr>
              <w:t>G</w:t>
            </w:r>
            <w:r w:rsidRPr="00B825F9">
              <w:rPr>
                <w:sz w:val="18"/>
                <w:szCs w:val="18"/>
                <w:lang w:val="lv-LV" w:eastAsia="lv-LV"/>
              </w:rPr>
              <w:t>alu apstrāde: gali slīpināti saskaņā LVS EN ISO 3183:2020, pārklāti ar pretkorozijas krāsu un noslēgti ar plastmasas gala slēgiem: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B787B" w14:textId="77777777" w:rsidR="00881DAB" w:rsidRPr="00B825F9" w:rsidRDefault="00881DAB" w:rsidP="00F1650E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9C2D5" w14:textId="77777777" w:rsidR="00881DAB" w:rsidRPr="00B825F9" w:rsidRDefault="00881DAB" w:rsidP="00F1650E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9CF11" w14:textId="77777777" w:rsidR="00881DAB" w:rsidRPr="00B825F9" w:rsidRDefault="00881DAB" w:rsidP="00F1650E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E20ED" w14:textId="77777777" w:rsidR="00881DAB" w:rsidRPr="00B825F9" w:rsidRDefault="00881DAB" w:rsidP="00F1650E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87F8C" w14:textId="77777777" w:rsidR="00881DAB" w:rsidRPr="00B825F9" w:rsidRDefault="00881DAB" w:rsidP="00F1650E">
            <w:pPr>
              <w:spacing w:after="240"/>
              <w:rPr>
                <w:sz w:val="18"/>
                <w:szCs w:val="18"/>
                <w:lang w:val="lv-LV" w:eastAsia="lv-LV"/>
              </w:rPr>
            </w:pPr>
          </w:p>
        </w:tc>
      </w:tr>
      <w:tr w:rsidR="00881DAB" w:rsidRPr="00B825F9" w14:paraId="5D59359E" w14:textId="75B1FCF1" w:rsidTr="00521553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FF7FF" w14:textId="75F6C83B" w:rsidR="00881DAB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881DAB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9B79F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Tērauda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garenmetināta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caurule ø720x10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61B43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PSL-2-SAWL-LVS EN ISO 3183:2020-L360NE/ LVS EN1594:2014 A p.8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0C4A3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47F41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72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E29283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pēc GOST 20295:85, (K52)</w:t>
            </w:r>
          </w:p>
          <w:p w14:paraId="1C1BAABF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  <w:p w14:paraId="6C721E4D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EN ISO 3183:2013- L360ME</w:t>
            </w:r>
          </w:p>
          <w:p w14:paraId="710163A9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DB200C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88DFF1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2360C8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8430B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4196A5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881DAB" w:rsidRPr="00B825F9" w14:paraId="3FBB0083" w14:textId="173D23C4" w:rsidTr="00521553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C58A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227E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E9B4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857D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0A37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8B8EC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4212F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83EAA9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7F0004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41AB1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91D84B" w14:textId="77777777" w:rsidR="00881DAB" w:rsidRPr="00B825F9" w:rsidRDefault="00881DAB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475FE907" w14:textId="77777777" w:rsidTr="00521553">
        <w:trPr>
          <w:trHeight w:val="58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19B5EA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664CD90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2EFB63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6EB1FF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AF63D8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1963800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AEF2C5F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4860037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3C337AB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733B4DFF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52C164A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B85995" w:rsidRPr="00B825F9" w14:paraId="46AD75E3" w14:textId="77777777" w:rsidTr="00DC0387">
        <w:trPr>
          <w:trHeight w:val="58"/>
          <w:jc w:val="center"/>
        </w:trPr>
        <w:tc>
          <w:tcPr>
            <w:tcW w:w="1402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1DF" w14:textId="77777777" w:rsidR="009E1B6C" w:rsidRPr="00521553" w:rsidRDefault="009E1B6C" w:rsidP="00B950BA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2AA1F010" w14:textId="487D245C" w:rsidR="00B85995" w:rsidRPr="00521553" w:rsidRDefault="00B85995" w:rsidP="00B950BA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5701" w14:textId="77777777" w:rsidR="00B85995" w:rsidRPr="00B825F9" w:rsidRDefault="00B85995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4D7853FA" w14:textId="77777777" w:rsidR="00550491" w:rsidRPr="00B825F9" w:rsidRDefault="00550491" w:rsidP="00550491">
      <w:pPr>
        <w:rPr>
          <w:b/>
          <w:bCs/>
          <w:sz w:val="22"/>
          <w:szCs w:val="22"/>
          <w:lang w:val="lv-LV"/>
        </w:rPr>
      </w:pPr>
    </w:p>
    <w:p w14:paraId="1C3A7F3B" w14:textId="77777777" w:rsidR="00550491" w:rsidRPr="00B825F9" w:rsidRDefault="00550491" w:rsidP="00550491">
      <w:pPr>
        <w:rPr>
          <w:b/>
          <w:bCs/>
          <w:sz w:val="22"/>
          <w:szCs w:val="22"/>
          <w:lang w:val="lv-LV"/>
        </w:rPr>
      </w:pPr>
    </w:p>
    <w:p w14:paraId="0B2FB302" w14:textId="77777777" w:rsidR="00550491" w:rsidRPr="00B825F9" w:rsidRDefault="00550491" w:rsidP="00550491">
      <w:pPr>
        <w:rPr>
          <w:b/>
          <w:bCs/>
          <w:sz w:val="22"/>
          <w:szCs w:val="22"/>
          <w:lang w:val="lv-LV"/>
        </w:rPr>
      </w:pPr>
    </w:p>
    <w:p w14:paraId="1A82D230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27C6391B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7A898717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091065BC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551B91D2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1DB60BCB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6BEF30CD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5230224E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1BA0F1AA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0863CCBF" w14:textId="77777777" w:rsidR="007247C5" w:rsidRPr="00B825F9" w:rsidRDefault="007247C5" w:rsidP="007247C5">
      <w:pPr>
        <w:keepLines/>
        <w:spacing w:before="120"/>
        <w:ind w:right="283"/>
        <w:jc w:val="both"/>
        <w:rPr>
          <w:lang w:val="lv-LV" w:eastAsia="lv-LV"/>
        </w:rPr>
      </w:pPr>
      <w:r w:rsidRPr="00B825F9">
        <w:rPr>
          <w:lang w:val="lv-LV" w:eastAsia="lv-LV"/>
        </w:rPr>
        <w:t>Datums: ______________</w:t>
      </w:r>
    </w:p>
    <w:p w14:paraId="53A82ECD" w14:textId="2647ED1F" w:rsidR="00CF0F1F" w:rsidRPr="00B825F9" w:rsidRDefault="00CF0F1F" w:rsidP="00A20EB2">
      <w:pPr>
        <w:rPr>
          <w:sz w:val="22"/>
          <w:szCs w:val="22"/>
          <w:lang w:val="lv-LV"/>
        </w:rPr>
      </w:pPr>
      <w:r w:rsidRPr="00B825F9">
        <w:rPr>
          <w:sz w:val="22"/>
          <w:szCs w:val="22"/>
          <w:lang w:val="lv-LV"/>
        </w:rPr>
        <w:br w:type="page"/>
      </w:r>
      <w:r w:rsidRPr="00B825F9">
        <w:rPr>
          <w:lang w:val="lv-LV"/>
        </w:rPr>
        <w:lastRenderedPageBreak/>
        <w:t xml:space="preserve">         </w:t>
      </w:r>
    </w:p>
    <w:p w14:paraId="555A6CB5" w14:textId="3B92D6D0" w:rsidR="00B51E27" w:rsidRPr="00B825F9" w:rsidRDefault="00F156EA" w:rsidP="00B51E27">
      <w:pPr>
        <w:jc w:val="center"/>
        <w:rPr>
          <w:b/>
          <w:bCs/>
          <w:sz w:val="28"/>
          <w:szCs w:val="28"/>
          <w:u w:val="single"/>
          <w:lang w:val="lv-LV"/>
        </w:rPr>
      </w:pPr>
      <w:bookmarkStart w:id="7" w:name="_Hlk87704649"/>
      <w:r w:rsidRPr="00B825F9">
        <w:rPr>
          <w:b/>
          <w:bCs/>
          <w:sz w:val="28"/>
          <w:szCs w:val="28"/>
          <w:u w:val="single"/>
          <w:lang w:val="lv-LV"/>
        </w:rPr>
        <w:t>3. DAĻA “VEIDGABALU PIEGĀDE”</w:t>
      </w:r>
    </w:p>
    <w:bookmarkEnd w:id="7"/>
    <w:p w14:paraId="1DAC0A73" w14:textId="77777777" w:rsidR="00CF0F1F" w:rsidRPr="00B825F9" w:rsidRDefault="00CF0F1F" w:rsidP="00CF0F1F">
      <w:pPr>
        <w:jc w:val="center"/>
        <w:rPr>
          <w:lang w:val="lv-LV"/>
        </w:rPr>
      </w:pPr>
    </w:p>
    <w:p w14:paraId="6C19AF5F" w14:textId="77777777" w:rsidR="00CF0F1F" w:rsidRPr="00B825F9" w:rsidRDefault="00CF0F1F" w:rsidP="00CF0F1F">
      <w:pPr>
        <w:rPr>
          <w:lang w:val="lv-LV"/>
        </w:rPr>
      </w:pPr>
    </w:p>
    <w:p w14:paraId="7B5B5778" w14:textId="2FA2D09D" w:rsidR="005F757F" w:rsidRPr="00533AD8" w:rsidRDefault="005F757F" w:rsidP="00A00729">
      <w:pPr>
        <w:pStyle w:val="Heading1"/>
        <w:numPr>
          <w:ilvl w:val="0"/>
          <w:numId w:val="20"/>
        </w:numPr>
      </w:pPr>
      <w:r>
        <w:tab/>
      </w:r>
      <w:r w:rsidRPr="00533AD8">
        <w:t>IEVADS</w:t>
      </w:r>
    </w:p>
    <w:p w14:paraId="7A378004" w14:textId="77777777" w:rsidR="005F757F" w:rsidRPr="00F54976" w:rsidRDefault="005F757F" w:rsidP="005F757F">
      <w:pPr>
        <w:pStyle w:val="ListParagraph"/>
        <w:spacing w:before="120" w:after="12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1.1. </w:t>
      </w:r>
      <w:r>
        <w:rPr>
          <w:bCs/>
          <w:lang w:val="lv-LV"/>
        </w:rPr>
        <w:tab/>
        <w:t>Veidgabalu</w:t>
      </w:r>
      <w:r w:rsidRPr="00F54976">
        <w:rPr>
          <w:bCs/>
          <w:lang w:val="lv-LV"/>
        </w:rPr>
        <w:t xml:space="preserve"> piegāde tiek nodrošināta šādu objektu būvniecībai:</w:t>
      </w:r>
    </w:p>
    <w:p w14:paraId="3E37092C" w14:textId="77777777" w:rsidR="005F757F" w:rsidRDefault="005F757F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Daugmale pārbūve Daugmales pagastā, Ķekavas novadā;</w:t>
      </w:r>
    </w:p>
    <w:p w14:paraId="6067B03A" w14:textId="77777777" w:rsidR="005F757F" w:rsidRDefault="005F757F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Baldone pārbūve Baldones pagastā, Ķekavas novadā;</w:t>
      </w:r>
    </w:p>
    <w:p w14:paraId="04E099B5" w14:textId="77777777" w:rsidR="005F757F" w:rsidRPr="00496F53" w:rsidRDefault="005F757F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Zaķumuiža pārbūve Zaķumuižā, Ropažu pagastā, Ropažu novadā.</w:t>
      </w:r>
    </w:p>
    <w:p w14:paraId="3775792A" w14:textId="77777777" w:rsidR="005F757F" w:rsidRPr="00F54976" w:rsidRDefault="005F757F" w:rsidP="00A00729">
      <w:pPr>
        <w:pStyle w:val="ListParagraph"/>
        <w:numPr>
          <w:ilvl w:val="1"/>
          <w:numId w:val="13"/>
        </w:numPr>
        <w:spacing w:before="120" w:after="24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>Veidgabala piegāde</w:t>
      </w:r>
      <w:r w:rsidRPr="00533AD8">
        <w:rPr>
          <w:bCs/>
          <w:lang w:val="lv-LV"/>
        </w:rPr>
        <w:t xml:space="preserve"> tiek </w:t>
      </w:r>
      <w:r>
        <w:rPr>
          <w:bCs/>
          <w:lang w:val="lv-LV"/>
        </w:rPr>
        <w:t xml:space="preserve">organizēta ar </w:t>
      </w:r>
      <w:r w:rsidRPr="00533AD8">
        <w:rPr>
          <w:bCs/>
          <w:lang w:val="lv-LV"/>
        </w:rPr>
        <w:t xml:space="preserve">Eiropas Klimata, infrastruktūras un vides izpildaģentūru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European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Climate</w:t>
      </w:r>
      <w:proofErr w:type="spellEnd"/>
      <w:r w:rsidRPr="00533AD8">
        <w:rPr>
          <w:bCs/>
          <w:i/>
          <w:iCs/>
          <w:lang w:val="lv-LV"/>
        </w:rPr>
        <w:t xml:space="preserve">, </w:t>
      </w:r>
      <w:proofErr w:type="spellStart"/>
      <w:r w:rsidRPr="00533AD8">
        <w:rPr>
          <w:bCs/>
          <w:i/>
          <w:iCs/>
          <w:lang w:val="lv-LV"/>
        </w:rPr>
        <w:t>Infrastructure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and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Environment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Executive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Agency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noslēgtā līguma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 xml:space="preserve">INEA/CEF/ENER/M2019/1945596 ietvaros, projekta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Action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>8.2.1-0001-LVLT-W-M-19</w:t>
      </w:r>
      <w:r>
        <w:rPr>
          <w:bCs/>
          <w:lang w:val="lv-LV"/>
        </w:rPr>
        <w:t>.</w:t>
      </w:r>
    </w:p>
    <w:p w14:paraId="30B613E1" w14:textId="3CE9648C" w:rsidR="005F757F" w:rsidRPr="00533AD8" w:rsidRDefault="005F757F" w:rsidP="00FD49C3">
      <w:pPr>
        <w:pStyle w:val="Heading1"/>
      </w:pPr>
      <w:r w:rsidRPr="00533AD8">
        <w:t>Darba vide</w:t>
      </w:r>
    </w:p>
    <w:p w14:paraId="54256D7D" w14:textId="77777777" w:rsidR="005F757F" w:rsidRDefault="005F757F" w:rsidP="00A00729">
      <w:pPr>
        <w:pStyle w:val="ListParagraph"/>
        <w:numPr>
          <w:ilvl w:val="1"/>
          <w:numId w:val="18"/>
        </w:numPr>
        <w:spacing w:before="120" w:after="120"/>
        <w:ind w:left="567" w:hanging="567"/>
        <w:rPr>
          <w:bCs/>
          <w:lang w:val="lv-LV"/>
        </w:rPr>
      </w:pPr>
      <w:r w:rsidRPr="00533AD8">
        <w:rPr>
          <w:bCs/>
          <w:lang w:val="lv-LV"/>
        </w:rPr>
        <w:t>Dabasgāze (metāns  &gt;= 90%), relatīvais blīvums 0.55 – 0.70</w:t>
      </w:r>
      <w:r>
        <w:rPr>
          <w:bCs/>
          <w:lang w:val="lv-LV"/>
        </w:rPr>
        <w:t xml:space="preserve">, saskaņā ar </w:t>
      </w:r>
      <w:r w:rsidRPr="00533AD8">
        <w:rPr>
          <w:bCs/>
          <w:lang w:val="lv-LV"/>
        </w:rPr>
        <w:t>LVS 459:2017</w:t>
      </w:r>
      <w:r>
        <w:rPr>
          <w:bCs/>
          <w:lang w:val="lv-LV"/>
        </w:rPr>
        <w:t xml:space="preserve"> “</w:t>
      </w:r>
      <w:r w:rsidRPr="000D5FA4">
        <w:rPr>
          <w:bCs/>
          <w:lang w:val="lv-LV"/>
        </w:rPr>
        <w:t>Dabasgāze. Gāzu īpašības, parametri, kvalitātes novērtēšan</w:t>
      </w:r>
      <w:r>
        <w:rPr>
          <w:bCs/>
          <w:lang w:val="lv-LV"/>
        </w:rPr>
        <w:t>a”.</w:t>
      </w:r>
    </w:p>
    <w:p w14:paraId="3AE62A94" w14:textId="77777777" w:rsidR="005F757F" w:rsidRDefault="005F757F" w:rsidP="00A00729">
      <w:pPr>
        <w:pStyle w:val="ListParagraph"/>
        <w:numPr>
          <w:ilvl w:val="1"/>
          <w:numId w:val="18"/>
        </w:numPr>
        <w:spacing w:before="120" w:after="120"/>
        <w:ind w:left="567" w:hanging="567"/>
        <w:rPr>
          <w:bCs/>
          <w:lang w:val="lv-LV"/>
        </w:rPr>
      </w:pPr>
      <w:r w:rsidRPr="0096623E">
        <w:rPr>
          <w:bCs/>
          <w:lang w:val="lv-LV"/>
        </w:rPr>
        <w:t>Darba vides temperatūras diapazons : - 5</w:t>
      </w:r>
      <w:r w:rsidRPr="00533AD8">
        <w:rPr>
          <w:lang w:val="lv-LV"/>
        </w:rPr>
        <w:sym w:font="Symbol" w:char="F0B0"/>
      </w:r>
      <w:r w:rsidRPr="0096623E">
        <w:rPr>
          <w:bCs/>
          <w:lang w:val="lv-LV"/>
        </w:rPr>
        <w:t>C līdz +20</w:t>
      </w:r>
      <w:r w:rsidRPr="00533AD8">
        <w:rPr>
          <w:lang w:val="lv-LV"/>
        </w:rPr>
        <w:sym w:font="Symbol" w:char="F0B0"/>
      </w:r>
      <w:r w:rsidRPr="0096623E">
        <w:rPr>
          <w:bCs/>
          <w:lang w:val="lv-LV"/>
        </w:rPr>
        <w:t>C.</w:t>
      </w:r>
    </w:p>
    <w:p w14:paraId="2AFC4543" w14:textId="77777777" w:rsidR="005F757F" w:rsidRDefault="005F757F" w:rsidP="00A00729">
      <w:pPr>
        <w:pStyle w:val="ListParagraph"/>
        <w:numPr>
          <w:ilvl w:val="1"/>
          <w:numId w:val="18"/>
        </w:numPr>
        <w:spacing w:before="120" w:after="120"/>
        <w:ind w:left="567" w:hanging="567"/>
        <w:rPr>
          <w:bCs/>
          <w:lang w:val="lv-LV"/>
        </w:rPr>
      </w:pPr>
      <w:r w:rsidRPr="0096623E">
        <w:rPr>
          <w:bCs/>
          <w:lang w:val="lv-LV"/>
        </w:rPr>
        <w:t>Apkārtējās vides temperatūras diapazons virszemes daļā: -38,3 līdz +33,5°C.</w:t>
      </w:r>
    </w:p>
    <w:p w14:paraId="2AF9D87C" w14:textId="77777777" w:rsidR="005F757F" w:rsidRPr="0096623E" w:rsidRDefault="005F757F" w:rsidP="00A00729">
      <w:pPr>
        <w:pStyle w:val="ListParagraph"/>
        <w:numPr>
          <w:ilvl w:val="1"/>
          <w:numId w:val="18"/>
        </w:numPr>
        <w:spacing w:before="120" w:after="120"/>
        <w:ind w:left="567" w:hanging="567"/>
        <w:rPr>
          <w:bCs/>
          <w:lang w:val="lv-LV"/>
        </w:rPr>
      </w:pPr>
      <w:r w:rsidRPr="0096623E">
        <w:rPr>
          <w:bCs/>
          <w:lang w:val="lv-LV"/>
        </w:rPr>
        <w:t>Projektējamais darba spiediens: 55 bar.</w:t>
      </w:r>
    </w:p>
    <w:p w14:paraId="4DF2C8EA" w14:textId="2FEEC863" w:rsidR="005F757F" w:rsidRDefault="005F757F" w:rsidP="00FD49C3">
      <w:pPr>
        <w:pStyle w:val="Heading1"/>
      </w:pPr>
      <w:r w:rsidRPr="003C26BE">
        <w:t xml:space="preserve">Piegādes vieta un </w:t>
      </w:r>
      <w:r>
        <w:t>veidgabalu</w:t>
      </w:r>
      <w:r w:rsidRPr="003C26BE">
        <w:t xml:space="preserve"> iepakojums</w:t>
      </w:r>
    </w:p>
    <w:p w14:paraId="761297DD" w14:textId="77777777" w:rsidR="005F757F" w:rsidRDefault="005F757F" w:rsidP="005F757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lang w:val="lv-LV"/>
        </w:rPr>
        <w:tab/>
        <w:t xml:space="preserve">Veidgabalus </w:t>
      </w:r>
      <w:r w:rsidRPr="000D5FA4">
        <w:rPr>
          <w:lang w:val="lv-LV"/>
        </w:rPr>
        <w:t xml:space="preserve">ir jāpiegādā un jānodrošina tās izkraušana </w:t>
      </w:r>
      <w:r>
        <w:rPr>
          <w:lang w:val="lv-LV"/>
        </w:rPr>
        <w:t>akciju sabiedrības</w:t>
      </w:r>
      <w:r w:rsidRPr="000D5FA4">
        <w:rPr>
          <w:lang w:val="lv-LV"/>
        </w:rPr>
        <w:t xml:space="preserve"> “Conexus Baltic Grid” Gāzes pārvades avārijas cauruļu noliktavā GRS “Rīga 1” Sauriešos, Stopiņu </w:t>
      </w:r>
      <w:r>
        <w:rPr>
          <w:lang w:val="lv-LV"/>
        </w:rPr>
        <w:t>pagastā, Ropažu novadā</w:t>
      </w:r>
      <w:r w:rsidRPr="000D5FA4">
        <w:rPr>
          <w:lang w:val="lv-LV"/>
        </w:rPr>
        <w:t>, Latvijā</w:t>
      </w:r>
      <w:r>
        <w:rPr>
          <w:lang w:val="lv-LV"/>
        </w:rPr>
        <w:t>.</w:t>
      </w:r>
    </w:p>
    <w:p w14:paraId="4258F7D7" w14:textId="77777777" w:rsidR="005F757F" w:rsidRDefault="005F757F" w:rsidP="005F757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lang w:val="lv-LV"/>
        </w:rPr>
        <w:tab/>
      </w:r>
      <w:r w:rsidRPr="003E613C">
        <w:rPr>
          <w:lang w:val="lv-LV"/>
        </w:rPr>
        <w:t xml:space="preserve">Par </w:t>
      </w:r>
      <w:r>
        <w:rPr>
          <w:lang w:val="lv-LV"/>
        </w:rPr>
        <w:t>veidgabalu</w:t>
      </w:r>
      <w:r w:rsidRPr="003E613C">
        <w:rPr>
          <w:lang w:val="lv-LV"/>
        </w:rPr>
        <w:t xml:space="preserve"> piegādes laiku</w:t>
      </w:r>
      <w:r>
        <w:rPr>
          <w:lang w:val="lv-LV"/>
        </w:rPr>
        <w:t xml:space="preserve"> akciju sabiedrības “Conexus Baltic Grid” pārstāvis</w:t>
      </w:r>
      <w:r w:rsidRPr="003E613C">
        <w:rPr>
          <w:lang w:val="lv-LV"/>
        </w:rPr>
        <w:t xml:space="preserve"> jāinformē vismaz 5 (piecas) darba dienas iepriekš</w:t>
      </w:r>
      <w:r>
        <w:rPr>
          <w:lang w:val="lv-LV"/>
        </w:rPr>
        <w:t>.</w:t>
      </w:r>
    </w:p>
    <w:p w14:paraId="6A28C500" w14:textId="77777777" w:rsidR="005F757F" w:rsidRDefault="005F757F" w:rsidP="005F757F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3.3. </w:t>
      </w:r>
      <w:r>
        <w:rPr>
          <w:lang w:val="lv-LV"/>
        </w:rPr>
        <w:tab/>
        <w:t>Veidgabaliem</w:t>
      </w:r>
      <w:r w:rsidRPr="003E613C">
        <w:rPr>
          <w:lang w:val="lv-LV"/>
        </w:rPr>
        <w:t xml:space="preserve"> ir jābūt iepakot</w:t>
      </w:r>
      <w:r>
        <w:rPr>
          <w:lang w:val="lv-LV"/>
        </w:rPr>
        <w:t>ie</w:t>
      </w:r>
      <w:r w:rsidRPr="003E613C">
        <w:rPr>
          <w:lang w:val="lv-LV"/>
        </w:rPr>
        <w:t>m tā, lai tos aizsargātu no atmosfēras nokrišņiem un jebkādiem bojājumiem transportēšanas un izkraušanas laikā</w:t>
      </w:r>
      <w:r>
        <w:rPr>
          <w:lang w:val="lv-LV"/>
        </w:rPr>
        <w:t>.</w:t>
      </w:r>
    </w:p>
    <w:p w14:paraId="391A7F4C" w14:textId="77777777" w:rsidR="005F757F" w:rsidRDefault="005F757F" w:rsidP="005F757F">
      <w:pPr>
        <w:spacing w:after="240"/>
        <w:ind w:left="567" w:hanging="567"/>
        <w:jc w:val="both"/>
        <w:rPr>
          <w:lang w:val="lv-LV"/>
        </w:rPr>
      </w:pPr>
      <w:r>
        <w:rPr>
          <w:lang w:val="lv-LV"/>
        </w:rPr>
        <w:t xml:space="preserve">3.4. </w:t>
      </w:r>
      <w:r>
        <w:rPr>
          <w:lang w:val="lv-LV"/>
        </w:rPr>
        <w:tab/>
        <w:t>Veidgabalu</w:t>
      </w:r>
      <w:r w:rsidRPr="003E613C">
        <w:rPr>
          <w:lang w:val="lv-LV"/>
        </w:rPr>
        <w:t xml:space="preserve"> galiem ir jābūt aiztaisītiem ar plastmasas gala slēdžiem</w:t>
      </w:r>
      <w:r>
        <w:rPr>
          <w:lang w:val="lv-LV"/>
        </w:rPr>
        <w:t>.</w:t>
      </w:r>
    </w:p>
    <w:p w14:paraId="48924879" w14:textId="6F99F601" w:rsidR="005F757F" w:rsidRPr="003E613C" w:rsidRDefault="005F757F" w:rsidP="00FD49C3">
      <w:pPr>
        <w:pStyle w:val="Heading1"/>
      </w:pPr>
      <w:r w:rsidRPr="003E613C">
        <w:t>IESNIEDZAmā dokumentācija:</w:t>
      </w:r>
    </w:p>
    <w:p w14:paraId="2EF316D6" w14:textId="77777777" w:rsidR="005F757F" w:rsidRDefault="005F757F" w:rsidP="00A00729">
      <w:pPr>
        <w:pStyle w:val="ListParagraph"/>
        <w:numPr>
          <w:ilvl w:val="1"/>
          <w:numId w:val="19"/>
        </w:numPr>
        <w:ind w:left="567" w:hanging="567"/>
        <w:jc w:val="both"/>
        <w:rPr>
          <w:lang w:val="lv-LV"/>
        </w:rPr>
      </w:pPr>
      <w:r w:rsidRPr="003E613C">
        <w:rPr>
          <w:lang w:val="lv-LV"/>
        </w:rPr>
        <w:t xml:space="preserve">Informācija par </w:t>
      </w:r>
      <w:r>
        <w:rPr>
          <w:lang w:val="lv-LV"/>
        </w:rPr>
        <w:t>veidgabalu</w:t>
      </w:r>
      <w:r w:rsidRPr="003E613C">
        <w:rPr>
          <w:lang w:val="lv-LV"/>
        </w:rPr>
        <w:t xml:space="preserve"> izgatavotāju.</w:t>
      </w:r>
    </w:p>
    <w:p w14:paraId="3EBFD128" w14:textId="77777777" w:rsidR="005F757F" w:rsidRDefault="005F757F" w:rsidP="00A00729">
      <w:pPr>
        <w:pStyle w:val="ListParagraph"/>
        <w:numPr>
          <w:ilvl w:val="1"/>
          <w:numId w:val="19"/>
        </w:numPr>
        <w:ind w:left="567" w:hanging="567"/>
        <w:jc w:val="both"/>
        <w:rPr>
          <w:lang w:val="lv-LV"/>
        </w:rPr>
      </w:pPr>
      <w:r w:rsidRPr="0096623E">
        <w:rPr>
          <w:lang w:val="lv-LV"/>
        </w:rPr>
        <w:t>Informācija par veidgabalu izgatavošanā pielietotajiem materiāliem.</w:t>
      </w:r>
    </w:p>
    <w:p w14:paraId="5FC7B4F6" w14:textId="77777777" w:rsidR="005F757F" w:rsidRDefault="005F757F" w:rsidP="00A00729">
      <w:pPr>
        <w:pStyle w:val="ListParagraph"/>
        <w:numPr>
          <w:ilvl w:val="1"/>
          <w:numId w:val="19"/>
        </w:numPr>
        <w:ind w:left="567" w:hanging="567"/>
        <w:jc w:val="both"/>
        <w:rPr>
          <w:lang w:val="lv-LV"/>
        </w:rPr>
      </w:pPr>
      <w:r w:rsidRPr="0096623E">
        <w:rPr>
          <w:lang w:val="lv-LV"/>
        </w:rPr>
        <w:t>Veidgabalu sertifikāti.</w:t>
      </w:r>
    </w:p>
    <w:p w14:paraId="0B761B82" w14:textId="77777777" w:rsidR="005F757F" w:rsidRDefault="005F757F" w:rsidP="00A00729">
      <w:pPr>
        <w:pStyle w:val="ListParagraph"/>
        <w:numPr>
          <w:ilvl w:val="1"/>
          <w:numId w:val="19"/>
        </w:numPr>
        <w:ind w:left="567" w:hanging="567"/>
        <w:jc w:val="both"/>
        <w:rPr>
          <w:lang w:val="lv-LV"/>
        </w:rPr>
      </w:pPr>
      <w:r w:rsidRPr="0096623E">
        <w:rPr>
          <w:lang w:val="lv-LV"/>
        </w:rPr>
        <w:t>Sertifikāts atbilstoši PED 97/23CE direktīvai.</w:t>
      </w:r>
    </w:p>
    <w:p w14:paraId="4D0A1168" w14:textId="77777777" w:rsidR="005F757F" w:rsidRPr="0096623E" w:rsidRDefault="005F757F" w:rsidP="00A00729">
      <w:pPr>
        <w:pStyle w:val="ListParagraph"/>
        <w:numPr>
          <w:ilvl w:val="1"/>
          <w:numId w:val="19"/>
        </w:numPr>
        <w:ind w:left="567" w:hanging="567"/>
        <w:jc w:val="both"/>
        <w:rPr>
          <w:lang w:val="lv-LV"/>
        </w:rPr>
      </w:pPr>
      <w:r w:rsidRPr="0096623E">
        <w:rPr>
          <w:lang w:val="lv-LV"/>
        </w:rPr>
        <w:t>Iesniedzamajiem dokumentiem jābūt latviešu vai angļu valodā.</w:t>
      </w:r>
    </w:p>
    <w:p w14:paraId="3BE835E3" w14:textId="77777777" w:rsidR="00C26159" w:rsidRPr="00B825F9" w:rsidRDefault="00C26159" w:rsidP="00C26159">
      <w:pPr>
        <w:pStyle w:val="ListParagraph"/>
        <w:ind w:left="792"/>
        <w:jc w:val="both"/>
        <w:rPr>
          <w:sz w:val="22"/>
          <w:szCs w:val="22"/>
          <w:lang w:val="lv-LV"/>
        </w:rPr>
      </w:pPr>
    </w:p>
    <w:p w14:paraId="7C1D7075" w14:textId="77777777" w:rsidR="00CF0F1F" w:rsidRPr="00B825F9" w:rsidRDefault="00CF0F1F" w:rsidP="00CF0F1F">
      <w:pPr>
        <w:pStyle w:val="ListParagraph"/>
        <w:ind w:left="792"/>
        <w:jc w:val="both"/>
        <w:rPr>
          <w:sz w:val="22"/>
          <w:szCs w:val="22"/>
          <w:lang w:val="lv-LV"/>
        </w:rPr>
      </w:pPr>
    </w:p>
    <w:p w14:paraId="1070436D" w14:textId="77777777" w:rsidR="00CF0F1F" w:rsidRPr="00B825F9" w:rsidRDefault="00CF0F1F" w:rsidP="007C3C6D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v-LV"/>
        </w:rPr>
        <w:sectPr w:rsidR="00CF0F1F" w:rsidRPr="00B825F9" w:rsidSect="00881DAB">
          <w:pgSz w:w="16838" w:h="11906" w:orient="landscape"/>
          <w:pgMar w:top="567" w:right="284" w:bottom="567" w:left="284" w:header="426" w:footer="302" w:gutter="0"/>
          <w:cols w:space="708"/>
          <w:docGrid w:linePitch="360"/>
        </w:sectPr>
      </w:pPr>
      <w:r w:rsidRPr="00B825F9">
        <w:rPr>
          <w:sz w:val="22"/>
          <w:szCs w:val="22"/>
          <w:lang w:val="lv-LV"/>
        </w:rPr>
        <w:br w:type="page"/>
      </w:r>
    </w:p>
    <w:p w14:paraId="77B8820B" w14:textId="0BE89469" w:rsidR="00621F73" w:rsidRPr="00F8316B" w:rsidRDefault="00F8316B" w:rsidP="00CF0F1F">
      <w:pPr>
        <w:pStyle w:val="Heading1"/>
      </w:pPr>
      <w:r>
        <w:lastRenderedPageBreak/>
        <w:t xml:space="preserve">veidgabalu </w:t>
      </w:r>
      <w:r w:rsidR="00CF0F1F" w:rsidRPr="00B825F9">
        <w:t>Piegādes apjoms un tehniskās prasības</w:t>
      </w:r>
    </w:p>
    <w:tbl>
      <w:tblPr>
        <w:tblW w:w="15867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418"/>
        <w:gridCol w:w="2126"/>
        <w:gridCol w:w="850"/>
        <w:gridCol w:w="993"/>
        <w:gridCol w:w="992"/>
        <w:gridCol w:w="1843"/>
        <w:gridCol w:w="1984"/>
        <w:gridCol w:w="1701"/>
        <w:gridCol w:w="1701"/>
        <w:gridCol w:w="1560"/>
      </w:tblGrid>
      <w:tr w:rsidR="005C171F" w:rsidRPr="00B825F9" w14:paraId="1A114D19" w14:textId="257BB4DA" w:rsidTr="000968DB">
        <w:trPr>
          <w:trHeight w:val="24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339D0" w14:textId="77777777" w:rsidR="005C171F" w:rsidRPr="00B825F9" w:rsidRDefault="005C171F" w:rsidP="005C171F">
            <w:pPr>
              <w:jc w:val="center"/>
              <w:rPr>
                <w:sz w:val="18"/>
                <w:szCs w:val="18"/>
                <w:lang w:val="lv-LV" w:eastAsia="zh-TW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DE02B" w14:textId="6000713B" w:rsidR="005C171F" w:rsidRPr="00B825F9" w:rsidRDefault="005C171F" w:rsidP="005C171F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Iekārtas, materiāla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91E8" w14:textId="77777777" w:rsidR="005C171F" w:rsidRPr="00B825F9" w:rsidRDefault="005C171F" w:rsidP="005C171F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6BA3" w14:textId="77777777" w:rsidR="005C171F" w:rsidRPr="00B825F9" w:rsidRDefault="005C171F" w:rsidP="005C171F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53DE2" w14:textId="77777777" w:rsidR="005C171F" w:rsidRPr="00B825F9" w:rsidRDefault="005C171F" w:rsidP="005C171F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13CFA2" w14:textId="77777777" w:rsidR="005C171F" w:rsidRPr="00B825F9" w:rsidRDefault="005C171F" w:rsidP="005C171F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FA6C46" w14:textId="77777777" w:rsidR="005C171F" w:rsidRPr="00B825F9" w:rsidRDefault="005C171F" w:rsidP="005C171F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PRETENDENTA PIEDĀVĀJUMS</w:t>
            </w:r>
          </w:p>
          <w:p w14:paraId="2B37F114" w14:textId="3F188C74" w:rsidR="005C171F" w:rsidRPr="00B825F9" w:rsidRDefault="005C171F" w:rsidP="005C171F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4F8C4E" w14:textId="2BD11283" w:rsidR="005C171F" w:rsidRPr="00B825F9" w:rsidRDefault="005C171F" w:rsidP="005C171F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rFonts w:eastAsia="Calibri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3DFDC" w14:textId="612CC99D" w:rsidR="005C171F" w:rsidRPr="00521553" w:rsidRDefault="005C171F" w:rsidP="005C171F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PRETENDENTA PIEDĀVĀTAIS (PIEGĀDES) DAUDZUMS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3F856C" w14:textId="77777777" w:rsidR="005C171F" w:rsidRPr="00521553" w:rsidRDefault="005C171F" w:rsidP="005C171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 xml:space="preserve">PRETENDENTA </w:t>
            </w: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PIEDĀVĀTĀ CENA PAR 1 VIENĪBU</w:t>
            </w:r>
          </w:p>
          <w:p w14:paraId="4E75DD8E" w14:textId="35EE3D9A" w:rsidR="005C171F" w:rsidRPr="00521553" w:rsidRDefault="005C171F" w:rsidP="005C171F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(EUR bez PVN)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BE0DB9" w14:textId="77777777" w:rsidR="005C171F" w:rsidRPr="00521553" w:rsidRDefault="005C171F" w:rsidP="005C171F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SUMMA KOPĀ PAR PIEDĀVĀTO (PIEGĀDES) DAUDZUMU</w:t>
            </w:r>
          </w:p>
          <w:p w14:paraId="15D5C6B8" w14:textId="09211E58" w:rsidR="005C171F" w:rsidRPr="00521553" w:rsidRDefault="005C171F" w:rsidP="005C171F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(EUR bez PVN)</w:t>
            </w:r>
          </w:p>
        </w:tc>
      </w:tr>
      <w:tr w:rsidR="00E6195A" w:rsidRPr="00B825F9" w14:paraId="16138979" w14:textId="45354B2C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4C78A5B" w14:textId="7775BB0B" w:rsidR="00E6195A" w:rsidRPr="00B825F9" w:rsidRDefault="00E6195A" w:rsidP="000E2372">
            <w:pPr>
              <w:pStyle w:val="Heading7"/>
              <w:numPr>
                <w:ilvl w:val="0"/>
                <w:numId w:val="30"/>
              </w:numPr>
            </w:pPr>
            <w:r w:rsidRPr="00B825F9">
              <w:t>PĀRVADES GĀZESVADA ATZARA UZ GRS DAUGMALE PĀRBŪVE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07DFE0C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33A0CD6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702ECD37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9FCDF30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891B805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E6195A" w:rsidRPr="00B825F9" w14:paraId="007BD0BC" w14:textId="794D53E8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D9438" w14:textId="77777777" w:rsidR="00E6195A" w:rsidRPr="00B825F9" w:rsidRDefault="00E6195A" w:rsidP="000E2372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, ar rūpnīcas 100% nesagraujošas kontroles metodēm pārbaudīts, ar pretkorozijas pārklājumu PUR LVS EN 10290:2003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kl.B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tips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ED2D8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DF915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8DD83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0E78B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8DF0C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8E739F3" w14:textId="51B19B43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6C1A" w14:textId="0DB9D85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F6F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720x10-323,9x7,1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4C443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700x300 TE 360- PLS-2/</w:t>
            </w:r>
          </w:p>
          <w:p w14:paraId="1AE0FCA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LVS EN1594:2014 A p.8; </w:t>
            </w:r>
          </w:p>
          <w:p w14:paraId="444A7E85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Ø 720x10- Ø 323,9x7,1 </w:t>
            </w:r>
          </w:p>
          <w:p w14:paraId="78E48FF3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7373631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  <w:p w14:paraId="2CAD9FCF" w14:textId="77777777" w:rsidR="00E6195A" w:rsidRPr="00B825F9" w:rsidRDefault="00E6195A" w:rsidP="00FA7F85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 w:rsidRPr="00B825F9">
              <w:rPr>
                <w:color w:val="000000" w:themeColor="text1"/>
                <w:sz w:val="18"/>
                <w:szCs w:val="18"/>
                <w:lang w:val="lv-LV"/>
              </w:rPr>
              <w:t>ТШС 720(11)x325(7,1)-5,6-0,6-У,</w:t>
            </w:r>
          </w:p>
          <w:p w14:paraId="1BD8871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color w:val="000000" w:themeColor="text1"/>
                <w:sz w:val="18"/>
                <w:szCs w:val="18"/>
                <w:lang w:val="lv-LV"/>
              </w:rPr>
              <w:t>ТУ102-488-05)</w:t>
            </w:r>
          </w:p>
          <w:p w14:paraId="5CC259D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401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6CC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3C20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E81F9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0CFC8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C2287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D1EA9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E334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11DDA36" w14:textId="41211D41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A6DA9E" w14:textId="77777777" w:rsidR="00E6195A" w:rsidRPr="00B825F9" w:rsidRDefault="00E6195A" w:rsidP="000E2372">
            <w:pPr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, ar rūpnīcas 100% nesagraujošas kontroles metodēm pārbaudīts: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1C5B0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3EBEF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26700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C3B59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C1BE2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E822552" w14:textId="04767BB5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F201" w14:textId="1020049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E68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168,3x6,3-60,3x4,5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30C4E7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150x50 TE 360 - PLS-2/</w:t>
            </w:r>
          </w:p>
          <w:p w14:paraId="74FE8F0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LVS EN1594:2014 A p.8; </w:t>
            </w:r>
          </w:p>
          <w:p w14:paraId="64C314A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Ø 168,3x6,3- Ø 60,3x4,5 </w:t>
            </w:r>
          </w:p>
          <w:p w14:paraId="2AFD3626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10253-2-TYPE B / ASME B 16.9</w:t>
            </w:r>
          </w:p>
          <w:p w14:paraId="4F1308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C9A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  <w:p w14:paraId="656DA6A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  <w:p w14:paraId="3A9ECA6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FA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B6D0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2BE9F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8CC8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B9CA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2750F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74709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C43734E" w14:textId="1E116180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7FB9" w14:textId="29A4BA0B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A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60,3x4,5-60,3x4,5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B3B4CA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50x50 TE 360 - PLS-2/</w:t>
            </w:r>
          </w:p>
          <w:p w14:paraId="282B822D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LVS EN1594:2014 A p.8; </w:t>
            </w:r>
          </w:p>
          <w:p w14:paraId="282DB53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Ø 60,3x4,5 - Ø 60,3x4,5 </w:t>
            </w:r>
          </w:p>
          <w:p w14:paraId="7C8CDF2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10253-2-TYPE B / ASME B 16.9</w:t>
            </w:r>
          </w:p>
          <w:p w14:paraId="4359F0E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983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63D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87A9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0F33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A20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59BFB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FAC2D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D627E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1DA3713" w14:textId="01C53F1B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AB54A0" w14:textId="77777777" w:rsidR="00E6195A" w:rsidRPr="00B825F9" w:rsidRDefault="00E6195A" w:rsidP="000E2372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ar rūpnīcas 100% nesagraujošas kontroles metodēm pārbaudīts.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6B923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E5652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C7C18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64E76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2AA28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451E77F8" w14:textId="72166E9D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892E" w14:textId="32A2D506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79CE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45° Modelis 3D (R=1,5DN), Ø168,3x5,6 </w:t>
            </w:r>
          </w:p>
          <w:p w14:paraId="6453ACB3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15393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150 EL 360- PLS-2</w:t>
            </w:r>
          </w:p>
          <w:p w14:paraId="3E40422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4235B558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3D-45°- Ø 168,3x5,6</w:t>
            </w:r>
          </w:p>
          <w:p w14:paraId="217AC424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EN 10253-2-TYPE B / ASME B 16.9</w:t>
            </w:r>
          </w:p>
          <w:p w14:paraId="7DC3646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CC2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079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24AD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E27F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D6527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9F186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FFFDF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9E62B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6936728" w14:textId="143D70AE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38B7" w14:textId="5D30B3CA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33A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23° Modelis 3D (R=1,5DN), Ø168,3x5,6 </w:t>
            </w:r>
          </w:p>
          <w:p w14:paraId="320E149A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392D9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150 EL 360- PLS-2</w:t>
            </w:r>
          </w:p>
          <w:p w14:paraId="6996C4E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580DDED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3D-23°- Ø 168,3x5,6</w:t>
            </w:r>
          </w:p>
          <w:p w14:paraId="2729B12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057EB62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055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2C3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0763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980D4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CF78C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5D7D4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D4A0B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87C2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C3E7BA8" w14:textId="0A5FE62C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132" w14:textId="0EFEF063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08EF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14° Modelis 3D (R=1,5DN), Ø168,3x5,6 </w:t>
            </w:r>
          </w:p>
          <w:p w14:paraId="1B9E96B6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88E7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150 EL 360- PLS-2 </w:t>
            </w:r>
          </w:p>
          <w:p w14:paraId="194D8C7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p.8. </w:t>
            </w:r>
          </w:p>
          <w:p w14:paraId="4F11D3DF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3D-14°- Ø 168,3x5,6 </w:t>
            </w:r>
          </w:p>
          <w:p w14:paraId="79F9DF69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01FCB15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033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253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7016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5214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4E984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1740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F2C8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0DDF1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814DE1A" w14:textId="5B33EBD7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9354" w14:textId="1A167B79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94E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6° Modelis 3D (R=1,5DN), Ø168,3x5,6 </w:t>
            </w:r>
          </w:p>
          <w:p w14:paraId="0EA74C5F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29937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150 EL 360- PLS-2</w:t>
            </w:r>
          </w:p>
          <w:p w14:paraId="2D0BADA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34119C9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3D-6°- Ø 168,3x5,6</w:t>
            </w:r>
          </w:p>
          <w:p w14:paraId="22B0F3D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7986842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7CD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538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1083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4F4AD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AD38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F0DB6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4F6C0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EB6E5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887D309" w14:textId="6FF42A1C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6729" w14:textId="636FBBF8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4FF6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5° Modelis 3D (R=1,5DN), Ø168,3x5,6 </w:t>
            </w:r>
          </w:p>
          <w:p w14:paraId="2C634F75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EC131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150 EL 360- PLS-2</w:t>
            </w:r>
          </w:p>
          <w:p w14:paraId="13A5668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4B5ADE3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3D-5°- Ø 168,3x5,6</w:t>
            </w:r>
          </w:p>
          <w:p w14:paraId="780D003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25CEE67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805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F91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543BD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E22A8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75F54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917CB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7E5CC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06AC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25B93D5" w14:textId="7C0D692C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1C0" w14:textId="7D968C7E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68A7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90° Modelis 3D (R=1,5DN), Ø60,3x4,5 </w:t>
            </w:r>
          </w:p>
          <w:p w14:paraId="3E27A9B5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A652D5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50 EL 360- PLS-2 </w:t>
            </w:r>
          </w:p>
          <w:p w14:paraId="11C4733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p.8. </w:t>
            </w:r>
          </w:p>
          <w:p w14:paraId="38841962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3D-90°- Ø 60,3x4,5 </w:t>
            </w:r>
          </w:p>
          <w:p w14:paraId="3ECEA4BC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18929B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1F6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ECD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29CAF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515B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93205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8BD11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6BA2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88BA1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E5B56C0" w14:textId="7D58D18F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E20" w14:textId="341ECA28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331C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Līkums 90° Modelis 3D (R=1,5DN), Ø33,7x4,0 </w:t>
            </w:r>
          </w:p>
          <w:p w14:paraId="09BC78CA" w14:textId="77777777" w:rsidR="00E6195A" w:rsidRPr="00B825F9" w:rsidRDefault="00E6195A" w:rsidP="00FA7F85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29907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50 EL 360- PLS-2 </w:t>
            </w:r>
          </w:p>
          <w:p w14:paraId="2D656B80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p.8. </w:t>
            </w:r>
          </w:p>
          <w:p w14:paraId="26D9CBB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3D-90°- Ø 33,7x4,0 </w:t>
            </w:r>
          </w:p>
          <w:p w14:paraId="0C68160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1020C98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1D7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BE9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6941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810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0957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448AF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42223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C51C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09E6EBE" w14:textId="7D8A6927" w:rsidTr="0085308D">
        <w:trPr>
          <w:trHeight w:val="385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1BBFE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Koncentriskā pāreja ar rūpnīcas 100% nesagraujošas kontroles metodēm pārbaudīts.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8F02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F88E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8E81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DE1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0F4E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2619548" w14:textId="53F025F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6BB" w14:textId="1B6EB362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lastRenderedPageBreak/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7741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Ø323,9x7,1-168,3x5,6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CED1DA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DN 300x150 CR 360- PLS-2 </w:t>
            </w:r>
          </w:p>
          <w:p w14:paraId="40557ED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p.8LVS Ø323,9x7,1-168,3x5,6</w:t>
            </w:r>
          </w:p>
          <w:p w14:paraId="2AF01ED4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58DB76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107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E32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1D47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B63E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B658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0FB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46FCD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CA18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85CD59E" w14:textId="16FED354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A4C6" w14:textId="57CE9B87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33ED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Pāreja Ø168,3x5,6-88,9x5,6 </w:t>
            </w:r>
          </w:p>
          <w:p w14:paraId="42C2B62E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D3ED8F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150x100 CR 360- PLS-2 </w:t>
            </w:r>
          </w:p>
          <w:p w14:paraId="574D6189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 </w:t>
            </w:r>
          </w:p>
          <w:p w14:paraId="4EA3B5C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Ø168,3x5,6- Ø88,9x5,6 </w:t>
            </w:r>
          </w:p>
          <w:p w14:paraId="7980D06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5DC7119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037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44D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3F14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21BAB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A3F1D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BB62A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7F377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DF1F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62C7EAA" w14:textId="51387043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BC2E" w14:textId="00F3AE29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09DF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Pāreja Ø88,9x5,6-60,3x4,5 </w:t>
            </w:r>
          </w:p>
          <w:p w14:paraId="7A5AB60E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0735A5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150x100 CR 360- PLS-2 </w:t>
            </w:r>
          </w:p>
          <w:p w14:paraId="00A1A67B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 </w:t>
            </w:r>
          </w:p>
          <w:p w14:paraId="547C5E40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Ø88,9x5,6- Ø60,3x4,5 </w:t>
            </w:r>
          </w:p>
          <w:p w14:paraId="4238A57A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123111AA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602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974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EF5F6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2777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2A761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564D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203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37AAE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56C82A48" w14:textId="5BA3733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FDB8" w14:textId="34B370DC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845D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Pāreja Ø60,3x4,5-33,7x4,0 </w:t>
            </w:r>
          </w:p>
          <w:p w14:paraId="4BC7BBD3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7D77E7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DN 150x100 CR 360- PLS-2 </w:t>
            </w:r>
          </w:p>
          <w:p w14:paraId="106DA220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LVS EN1594:2014 A p.8 </w:t>
            </w:r>
          </w:p>
          <w:p w14:paraId="58F16ADC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Ø60,3x4,5- Ø33,7x4,0 </w:t>
            </w:r>
          </w:p>
          <w:p w14:paraId="409D4D78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EN 10253-2-TYPE B / ASME B 16.9 </w:t>
            </w:r>
          </w:p>
          <w:p w14:paraId="6DB1BC5F" w14:textId="77777777" w:rsidR="00E6195A" w:rsidRPr="00B825F9" w:rsidRDefault="00E6195A" w:rsidP="00FA7F8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L360 / X52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892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E57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55AC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9DCEE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0A8CF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D985B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96573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872FF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5AD533B" w14:textId="6546DDCE" w:rsidTr="0085308D">
        <w:trPr>
          <w:trHeight w:val="385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AE98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pārklātas ar pretkorozijas krāsu: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E56D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AA24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8892B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C6E6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B81CF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BBBBC1E" w14:textId="343B6C7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D5F3" w14:textId="315843BC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B1D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Ø720x10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B373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ДШ 720(11)-6,3-0,6-У,</w:t>
            </w:r>
          </w:p>
          <w:p w14:paraId="3D726EA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ТУ102-488-05/ L-360-PLS-2</w:t>
            </w:r>
          </w:p>
          <w:p w14:paraId="6A0CF56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/LVS EN 1594:2014 A p.8./</w:t>
            </w:r>
          </w:p>
          <w:p w14:paraId="0E2F7BB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B- 720x11–L360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24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48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4204B7" w14:textId="6519839C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3149A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0C13F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7ACB4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1AF6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BC26E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AB32082" w14:textId="5B2D75C9" w:rsidTr="00A35D1C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AA5C" w14:textId="728D114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</w:t>
            </w:r>
            <w:r w:rsidR="00E6195A" w:rsidRPr="00B825F9">
              <w:rPr>
                <w:sz w:val="18"/>
                <w:szCs w:val="18"/>
                <w:lang w:val="lv-LV"/>
              </w:rPr>
              <w:t>.16.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4EC7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Atloks Dn50 Pn63 komplektēts ar slēgtu atloku, cinkotiem stiprinājumiem EN1515-3 un blīviem no grafīta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lastRenderedPageBreak/>
              <w:t>blīvmateriāla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EN12560-1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33C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EN1759-1/11/B/DN50/Class600/P355NH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6E6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50D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607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1B5C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7F3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78D0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CE43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C823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69D1D866" w14:textId="77777777" w:rsidTr="00A35D1C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804B34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ED1CD8D" w14:textId="77777777" w:rsidR="00A35D1C" w:rsidRPr="00B825F9" w:rsidRDefault="00A35D1C" w:rsidP="00A35D1C">
            <w:pPr>
              <w:spacing w:after="240"/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C774E3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DBFA10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150A3B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367224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C5C0D1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B8307F0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D45F3F" w14:textId="566400B6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7A56E4A7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8EC2BE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43F609C9" w14:textId="4CEDB01C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4F2DC31" w14:textId="42884869" w:rsidR="00E6195A" w:rsidRPr="00B825F9" w:rsidRDefault="00E6195A" w:rsidP="005E269E">
            <w:pPr>
              <w:pStyle w:val="Heading7"/>
            </w:pPr>
            <w:r w:rsidRPr="00B825F9">
              <w:t>PĀRVADES GĀZESVADA ATZARA UZ GRS BALDONE PĀRBŪVE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A28231C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ABBD328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34453EB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3FCFDA7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589FA83" w14:textId="77777777" w:rsidR="00E6195A" w:rsidRPr="00B825F9" w:rsidRDefault="00E6195A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E6195A" w:rsidRPr="00B825F9" w14:paraId="106C499E" w14:textId="295C535A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3085" w14:textId="77777777" w:rsidR="00E6195A" w:rsidRPr="00B825F9" w:rsidRDefault="00E6195A" w:rsidP="000E2372">
            <w:pPr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ar rūpnīcas 100% nesagraujošas kontroles metodēm pārbaudīts, ar rūpnīcas pretkorozijas PUR pārklājumu LVS EN 10290:2003 klase B, tips 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CF876B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32CEE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9E0CA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E433F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65C6A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56C63A4" w14:textId="67443B9A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A12" w14:textId="36CA88B7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8CCE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30° Modelis 10D (R=5DN), Ø168,3x7,1, L1= L2=650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93A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14870-1 DN150IB 360-PSL-2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445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73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E83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C0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32C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0B11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AAB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F6EC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7914FE5C" w14:textId="48393DA7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665E" w14:textId="5881D2F7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0968DB">
              <w:rPr>
                <w:sz w:val="18"/>
                <w:szCs w:val="18"/>
                <w:lang w:val="lv-LV"/>
              </w:rPr>
              <w:t>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EB2F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8° Modelis 10D (R=5DN), Ø168,3x7,1, L1= L2=650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250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14870-1 DN150IB 360-PSL-2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EEF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36C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0B7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CE8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A4E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53E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D761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F117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7FCB8979" w14:textId="124D4431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6F097B" w14:textId="77777777" w:rsidR="00E6195A" w:rsidRPr="00B825F9" w:rsidRDefault="00E6195A" w:rsidP="000E2372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ar rūpnīcas 100% nesagraujošas kontroles metodēm pārbaudīts: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EF1A3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77F21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0E1AB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42A4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DD65B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A00A98E" w14:textId="145530A3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E656" w14:textId="669B827E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42FD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90° Modelis 3D (R=1,5DN), Ø114,3x6,3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C44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14870-2 DN100 EL 360-PSL-2; LVS EN 10253-2-Type B-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3D-90°-Ø114,3x6,3 -L360NE -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55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451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31F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D130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705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60FF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3C50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78CF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93832E9" w14:textId="2526EE71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5C9D" w14:textId="0E0979F4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4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DD6E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90° Modelis 3D (R=1.5DN), Ø60,3x5,6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C27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14870-2 DN50 EL 360-PSL-2; LVS EN 10253-2-Type B-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3D-90°-Ø60,3x5,6–L360NE -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2A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8A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080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F93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2DC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BDBE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9198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265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42EA6B2" w14:textId="5848ACEB" w:rsidTr="0085308D">
        <w:trPr>
          <w:trHeight w:val="199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C3A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Koncentriskā pāreja ar rūpnīcas 100% nesagraujošas kontroles metodēm pārbaudīta: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DE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60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CE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2B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5C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E1BA625" w14:textId="6B63D38B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C6" w14:textId="17020381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5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9009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Ø168,3x7,1 - Ø114,3х6,3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E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14870-2 DN 150x100 CR 360-PSL-2; LVS EN 10253-2-Type B – Ø168,3x7,1-Ø114,3х6,3 L360NE –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4F6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99F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EB5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6AA0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88C0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D83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3219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71C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AA89889" w14:textId="6B95E4D8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AEDB" w14:textId="0244CC6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6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A76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Ø114,3х6,3 - Ø60,3x5,6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10E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14870-2 DN 150x100 CR 360-PSL-2; LVS EN 10253-2-Type B – Ø168,3x7,1-Ø114,3х6,3 L360NE –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5FE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B9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B36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B72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709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5E6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E3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19C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114BC34" w14:textId="70DF6D2A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82C1" w14:textId="17030C49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lastRenderedPageBreak/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7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EC9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Ø60,3x5,6 – Ø33,7x4,5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BC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14870-2 DN 150x100 CR 360-PSL-2; LVS EN 10253-2-Type B – Ø168,3x7,1-Ø114,3х6,3 L360NE –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6DA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4D6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542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1AA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25D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CC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4E8E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BDE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0968DB" w:rsidRPr="00B825F9" w14:paraId="12EE02DA" w14:textId="3336DF7A" w:rsidTr="00002D08">
        <w:trPr>
          <w:trHeight w:val="199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4313" w14:textId="4D5124A9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pārklātas ar pretkorozijas krāsu: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02402" w14:textId="77777777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E5DE" w14:textId="77777777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AC81" w14:textId="77777777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E4718" w14:textId="77777777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82C93" w14:textId="77777777" w:rsidR="000968DB" w:rsidRPr="00B825F9" w:rsidRDefault="000968DB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E1CE0F6" w14:textId="2F42FAC4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B98" w14:textId="3D7A65E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8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6B1D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Ø168,3x7,1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09A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PSL2- 168.3x7,1–L360NE, LVS EN 10253-2-Type B – Ø168.3x7,1 L360NE –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4ED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769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2D7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E868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3C0A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7BDC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8284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AF2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B716B81" w14:textId="4E4C0179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EFB8" w14:textId="3169DE0D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9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4214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Ø33,7x4,5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EA1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PSL2- 33,7x4,5–L360NE, LVS EN 10253-2-Type B – Ø33,7x4,5 L360NE – PSL-2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FCE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F83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752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64DB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925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C6F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C65B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16DB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6ECAFE37" w14:textId="77777777" w:rsidTr="00EA6EA5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F16CB9D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8E2067" w14:textId="77777777" w:rsidR="00A35D1C" w:rsidRPr="00B825F9" w:rsidRDefault="00A35D1C" w:rsidP="00EA6EA5">
            <w:pPr>
              <w:spacing w:after="240"/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7DC525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00D8FC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910C65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955827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63CBB9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8B6646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DF8531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180562B9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A91658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683FF501" w14:textId="673A57B2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93603E3" w14:textId="2BF4C4E8" w:rsidR="00E6195A" w:rsidRPr="00B825F9" w:rsidRDefault="00E6195A" w:rsidP="005E269E">
            <w:pPr>
              <w:pStyle w:val="Heading7"/>
            </w:pPr>
            <w:r w:rsidRPr="00B825F9">
              <w:t>PĀRVADES GĀZESVADA ATZARA UZ GRS ZAĶUMUIŽA PĀRBŪVE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B3CC01B" w14:textId="77777777" w:rsidR="00E6195A" w:rsidRPr="00B825F9" w:rsidRDefault="00E6195A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15FD9FF" w14:textId="77777777" w:rsidR="00E6195A" w:rsidRPr="00B825F9" w:rsidRDefault="00E6195A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D3F76B6" w14:textId="77777777" w:rsidR="00E6195A" w:rsidRPr="00B825F9" w:rsidRDefault="00E6195A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7F72CE2E" w14:textId="77777777" w:rsidR="00E6195A" w:rsidRPr="00B825F9" w:rsidRDefault="00E6195A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443488A" w14:textId="77777777" w:rsidR="00E6195A" w:rsidRPr="00B825F9" w:rsidRDefault="00E6195A" w:rsidP="00FA7F8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E6195A" w:rsidRPr="00B825F9" w14:paraId="3A3F158E" w14:textId="6442C028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70386" w14:textId="77777777" w:rsidR="00E6195A" w:rsidRPr="00B825F9" w:rsidRDefault="00E6195A" w:rsidP="000E2372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, ar rūpnīcas 100% nesagraujošas kontroles metodēm pārbaudīts, ar pretkorozijas pārklājumu PUR LVS EN 10290:2003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kl.B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tips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C6E0C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A69F9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69718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222D40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29931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98A8D90" w14:textId="7D4BE4C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B564" w14:textId="711F5801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77C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720x11-323,9x7,1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68B47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700x300 TE 360- PLS-2/</w:t>
            </w:r>
          </w:p>
          <w:p w14:paraId="01E0AC87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LVS EN1594:2014 A p.8; </w:t>
            </w:r>
          </w:p>
          <w:p w14:paraId="2347625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Ø 720x10- Ø 323,9x7,1 </w:t>
            </w:r>
          </w:p>
          <w:p w14:paraId="0494F017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60CB613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  <w:p w14:paraId="755D8A64" w14:textId="77777777" w:rsidR="00E6195A" w:rsidRPr="00B825F9" w:rsidRDefault="00E6195A" w:rsidP="00FA7F85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 w:rsidRPr="00B825F9">
              <w:rPr>
                <w:color w:val="000000" w:themeColor="text1"/>
                <w:sz w:val="18"/>
                <w:szCs w:val="18"/>
                <w:lang w:val="lv-LV"/>
              </w:rPr>
              <w:t>ТШС 720(11)x325(7,1)-5,6-0,6-У,</w:t>
            </w:r>
          </w:p>
          <w:p w14:paraId="2093117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color w:val="000000" w:themeColor="text1"/>
                <w:sz w:val="18"/>
                <w:szCs w:val="18"/>
                <w:lang w:val="lv-LV"/>
              </w:rPr>
              <w:t>ТУ102-488-05)</w:t>
            </w:r>
          </w:p>
          <w:p w14:paraId="4512EFA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48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FAD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2E1B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51D45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FC743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2F853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527C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93DF5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D4BDA88" w14:textId="3AEBBFA2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65A3DB" w14:textId="77777777" w:rsidR="00E6195A" w:rsidRPr="00B825F9" w:rsidRDefault="00E6195A" w:rsidP="000E2372">
            <w:pPr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, ar rūpnīcas 100% nesagraujošas kontroles metodēm pārbaudīts: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42FD7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CAB783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66171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391AD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37815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834A6A7" w14:textId="48C26305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624E" w14:textId="7E9E3CDD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E7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114,3x6,3-114,3x5,6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D724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TE 360 - PLS-2/</w:t>
            </w:r>
          </w:p>
          <w:p w14:paraId="7B26D83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p.8;</w:t>
            </w:r>
          </w:p>
          <w:p w14:paraId="1C420443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Ø 114,3x5,6</w:t>
            </w:r>
          </w:p>
          <w:p w14:paraId="2BAA341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10253-2-TYPE B / ASME B 16.9</w:t>
            </w:r>
          </w:p>
          <w:p w14:paraId="3B9C2CB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FB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  <w:p w14:paraId="659FE2C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  <w:p w14:paraId="41CB4E8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266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C0E1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04EE8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C690B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CD9BA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2CC1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5D82C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B1119A9" w14:textId="726F9217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0D8B" w14:textId="55D77865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3BC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Trejgabals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 114,3x5,6-60,3x4,5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010B0D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100x50 TE 360 - PLS-2/</w:t>
            </w:r>
          </w:p>
          <w:p w14:paraId="2F11DAE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p.8;</w:t>
            </w:r>
          </w:p>
          <w:p w14:paraId="5B086A7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Ø 114,3x5,6- Ø 60,3x4,5</w:t>
            </w:r>
          </w:p>
          <w:p w14:paraId="6CE97C85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10253-2-TYPE B / ASME B 16.9</w:t>
            </w:r>
          </w:p>
          <w:p w14:paraId="545AEEF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E5F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9D0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A932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91C9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0EE5A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F0A0A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78FD6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46F3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5453A5B" w14:textId="056BA2B8" w:rsidTr="0085308D">
        <w:trPr>
          <w:trHeight w:val="385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1225E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Līkums, ar rūpnīcas 100% nesagraujošas kontroles metodēm pārbaudīts, ar pretkorozijas pārklājumu PUR LVS EN 10290:2003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kl.B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tips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9F2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1DDC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C28B7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9284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E2B7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1E23819" w14:textId="0AE7083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7F50" w14:textId="1EFD059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lastRenderedPageBreak/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A2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25° Modelis 10D (R=5DN), Ø720x10</w:t>
            </w:r>
          </w:p>
          <w:p w14:paraId="2DE4843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L1=L2=1000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B08BE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14870-1 DN 700 IB 360 - PSL-2;</w:t>
            </w:r>
          </w:p>
          <w:p w14:paraId="39F485B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OГ 25° 720(10)-5,6-0,6-5DN, </w:t>
            </w:r>
          </w:p>
          <w:p w14:paraId="74BACB64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 102-488-95/</w:t>
            </w:r>
          </w:p>
          <w:p w14:paraId="3D19BC94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1594:2014 P.8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605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DCF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AF1F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82382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1F5C4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DEDF9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3DDC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3218F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F0C7E08" w14:textId="08F49B6B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F1F8" w14:textId="428AADA1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0968DB">
              <w:rPr>
                <w:sz w:val="18"/>
                <w:szCs w:val="18"/>
                <w:lang w:val="lv-LV"/>
              </w:rPr>
              <w:t>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9D9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5° Modelis 10D (R=5DN), Ø720x10</w:t>
            </w:r>
          </w:p>
          <w:p w14:paraId="6FDBBCA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L1=L2=1000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0B30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 14870-1 DN 700 IB 360 - PSL-2;</w:t>
            </w:r>
          </w:p>
          <w:p w14:paraId="5641BAA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OГ 5° 720(10)-5,6-0,6-5DN, </w:t>
            </w:r>
          </w:p>
          <w:p w14:paraId="32A3B7E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 102-488-95/</w:t>
            </w:r>
          </w:p>
          <w:p w14:paraId="4DD3A53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           LVS EN 1594:2014 P.8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DA1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A8C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BCC6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980F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1334D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6C4F2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D619D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B09A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C884D1C" w14:textId="7BAD09FA" w:rsidTr="0085308D">
        <w:trPr>
          <w:trHeight w:val="240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4BB5C0" w14:textId="77777777" w:rsidR="00E6195A" w:rsidRPr="00B825F9" w:rsidRDefault="00E6195A" w:rsidP="000E2372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ar rūpnīcas 100% nesagraujošas kontroles metodēm pārbaudīts.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75D4C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A0699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F0351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EED7B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4A745" w14:textId="77777777" w:rsidR="00E6195A" w:rsidRPr="00B825F9" w:rsidRDefault="00E6195A" w:rsidP="00FA7F85">
            <w:pPr>
              <w:ind w:left="360"/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A48F7B0" w14:textId="0871C7D4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427" w14:textId="29A37F27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6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52D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90°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40A1D4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100 EL 360- PLS-2</w:t>
            </w:r>
          </w:p>
          <w:p w14:paraId="158D2F0A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6452511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3D-45°- Ø 114,3x5,6</w:t>
            </w:r>
          </w:p>
          <w:p w14:paraId="44FEFED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058312C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7F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7AC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C3D8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566E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99139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C3A19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EED7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0BC79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9961B8C" w14:textId="2EF5A355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D67" w14:textId="5C7CD562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7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05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45°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559A3B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100 EL 360- PLS-2</w:t>
            </w:r>
          </w:p>
          <w:p w14:paraId="420ABC39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30E3BB0A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3D-45°- Ø 114,3x5,6</w:t>
            </w:r>
          </w:p>
          <w:p w14:paraId="2B8B2A6D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 10253-2-TYPE B / ASME B 16.9</w:t>
            </w:r>
          </w:p>
          <w:p w14:paraId="14E76F7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EAB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8CA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1CD8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D5EFB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E44B2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1586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E71C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87D0C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5A286F3" w14:textId="1561B837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6E33" w14:textId="3E28C08E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8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780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45°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9CE57B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100 EL 360- PLS-2</w:t>
            </w:r>
          </w:p>
          <w:p w14:paraId="651C9565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149C2B52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3D-45°- Ø 114,3x5,6</w:t>
            </w:r>
          </w:p>
          <w:p w14:paraId="4636A448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 10253-2-TYPE B / ASME B 16.9</w:t>
            </w:r>
          </w:p>
          <w:p w14:paraId="3949408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B49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EEA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342B2" w14:textId="4788C358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4790E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4C39B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3537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4AE5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4DFD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999BA48" w14:textId="476CD88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B6A" w14:textId="2BCE9CC5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9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41C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33°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B4778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6E5B78B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4634226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3D-33°- Ø 114,3x5,6</w:t>
            </w:r>
          </w:p>
          <w:p w14:paraId="5917F220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06B09E6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A02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5C8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C594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0A3BA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AB903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04B10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85E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BAC80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ED4FEDC" w14:textId="59993F83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2C8E" w14:textId="149AF67E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10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19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32°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6116D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55B7080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69BBFC63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3D-32°- Ø 114,3x5,6</w:t>
            </w:r>
          </w:p>
          <w:p w14:paraId="6BCE47DD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63A7EAA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301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lastRenderedPageBreak/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72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0E02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91631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ECFDE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077B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453A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6658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E4C9320" w14:textId="47128759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EF99" w14:textId="46BCDB7D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1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AAD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30° Modelis 3D (R=1,5DN), Ø114,3x6,3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5376BC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100 EL 360- PLS-2</w:t>
            </w:r>
          </w:p>
          <w:p w14:paraId="67FEDD77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37830FE6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3D-30°- Ø 114,3x6,3</w:t>
            </w:r>
          </w:p>
          <w:p w14:paraId="3A05B316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 10253-2-TYPE B / ASME B 16.9</w:t>
            </w:r>
          </w:p>
          <w:p w14:paraId="07B4263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46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9AB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BF1EC" w14:textId="64BAD7E4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15606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4AECC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303AB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0902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DF32D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0C1AD22" w14:textId="09AEC704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E26D" w14:textId="02BB7BE4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6B7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20°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AA24B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4D4F900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0055D0BD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3D-20°- Ø 114,3x5,6</w:t>
            </w:r>
          </w:p>
          <w:p w14:paraId="773594D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5D9CB096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4BA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F5E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C37DE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CBE0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DA8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CB339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8BB6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15948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3EC226B7" w14:textId="03F0FCF5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D42" w14:textId="44D3727A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408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14°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1053AF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426735E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0C8C4DF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3D-14°- Ø 114,3x5,6</w:t>
            </w:r>
          </w:p>
          <w:p w14:paraId="7D96DAA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1F4F6382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2B1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2C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2D35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321D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43B4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E5B50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AE031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24EFA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41C35148" w14:textId="570B0A1F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1538" w14:textId="44BCF3AD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4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DE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10° Modelis 3D (R=1,5DN), Ø114,3x6,3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5401F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 100 EL 360- PLS-2</w:t>
            </w:r>
          </w:p>
          <w:p w14:paraId="63DB73A2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LVS EN1594:2014 A p.8.</w:t>
            </w:r>
          </w:p>
          <w:p w14:paraId="74EFFC11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Model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3D-10°- Ø 114,3x6,3</w:t>
            </w:r>
          </w:p>
          <w:p w14:paraId="35A61FCC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 10253-2-TYPE B / ASME B 16.9</w:t>
            </w:r>
          </w:p>
          <w:p w14:paraId="411EA64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00F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555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2926D4" w14:textId="6EF92642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7320F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D4533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778DE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88D3E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903E6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4E6F5BC9" w14:textId="01B6A18E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0ED2" w14:textId="7B778C3B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5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7C0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  <w:p w14:paraId="0AD7295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9°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59929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3658CC1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0799B113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3D-9°- Ø 114,3x5,6</w:t>
            </w:r>
          </w:p>
          <w:p w14:paraId="2E2AD3E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3C10595A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A50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gab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3B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8863F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C234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5E4E6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25D6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39445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60778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72DC5D3B" w14:textId="4DD6B064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0730" w14:textId="56BE8B64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6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75C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6° Modelis 3D (R=1,5DN),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B6B9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100 EL 360- PLS-2</w:t>
            </w:r>
          </w:p>
          <w:p w14:paraId="769B711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444DAAF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3D-6°- Ø 114,3x5,6</w:t>
            </w:r>
          </w:p>
          <w:p w14:paraId="72A571AA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50068B15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61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A1C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21D5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DB78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9482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F9B2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46A2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9D33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1828C0D2" w14:textId="05685ACB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9D58" w14:textId="17195729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7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E4A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Līkums 90° Modelis 3D (R=1,5DN), Ø60,3x4,5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9B08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DN 50 EL 360- PLS-2</w:t>
            </w:r>
          </w:p>
          <w:p w14:paraId="39E657E7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p.8.</w:t>
            </w:r>
          </w:p>
          <w:p w14:paraId="54C7147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Model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3D-90°- Ø 60,3x4,5</w:t>
            </w:r>
          </w:p>
          <w:p w14:paraId="74698B2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EN 10253-2-TYPE B / ASME B 16.9</w:t>
            </w:r>
          </w:p>
          <w:p w14:paraId="100D04AF" w14:textId="77777777" w:rsidR="00E6195A" w:rsidRPr="00B825F9" w:rsidRDefault="00E6195A" w:rsidP="00FA7F8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E0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069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ACD7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A528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14784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53A8C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74AB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6FDC9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59224FAC" w14:textId="516F35B8" w:rsidTr="0085308D">
        <w:trPr>
          <w:trHeight w:val="385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9FE6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Koncentriskā pāreja ar rūpnīcas 100% nesagraujošas kontroles metodēm pārbaudīts.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3D7E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6FD73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BC51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099E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CC70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5FE5A38" w14:textId="121B7889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5C9E" w14:textId="0100D436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8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D8C9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Ø323,9x7,1-114,3x5,6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F18A7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DN 300x100 CR 360- PLS-2 </w:t>
            </w:r>
          </w:p>
          <w:p w14:paraId="1F5A8D71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p.8LVS Ø323,9x7,1-114,3x5,6</w:t>
            </w:r>
          </w:p>
          <w:p w14:paraId="6FF0EC2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08A0BF0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689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8A4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259CD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7B7ED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DAF5B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5410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471B7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BED5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71BE43F" w14:textId="6FFC3C8D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CAB8" w14:textId="1797982A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.1</w:t>
            </w:r>
            <w:r w:rsidR="000968DB">
              <w:rPr>
                <w:sz w:val="18"/>
                <w:szCs w:val="18"/>
                <w:lang w:val="lv-LV"/>
              </w:rPr>
              <w:t>9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CD68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Pāreja Ø114,3x5,6-60,3x4,5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3D037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DN 100x50 CR 360- PLS-2 </w:t>
            </w:r>
          </w:p>
          <w:p w14:paraId="14B9FF23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LVS EN1594:2014 A p.8</w:t>
            </w:r>
          </w:p>
          <w:p w14:paraId="3E7DA99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Ø114,3x5,6- Ø60,3x4,5</w:t>
            </w:r>
          </w:p>
          <w:p w14:paraId="75DF274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 / ASME B 16.9</w:t>
            </w:r>
          </w:p>
          <w:p w14:paraId="0CF35F9C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 L360 / X52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A4C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6F1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A8FD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0B70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01E5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26B9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141AB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ABDE4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90A5C29" w14:textId="6E7B9A77" w:rsidTr="0085308D">
        <w:trPr>
          <w:trHeight w:val="385"/>
          <w:jc w:val="center"/>
        </w:trPr>
        <w:tc>
          <w:tcPr>
            <w:tcW w:w="70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101BE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pārklātas ar pretkorozijas krāsu: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8E62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10185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04887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6767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1C26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69BE02E" w14:textId="6DEC27A9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4712" w14:textId="1F05693F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  <w:r w:rsidR="000968DB">
              <w:rPr>
                <w:sz w:val="18"/>
                <w:szCs w:val="18"/>
                <w:lang w:val="lv-LV"/>
              </w:rPr>
              <w:t>20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3D87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Ø720x10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3A428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ДШ 720(11)-6,3-0,6-У,</w:t>
            </w:r>
          </w:p>
          <w:p w14:paraId="041710C2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ТУ102-488-05/ L-360-PLS-2</w:t>
            </w:r>
          </w:p>
          <w:p w14:paraId="03EAA28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/LVS EN 1594:2014 A p.8./</w:t>
            </w:r>
          </w:p>
          <w:p w14:paraId="5B6A6D9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B- 720x11–L360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EB1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6B6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B3CE5" w14:textId="5790D5EA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9A49B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7EECB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922E1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3E89D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A5F5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7F77B00E" w14:textId="63E8DB55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0706" w14:textId="6FF84BB6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.2</w:t>
            </w:r>
            <w:r w:rsidR="000968DB">
              <w:rPr>
                <w:sz w:val="18"/>
                <w:szCs w:val="18"/>
                <w:lang w:val="lv-LV"/>
              </w:rPr>
              <w:t>1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4180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Ø159x5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E3C0E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ДШ 159(5)-5,6-0,6-У,</w:t>
            </w:r>
          </w:p>
          <w:p w14:paraId="256C9CB0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ТУ102-488-05/ L-360-PLS-2</w:t>
            </w:r>
          </w:p>
          <w:p w14:paraId="52C3D118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/LVS EN 1594:2014 A p.8./</w:t>
            </w:r>
          </w:p>
          <w:p w14:paraId="3D3978A9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B- 159x5–L360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74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B88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ADC552" w14:textId="6A6B4CF8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22C14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B6232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69737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866BC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332B5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25502734" w14:textId="01126BD2" w:rsidTr="0085308D">
        <w:trPr>
          <w:trHeight w:val="38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FE0D" w14:textId="215ADD78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.2</w:t>
            </w:r>
            <w:r w:rsidR="000968DB">
              <w:rPr>
                <w:sz w:val="18"/>
                <w:szCs w:val="18"/>
                <w:lang w:val="lv-LV"/>
              </w:rPr>
              <w:t>2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0107" w14:textId="77777777" w:rsidR="00E6195A" w:rsidRPr="00B825F9" w:rsidRDefault="00E6195A" w:rsidP="00FA7F85">
            <w:pPr>
              <w:ind w:firstLine="221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Sfēriska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blīvripa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Ø114,3x5,6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84E3E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ДШ 114,3(5,6)-5,6-0,6-У,</w:t>
            </w:r>
          </w:p>
          <w:p w14:paraId="314EA586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ТУ102-488-05/ L-360-PLS-2</w:t>
            </w:r>
          </w:p>
          <w:p w14:paraId="3130C90B" w14:textId="77777777" w:rsidR="00E6195A" w:rsidRPr="00B825F9" w:rsidRDefault="00E6195A" w:rsidP="00FA7F85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/LVS EN 1594:2014 A p.8./</w:t>
            </w:r>
          </w:p>
          <w:p w14:paraId="379D69C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EN 10253-2-Type B- 114,3x5,6–L360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61A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45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CEA94" w14:textId="3174B391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Gāzesvada pārbaudei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87FF6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94209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3DC6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3482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BF083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E6195A" w:rsidRPr="00B825F9" w14:paraId="0E279CC0" w14:textId="4DAB1746" w:rsidTr="0085308D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BDE6" w14:textId="30C5C1A1" w:rsidR="00E6195A" w:rsidRPr="00B825F9" w:rsidRDefault="000E2372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5.3</w:t>
            </w:r>
            <w:r w:rsidR="00E6195A" w:rsidRPr="00B825F9">
              <w:rPr>
                <w:sz w:val="18"/>
                <w:szCs w:val="18"/>
                <w:lang w:val="lv-LV"/>
              </w:rPr>
              <w:t>.2</w:t>
            </w:r>
            <w:r w:rsidR="000968DB">
              <w:rPr>
                <w:sz w:val="18"/>
                <w:szCs w:val="18"/>
                <w:lang w:val="lv-LV"/>
              </w:rPr>
              <w:t>3</w:t>
            </w:r>
            <w:r w:rsidR="00E6195A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E963" w14:textId="77777777" w:rsidR="00E6195A" w:rsidRPr="00B825F9" w:rsidRDefault="00E6195A" w:rsidP="00FA7F85">
            <w:pPr>
              <w:spacing w:after="240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Atloks Dn50 Pn63 komplektēts ar slēgtu atloku, cinkotiem </w:t>
            </w:r>
            <w:r w:rsidRPr="00B825F9">
              <w:rPr>
                <w:sz w:val="18"/>
                <w:szCs w:val="18"/>
                <w:lang w:val="lv-LV"/>
              </w:rPr>
              <w:lastRenderedPageBreak/>
              <w:t xml:space="preserve">stiprinājumiem EN1515-3 un blīviem no grafīta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blīvmateriāla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EN12560-1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43B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EN1759-1/11/B/DN50/Class600/P355NH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D1FF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E98B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565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8929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BE60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99EC8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B39CE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AFF2" w14:textId="77777777" w:rsidR="00E6195A" w:rsidRPr="00B825F9" w:rsidRDefault="00E6195A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53D7F9C0" w14:textId="77777777" w:rsidTr="00EA6EA5">
        <w:trPr>
          <w:trHeight w:val="1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D9A50B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49D6FB8" w14:textId="77777777" w:rsidR="00A35D1C" w:rsidRPr="00B825F9" w:rsidRDefault="00A35D1C" w:rsidP="00EA6EA5">
            <w:pPr>
              <w:spacing w:after="240"/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6D38C5C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BC66D6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C1E92D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41B171F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E52EDCE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79FE1B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163ED4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25752FDF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BA4439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5C171F" w:rsidRPr="00B825F9" w14:paraId="540776E2" w14:textId="77777777" w:rsidTr="000968DB">
        <w:trPr>
          <w:trHeight w:val="58"/>
          <w:jc w:val="center"/>
        </w:trPr>
        <w:tc>
          <w:tcPr>
            <w:tcW w:w="143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7A80" w14:textId="77777777" w:rsidR="00D455CC" w:rsidRPr="00521553" w:rsidRDefault="00D455CC" w:rsidP="00B950BA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6A52E8BB" w14:textId="454910DB" w:rsidR="005C171F" w:rsidRPr="00521553" w:rsidRDefault="005C171F" w:rsidP="00B950BA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7320B" w14:textId="77777777" w:rsidR="005C171F" w:rsidRPr="00B825F9" w:rsidRDefault="005C171F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276DC434" w14:textId="77777777" w:rsidR="00CF0F1F" w:rsidRPr="00B825F9" w:rsidRDefault="00CF0F1F" w:rsidP="00CF0F1F">
      <w:pPr>
        <w:rPr>
          <w:lang w:val="lv-LV"/>
        </w:rPr>
      </w:pPr>
    </w:p>
    <w:p w14:paraId="6C661CB5" w14:textId="77777777" w:rsidR="005C171F" w:rsidRPr="00B825F9" w:rsidRDefault="005C171F" w:rsidP="005C171F">
      <w:pPr>
        <w:ind w:left="2160"/>
        <w:jc w:val="both"/>
        <w:rPr>
          <w:sz w:val="22"/>
          <w:szCs w:val="22"/>
          <w:lang w:val="lv-LV"/>
        </w:rPr>
      </w:pPr>
    </w:p>
    <w:p w14:paraId="61F3DD79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63844A0A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65194EBA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16EE216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4883E1C7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06797114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7BF3C150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514C0AFB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6D4E0ED4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3772B3D6" w14:textId="77777777" w:rsidR="00BF26BC" w:rsidRDefault="007247C5" w:rsidP="007247C5">
      <w:pPr>
        <w:keepLines/>
        <w:spacing w:before="120"/>
        <w:ind w:right="283"/>
        <w:jc w:val="both"/>
        <w:rPr>
          <w:lang w:val="lv-LV" w:eastAsia="lv-LV"/>
        </w:rPr>
        <w:sectPr w:rsidR="00BF26BC" w:rsidSect="00881DAB">
          <w:footerReference w:type="default" r:id="rId9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  <w:r w:rsidRPr="00B825F9">
        <w:rPr>
          <w:lang w:val="lv-LV" w:eastAsia="lv-LV"/>
        </w:rPr>
        <w:t>Datums: ______________</w:t>
      </w:r>
    </w:p>
    <w:p w14:paraId="669BDE70" w14:textId="6C16882A" w:rsidR="007247C5" w:rsidRPr="005E269E" w:rsidRDefault="007247C5" w:rsidP="007247C5">
      <w:pPr>
        <w:keepLines/>
        <w:spacing w:before="120"/>
        <w:ind w:right="283"/>
        <w:jc w:val="both"/>
        <w:rPr>
          <w:lang w:val="ru-RU" w:eastAsia="lv-LV"/>
        </w:rPr>
      </w:pPr>
    </w:p>
    <w:p w14:paraId="47073802" w14:textId="5FC53173" w:rsidR="004810DF" w:rsidRPr="00B825F9" w:rsidRDefault="004810DF" w:rsidP="005C171F">
      <w:pPr>
        <w:rPr>
          <w:b/>
          <w:lang w:val="lv-LV"/>
        </w:rPr>
      </w:pPr>
    </w:p>
    <w:p w14:paraId="2562272A" w14:textId="77777777" w:rsidR="005E269E" w:rsidRPr="001018D7" w:rsidRDefault="005E269E" w:rsidP="005E269E">
      <w:pPr>
        <w:jc w:val="center"/>
        <w:rPr>
          <w:b/>
          <w:bCs/>
          <w:sz w:val="28"/>
          <w:szCs w:val="28"/>
          <w:u w:val="single"/>
          <w:lang w:val="lv-LV"/>
        </w:rPr>
      </w:pPr>
      <w:bookmarkStart w:id="8" w:name="_Hlk87704755"/>
      <w:r w:rsidRPr="001018D7">
        <w:rPr>
          <w:b/>
          <w:bCs/>
          <w:sz w:val="28"/>
          <w:szCs w:val="28"/>
          <w:u w:val="single"/>
          <w:lang w:val="lv-LV"/>
        </w:rPr>
        <w:t>4. DAĻA “NOSLĒGARMATŪRAS PIEGĀDE”</w:t>
      </w:r>
    </w:p>
    <w:bookmarkEnd w:id="8"/>
    <w:p w14:paraId="41854D2D" w14:textId="77777777" w:rsidR="005E269E" w:rsidRDefault="005E269E" w:rsidP="005E269E">
      <w:pPr>
        <w:rPr>
          <w:lang w:val="lv-LV"/>
        </w:rPr>
      </w:pPr>
    </w:p>
    <w:p w14:paraId="31EE85CC" w14:textId="0A530269" w:rsidR="005E269E" w:rsidRPr="00533AD8" w:rsidRDefault="005E269E" w:rsidP="00A00729">
      <w:pPr>
        <w:pStyle w:val="Heading1"/>
        <w:numPr>
          <w:ilvl w:val="0"/>
          <w:numId w:val="23"/>
        </w:numPr>
      </w:pPr>
      <w:r w:rsidRPr="00533AD8">
        <w:t>IEVADS</w:t>
      </w:r>
    </w:p>
    <w:p w14:paraId="268FC3C5" w14:textId="77777777" w:rsidR="005E269E" w:rsidRPr="00F54976" w:rsidRDefault="005E269E" w:rsidP="005E269E">
      <w:pPr>
        <w:pStyle w:val="ListParagraph"/>
        <w:spacing w:before="120" w:after="12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1.1. </w:t>
      </w:r>
      <w:r>
        <w:rPr>
          <w:bCs/>
          <w:lang w:val="lv-LV"/>
        </w:rPr>
        <w:tab/>
      </w:r>
      <w:proofErr w:type="spellStart"/>
      <w:r>
        <w:rPr>
          <w:bCs/>
          <w:lang w:val="lv-LV"/>
        </w:rPr>
        <w:t>Noslēgarmatūras</w:t>
      </w:r>
      <w:proofErr w:type="spellEnd"/>
      <w:r w:rsidRPr="00F54976">
        <w:rPr>
          <w:bCs/>
          <w:lang w:val="lv-LV"/>
        </w:rPr>
        <w:t xml:space="preserve"> piegāde tiek nodrošināta šādu objektu būvniecībai:</w:t>
      </w:r>
    </w:p>
    <w:p w14:paraId="74561C2D" w14:textId="77777777" w:rsidR="005E269E" w:rsidRDefault="005E269E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Daugmale pārbūve Daugmales pagastā, Ķekavas novadā;</w:t>
      </w:r>
    </w:p>
    <w:p w14:paraId="2683F2B8" w14:textId="77777777" w:rsidR="005E269E" w:rsidRDefault="005E269E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Baldone pārbūve Baldones pagastā, Ķekavas novadā;</w:t>
      </w:r>
    </w:p>
    <w:p w14:paraId="2F0346CD" w14:textId="77777777" w:rsidR="005E269E" w:rsidRPr="00496F53" w:rsidRDefault="005E269E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Zaķumuiža pārbūve Zaķumuižā, Ropažu pagastā, Ropažu novadā.</w:t>
      </w:r>
    </w:p>
    <w:p w14:paraId="2BBFE4AA" w14:textId="77777777" w:rsidR="005E269E" w:rsidRPr="00F54976" w:rsidRDefault="005E269E" w:rsidP="00A00729">
      <w:pPr>
        <w:pStyle w:val="ListParagraph"/>
        <w:numPr>
          <w:ilvl w:val="1"/>
          <w:numId w:val="13"/>
        </w:numPr>
        <w:spacing w:before="120" w:after="240"/>
        <w:ind w:left="567" w:hanging="567"/>
        <w:jc w:val="both"/>
        <w:rPr>
          <w:bCs/>
          <w:lang w:val="lv-LV"/>
        </w:rPr>
      </w:pPr>
      <w:proofErr w:type="spellStart"/>
      <w:r>
        <w:rPr>
          <w:bCs/>
          <w:lang w:val="lv-LV"/>
        </w:rPr>
        <w:t>Noslēgarmatūras</w:t>
      </w:r>
      <w:proofErr w:type="spellEnd"/>
      <w:r>
        <w:rPr>
          <w:bCs/>
          <w:lang w:val="lv-LV"/>
        </w:rPr>
        <w:t xml:space="preserve"> piegāde</w:t>
      </w:r>
      <w:r w:rsidRPr="00533AD8">
        <w:rPr>
          <w:bCs/>
          <w:lang w:val="lv-LV"/>
        </w:rPr>
        <w:t xml:space="preserve"> tiek </w:t>
      </w:r>
      <w:r>
        <w:rPr>
          <w:bCs/>
          <w:lang w:val="lv-LV"/>
        </w:rPr>
        <w:t>organizēta</w:t>
      </w:r>
      <w:r w:rsidRPr="00533AD8">
        <w:rPr>
          <w:bCs/>
          <w:lang w:val="lv-LV"/>
        </w:rPr>
        <w:t xml:space="preserve"> </w:t>
      </w:r>
      <w:r>
        <w:rPr>
          <w:bCs/>
          <w:lang w:val="lv-LV"/>
        </w:rPr>
        <w:t xml:space="preserve">ar </w:t>
      </w:r>
      <w:r w:rsidRPr="00533AD8">
        <w:rPr>
          <w:bCs/>
          <w:lang w:val="lv-LV"/>
        </w:rPr>
        <w:t xml:space="preserve">Eiropas Klimata, infrastruktūras un vides izpildaģentūru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European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Climate</w:t>
      </w:r>
      <w:proofErr w:type="spellEnd"/>
      <w:r w:rsidRPr="00533AD8">
        <w:rPr>
          <w:bCs/>
          <w:i/>
          <w:iCs/>
          <w:lang w:val="lv-LV"/>
        </w:rPr>
        <w:t xml:space="preserve">, </w:t>
      </w:r>
      <w:proofErr w:type="spellStart"/>
      <w:r w:rsidRPr="00533AD8">
        <w:rPr>
          <w:bCs/>
          <w:i/>
          <w:iCs/>
          <w:lang w:val="lv-LV"/>
        </w:rPr>
        <w:t>Infrastructure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and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Environment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Executive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Agency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noslēgtā līguma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 xml:space="preserve">INEA/CEF/ENER/M2019/1945596 ietvaros, projekta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Action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>8.2.1-0001-LVLT-W-M-19</w:t>
      </w:r>
      <w:r>
        <w:rPr>
          <w:bCs/>
          <w:lang w:val="lv-LV"/>
        </w:rPr>
        <w:t>.</w:t>
      </w:r>
    </w:p>
    <w:p w14:paraId="7BB41E74" w14:textId="31C4CD67" w:rsidR="005E269E" w:rsidRPr="00533AD8" w:rsidRDefault="005E269E" w:rsidP="00FD49C3">
      <w:pPr>
        <w:pStyle w:val="Heading1"/>
      </w:pPr>
      <w:r w:rsidRPr="00533AD8">
        <w:t>Darba vide</w:t>
      </w:r>
    </w:p>
    <w:p w14:paraId="48013A08" w14:textId="77777777" w:rsidR="005E269E" w:rsidRDefault="005E269E" w:rsidP="00A00729">
      <w:pPr>
        <w:pStyle w:val="ListParagraph"/>
        <w:numPr>
          <w:ilvl w:val="1"/>
          <w:numId w:val="21"/>
        </w:numPr>
        <w:spacing w:before="120" w:after="120"/>
        <w:ind w:left="567" w:hanging="567"/>
        <w:jc w:val="both"/>
        <w:rPr>
          <w:bCs/>
          <w:lang w:val="lv-LV"/>
        </w:rPr>
      </w:pPr>
      <w:r w:rsidRPr="00695258">
        <w:rPr>
          <w:bCs/>
          <w:lang w:val="lv-LV"/>
        </w:rPr>
        <w:t>Dabasgāze (metāns  &gt;= 90%), relatīvais blīvums 0.55 – 0.70, saskaņā ar LVS 459:2017 “Dabasgāze. Gāzu īpašības, parametri, kvalitātes novērtēšana”.</w:t>
      </w:r>
    </w:p>
    <w:p w14:paraId="721C2257" w14:textId="77777777" w:rsidR="005E269E" w:rsidRDefault="005E269E" w:rsidP="00A00729">
      <w:pPr>
        <w:pStyle w:val="ListParagraph"/>
        <w:numPr>
          <w:ilvl w:val="1"/>
          <w:numId w:val="21"/>
        </w:numPr>
        <w:spacing w:before="120" w:after="120"/>
        <w:ind w:left="567" w:hanging="567"/>
        <w:jc w:val="both"/>
        <w:rPr>
          <w:bCs/>
          <w:lang w:val="lv-LV"/>
        </w:rPr>
      </w:pPr>
      <w:r w:rsidRPr="00695258">
        <w:rPr>
          <w:bCs/>
          <w:lang w:val="lv-LV"/>
        </w:rPr>
        <w:t>Darba vides temperatūras diapazons : - 5</w:t>
      </w:r>
      <w:r w:rsidRPr="00533AD8">
        <w:rPr>
          <w:lang w:val="lv-LV"/>
        </w:rPr>
        <w:sym w:font="Symbol" w:char="F0B0"/>
      </w:r>
      <w:r w:rsidRPr="00695258">
        <w:rPr>
          <w:bCs/>
          <w:lang w:val="lv-LV"/>
        </w:rPr>
        <w:t>C līdz +20</w:t>
      </w:r>
      <w:r w:rsidRPr="00533AD8">
        <w:rPr>
          <w:lang w:val="lv-LV"/>
        </w:rPr>
        <w:sym w:font="Symbol" w:char="F0B0"/>
      </w:r>
      <w:r w:rsidRPr="00695258">
        <w:rPr>
          <w:bCs/>
          <w:lang w:val="lv-LV"/>
        </w:rPr>
        <w:t>C.</w:t>
      </w:r>
    </w:p>
    <w:p w14:paraId="3C5E50DA" w14:textId="6EBAA9B7" w:rsidR="005E269E" w:rsidRDefault="005E269E" w:rsidP="00A00729">
      <w:pPr>
        <w:pStyle w:val="ListParagraph"/>
        <w:numPr>
          <w:ilvl w:val="1"/>
          <w:numId w:val="21"/>
        </w:numPr>
        <w:spacing w:before="120" w:after="120"/>
        <w:ind w:left="567" w:hanging="567"/>
        <w:jc w:val="both"/>
        <w:rPr>
          <w:bCs/>
          <w:lang w:val="lv-LV"/>
        </w:rPr>
      </w:pPr>
      <w:r w:rsidRPr="00695258">
        <w:rPr>
          <w:bCs/>
          <w:lang w:val="lv-LV"/>
        </w:rPr>
        <w:t>Apkārtējās vides temperatūras diapazons virszemes daļā: -38,3 līdz +33,5°C.</w:t>
      </w:r>
    </w:p>
    <w:p w14:paraId="09508EBE" w14:textId="77777777" w:rsidR="005E269E" w:rsidRPr="00695258" w:rsidRDefault="005E269E" w:rsidP="00A00729">
      <w:pPr>
        <w:pStyle w:val="ListParagraph"/>
        <w:numPr>
          <w:ilvl w:val="1"/>
          <w:numId w:val="21"/>
        </w:numPr>
        <w:spacing w:before="120" w:after="240"/>
        <w:ind w:left="567" w:hanging="567"/>
        <w:jc w:val="both"/>
        <w:rPr>
          <w:bCs/>
          <w:lang w:val="lv-LV"/>
        </w:rPr>
      </w:pPr>
      <w:r w:rsidRPr="00695258">
        <w:rPr>
          <w:bCs/>
          <w:lang w:val="lv-LV"/>
        </w:rPr>
        <w:t>Projektējamais darba spiediens: 55 bar.</w:t>
      </w:r>
    </w:p>
    <w:p w14:paraId="7280D6CD" w14:textId="195F5AFC" w:rsidR="005E269E" w:rsidRDefault="005E269E" w:rsidP="00FD49C3">
      <w:pPr>
        <w:pStyle w:val="Heading1"/>
      </w:pPr>
      <w:r w:rsidRPr="003C26BE">
        <w:t xml:space="preserve">Piegādes vieta un </w:t>
      </w:r>
      <w:r>
        <w:t>noslēgarmatūras</w:t>
      </w:r>
      <w:r w:rsidRPr="003C26BE">
        <w:t xml:space="preserve"> iepakojums</w:t>
      </w:r>
    </w:p>
    <w:p w14:paraId="53BD7720" w14:textId="77777777" w:rsidR="005E269E" w:rsidRDefault="005E269E" w:rsidP="005E269E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lang w:val="lv-LV"/>
        </w:rPr>
        <w:tab/>
      </w:r>
      <w:proofErr w:type="spellStart"/>
      <w:r>
        <w:rPr>
          <w:lang w:val="lv-LV"/>
        </w:rPr>
        <w:t>Noslēgarmatūru</w:t>
      </w:r>
      <w:proofErr w:type="spellEnd"/>
      <w:r>
        <w:rPr>
          <w:lang w:val="lv-LV"/>
        </w:rPr>
        <w:t xml:space="preserve"> </w:t>
      </w:r>
      <w:r w:rsidRPr="000D5FA4">
        <w:rPr>
          <w:lang w:val="lv-LV"/>
        </w:rPr>
        <w:t xml:space="preserve">ir jāpiegādā un jānodrošina tās izkraušana </w:t>
      </w:r>
      <w:r>
        <w:rPr>
          <w:lang w:val="lv-LV"/>
        </w:rPr>
        <w:t>akciju sabiedrības</w:t>
      </w:r>
      <w:r w:rsidRPr="000D5FA4">
        <w:rPr>
          <w:lang w:val="lv-LV"/>
        </w:rPr>
        <w:t xml:space="preserve"> “Conexus Baltic Grid” Gāzes pārvades avārijas cauruļu noliktavā GRS “Rīga 1” Sauriešos, Stopiņu </w:t>
      </w:r>
      <w:r>
        <w:rPr>
          <w:lang w:val="lv-LV"/>
        </w:rPr>
        <w:t>pagastā, Ropažu novadā</w:t>
      </w:r>
      <w:r w:rsidRPr="000D5FA4">
        <w:rPr>
          <w:lang w:val="lv-LV"/>
        </w:rPr>
        <w:t>, Latvijā</w:t>
      </w:r>
      <w:r>
        <w:rPr>
          <w:lang w:val="lv-LV"/>
        </w:rPr>
        <w:t>.</w:t>
      </w:r>
    </w:p>
    <w:p w14:paraId="268FDBD2" w14:textId="77777777" w:rsidR="005E269E" w:rsidRDefault="005E269E" w:rsidP="005E269E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lang w:val="lv-LV"/>
        </w:rPr>
        <w:tab/>
      </w:r>
      <w:r w:rsidRPr="003E613C">
        <w:rPr>
          <w:lang w:val="lv-LV"/>
        </w:rPr>
        <w:t xml:space="preserve">Par </w:t>
      </w:r>
      <w:proofErr w:type="spellStart"/>
      <w:r>
        <w:rPr>
          <w:lang w:val="lv-LV"/>
        </w:rPr>
        <w:t>noslēgarmatūras</w:t>
      </w:r>
      <w:proofErr w:type="spellEnd"/>
      <w:r w:rsidRPr="003E613C">
        <w:rPr>
          <w:lang w:val="lv-LV"/>
        </w:rPr>
        <w:t xml:space="preserve"> piegādes laiku </w:t>
      </w:r>
      <w:r>
        <w:rPr>
          <w:lang w:val="lv-LV"/>
        </w:rPr>
        <w:t xml:space="preserve">akciju sabiedrības “Conexus Baltic Grid” pārstāvis </w:t>
      </w:r>
      <w:r w:rsidRPr="003E613C">
        <w:rPr>
          <w:lang w:val="lv-LV"/>
        </w:rPr>
        <w:t>jāinformē vismaz 5 (piecas) darba dienas iepriekš</w:t>
      </w:r>
      <w:r>
        <w:rPr>
          <w:lang w:val="lv-LV"/>
        </w:rPr>
        <w:t>.</w:t>
      </w:r>
    </w:p>
    <w:p w14:paraId="77F0CEEB" w14:textId="77777777" w:rsidR="005E269E" w:rsidRDefault="005E269E" w:rsidP="005E269E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3.3. </w:t>
      </w:r>
      <w:r>
        <w:rPr>
          <w:lang w:val="lv-LV"/>
        </w:rPr>
        <w:tab/>
      </w:r>
      <w:proofErr w:type="spellStart"/>
      <w:r>
        <w:rPr>
          <w:lang w:val="lv-LV"/>
        </w:rPr>
        <w:t>Noslēgarmatūrai</w:t>
      </w:r>
      <w:proofErr w:type="spellEnd"/>
      <w:r w:rsidRPr="003E613C">
        <w:rPr>
          <w:lang w:val="lv-LV"/>
        </w:rPr>
        <w:t xml:space="preserve"> ir jābūt iepakot</w:t>
      </w:r>
      <w:r>
        <w:rPr>
          <w:lang w:val="lv-LV"/>
        </w:rPr>
        <w:t>ie</w:t>
      </w:r>
      <w:r w:rsidRPr="003E613C">
        <w:rPr>
          <w:lang w:val="lv-LV"/>
        </w:rPr>
        <w:t>m tā, lai tos aizsargātu no atmosfēras nokrišņiem un jebkādiem bojājumiem transportēšanas un izkraušanas laikā</w:t>
      </w:r>
      <w:r>
        <w:rPr>
          <w:lang w:val="lv-LV"/>
        </w:rPr>
        <w:t>.</w:t>
      </w:r>
    </w:p>
    <w:p w14:paraId="6C3F0015" w14:textId="77777777" w:rsidR="005E269E" w:rsidRDefault="005E269E" w:rsidP="005E269E">
      <w:pPr>
        <w:spacing w:after="240"/>
        <w:ind w:left="567" w:hanging="567"/>
        <w:jc w:val="both"/>
        <w:rPr>
          <w:lang w:val="lv-LV"/>
        </w:rPr>
      </w:pPr>
      <w:r>
        <w:rPr>
          <w:lang w:val="lv-LV"/>
        </w:rPr>
        <w:t xml:space="preserve">3.4. </w:t>
      </w:r>
      <w:r>
        <w:rPr>
          <w:lang w:val="lv-LV"/>
        </w:rPr>
        <w:tab/>
      </w:r>
      <w:proofErr w:type="spellStart"/>
      <w:r>
        <w:rPr>
          <w:lang w:val="lv-LV"/>
        </w:rPr>
        <w:t>Noslēgarmatūras</w:t>
      </w:r>
      <w:proofErr w:type="spellEnd"/>
      <w:r w:rsidRPr="003E613C">
        <w:rPr>
          <w:lang w:val="lv-LV"/>
        </w:rPr>
        <w:t xml:space="preserve"> galiem ir jābūt aiztaisītiem ar plastmasas gala slēdžiem</w:t>
      </w:r>
      <w:r>
        <w:rPr>
          <w:lang w:val="lv-LV"/>
        </w:rPr>
        <w:t>.</w:t>
      </w:r>
    </w:p>
    <w:p w14:paraId="47F3296D" w14:textId="2FCAFABF" w:rsidR="005E269E" w:rsidRPr="003E613C" w:rsidRDefault="005E269E" w:rsidP="00FD49C3">
      <w:pPr>
        <w:pStyle w:val="Heading1"/>
      </w:pPr>
      <w:r w:rsidRPr="003E613C">
        <w:t>IESNIEDZAmā dokumentācija:</w:t>
      </w:r>
    </w:p>
    <w:p w14:paraId="568927EB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 xml:space="preserve">Informācija par </w:t>
      </w:r>
      <w:proofErr w:type="spellStart"/>
      <w:r w:rsidRPr="00342724">
        <w:rPr>
          <w:lang w:val="lv-LV"/>
        </w:rPr>
        <w:t>noslēgarmatūras</w:t>
      </w:r>
      <w:proofErr w:type="spellEnd"/>
      <w:r w:rsidRPr="00342724">
        <w:rPr>
          <w:lang w:val="lv-LV"/>
        </w:rPr>
        <w:t xml:space="preserve"> izgatavotāju.</w:t>
      </w:r>
    </w:p>
    <w:p w14:paraId="66CD3CBC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 xml:space="preserve">Informācija par </w:t>
      </w:r>
      <w:proofErr w:type="spellStart"/>
      <w:r w:rsidRPr="00342724">
        <w:rPr>
          <w:lang w:val="lv-LV"/>
        </w:rPr>
        <w:t>noslēgarmatūrai</w:t>
      </w:r>
      <w:proofErr w:type="spellEnd"/>
      <w:r w:rsidRPr="00342724">
        <w:rPr>
          <w:lang w:val="lv-LV"/>
        </w:rPr>
        <w:t xml:space="preserve"> veicamajām apkopēm.</w:t>
      </w:r>
    </w:p>
    <w:p w14:paraId="6A9FD462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 xml:space="preserve">Informācija par </w:t>
      </w:r>
      <w:proofErr w:type="spellStart"/>
      <w:r>
        <w:rPr>
          <w:lang w:val="lv-LV"/>
        </w:rPr>
        <w:t>noslēgarmatūras</w:t>
      </w:r>
      <w:proofErr w:type="spellEnd"/>
      <w:r>
        <w:rPr>
          <w:lang w:val="lv-LV"/>
        </w:rPr>
        <w:t xml:space="preserve"> </w:t>
      </w:r>
      <w:r w:rsidRPr="00342724">
        <w:rPr>
          <w:lang w:val="lv-LV"/>
        </w:rPr>
        <w:t>izgatavošanā pielietotajiem materiāliem.</w:t>
      </w:r>
    </w:p>
    <w:p w14:paraId="10A39683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proofErr w:type="spellStart"/>
      <w:r w:rsidRPr="00342724">
        <w:rPr>
          <w:lang w:val="lv-LV"/>
        </w:rPr>
        <w:t>Noslēgarmatūras</w:t>
      </w:r>
      <w:proofErr w:type="spellEnd"/>
      <w:r w:rsidRPr="00342724">
        <w:rPr>
          <w:lang w:val="lv-LV"/>
        </w:rPr>
        <w:t xml:space="preserve"> sertifikāti.</w:t>
      </w:r>
    </w:p>
    <w:p w14:paraId="6ED1CA12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 xml:space="preserve">Informācija par paredzēto (garantēto) </w:t>
      </w:r>
      <w:proofErr w:type="spellStart"/>
      <w:r w:rsidRPr="00342724">
        <w:rPr>
          <w:lang w:val="lv-LV"/>
        </w:rPr>
        <w:t>noslēgarmatūras</w:t>
      </w:r>
      <w:proofErr w:type="spellEnd"/>
      <w:r w:rsidRPr="00342724">
        <w:rPr>
          <w:lang w:val="lv-LV"/>
        </w:rPr>
        <w:t xml:space="preserve"> kalpošanas laiku.</w:t>
      </w:r>
    </w:p>
    <w:p w14:paraId="0142145F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proofErr w:type="spellStart"/>
      <w:r w:rsidRPr="00342724">
        <w:rPr>
          <w:lang w:val="lv-LV"/>
        </w:rPr>
        <w:t>Noslēgarmatūras</w:t>
      </w:r>
      <w:proofErr w:type="spellEnd"/>
      <w:r w:rsidRPr="00342724">
        <w:rPr>
          <w:lang w:val="lv-LV"/>
        </w:rPr>
        <w:t xml:space="preserve"> rasējumi ar konstruktīvajiem izmēriem.</w:t>
      </w:r>
    </w:p>
    <w:p w14:paraId="5F142F7D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>Sertifikāt</w:t>
      </w:r>
      <w:r>
        <w:rPr>
          <w:lang w:val="lv-LV"/>
        </w:rPr>
        <w:t xml:space="preserve">i </w:t>
      </w:r>
      <w:r w:rsidRPr="00342724">
        <w:rPr>
          <w:lang w:val="lv-LV"/>
        </w:rPr>
        <w:t>atbilstoši PED 97/23CE direktīvai.</w:t>
      </w:r>
    </w:p>
    <w:p w14:paraId="246ECA58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proofErr w:type="spellStart"/>
      <w:r>
        <w:rPr>
          <w:lang w:val="lv-LV"/>
        </w:rPr>
        <w:t>Noslēga</w:t>
      </w:r>
      <w:r w:rsidRPr="00342724">
        <w:rPr>
          <w:lang w:val="lv-LV"/>
        </w:rPr>
        <w:t>rmatūras</w:t>
      </w:r>
      <w:proofErr w:type="spellEnd"/>
      <w:r w:rsidRPr="00342724">
        <w:rPr>
          <w:lang w:val="lv-LV"/>
        </w:rPr>
        <w:t xml:space="preserve"> ATEX sertifikāts un CE marķējums saskaņā ar direktīvu 2014/34/EU. PED specifikācija.</w:t>
      </w:r>
    </w:p>
    <w:p w14:paraId="4955618B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proofErr w:type="spellStart"/>
      <w:r w:rsidRPr="00342724">
        <w:rPr>
          <w:lang w:val="lv-LV"/>
        </w:rPr>
        <w:lastRenderedPageBreak/>
        <w:t>Noslēgarmatūras</w:t>
      </w:r>
      <w:proofErr w:type="spellEnd"/>
      <w:r w:rsidRPr="00342724">
        <w:rPr>
          <w:lang w:val="lv-LV"/>
        </w:rPr>
        <w:t xml:space="preserve"> lietošanas un apkopju veikšanas instrukcija (latviešu vai angļu valodā).</w:t>
      </w:r>
    </w:p>
    <w:p w14:paraId="6B8BE796" w14:textId="77777777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proofErr w:type="spellStart"/>
      <w:r w:rsidRPr="00342724">
        <w:rPr>
          <w:lang w:val="lv-LV"/>
        </w:rPr>
        <w:t>Noslēgarmatūras</w:t>
      </w:r>
      <w:proofErr w:type="spellEnd"/>
      <w:r w:rsidRPr="00342724">
        <w:rPr>
          <w:lang w:val="lv-LV"/>
        </w:rPr>
        <w:t xml:space="preserve"> ražotāja rezerves daļu saraksts ar identifikācijas numuriem. </w:t>
      </w:r>
    </w:p>
    <w:p w14:paraId="71405A61" w14:textId="6B0EA4A8" w:rsidR="005E269E" w:rsidRDefault="005E269E" w:rsidP="00A00729">
      <w:pPr>
        <w:pStyle w:val="ListParagraph"/>
        <w:numPr>
          <w:ilvl w:val="1"/>
          <w:numId w:val="22"/>
        </w:numPr>
        <w:ind w:left="567" w:hanging="567"/>
        <w:jc w:val="both"/>
        <w:rPr>
          <w:lang w:val="lv-LV"/>
        </w:rPr>
      </w:pPr>
      <w:r w:rsidRPr="00342724">
        <w:rPr>
          <w:lang w:val="lv-LV"/>
        </w:rPr>
        <w:t>Iesniedzamajiem dokumentiem jābūt latviešu vai angļu valodā.</w:t>
      </w:r>
    </w:p>
    <w:p w14:paraId="2BCFB9F8" w14:textId="77777777" w:rsidR="00521553" w:rsidRPr="00342724" w:rsidRDefault="00521553" w:rsidP="00521553">
      <w:pPr>
        <w:pStyle w:val="ListParagraph"/>
        <w:ind w:left="567"/>
        <w:jc w:val="both"/>
        <w:rPr>
          <w:lang w:val="lv-LV"/>
        </w:rPr>
      </w:pPr>
    </w:p>
    <w:p w14:paraId="5CFD4975" w14:textId="088ED76B" w:rsidR="000B4873" w:rsidRPr="00B825F9" w:rsidRDefault="00F8316B" w:rsidP="00FD49C3">
      <w:pPr>
        <w:pStyle w:val="Heading1"/>
      </w:pPr>
      <w:r w:rsidRPr="00F8316B">
        <w:t xml:space="preserve">NOSLĒGARMATŪRAS </w:t>
      </w:r>
      <w:r w:rsidR="000B4873" w:rsidRPr="00B825F9">
        <w:t>PIEGĀDES APJOMS UN TEHNISKĀS PRASĪBAS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729"/>
        <w:gridCol w:w="2952"/>
        <w:gridCol w:w="1276"/>
        <w:gridCol w:w="719"/>
        <w:gridCol w:w="850"/>
        <w:gridCol w:w="840"/>
        <w:gridCol w:w="1843"/>
        <w:gridCol w:w="1701"/>
        <w:gridCol w:w="1701"/>
        <w:gridCol w:w="1701"/>
        <w:gridCol w:w="1701"/>
      </w:tblGrid>
      <w:tr w:rsidR="005C171F" w:rsidRPr="00B825F9" w14:paraId="5456A48D" w14:textId="471EC0DE" w:rsidTr="005E269E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70045" w14:textId="77777777" w:rsidR="005C171F" w:rsidRPr="00B825F9" w:rsidRDefault="005C171F" w:rsidP="005E269E">
            <w:pPr>
              <w:jc w:val="center"/>
              <w:rPr>
                <w:sz w:val="18"/>
                <w:szCs w:val="18"/>
                <w:lang w:val="lv-LV" w:eastAsia="zh-TW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1FCFB" w14:textId="77777777" w:rsidR="005C171F" w:rsidRPr="00B825F9" w:rsidRDefault="005C171F" w:rsidP="005E269E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Iekārtas, materiāla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FF93" w14:textId="77777777" w:rsidR="005C171F" w:rsidRPr="00B825F9" w:rsidRDefault="005C171F" w:rsidP="005E269E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A330" w14:textId="77777777" w:rsidR="005C171F" w:rsidRPr="00B825F9" w:rsidRDefault="005C171F" w:rsidP="005E269E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3ACA" w14:textId="77777777" w:rsidR="005C171F" w:rsidRPr="00B825F9" w:rsidRDefault="005C171F" w:rsidP="005E269E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3FC65" w14:textId="77777777" w:rsidR="005C171F" w:rsidRPr="00B825F9" w:rsidRDefault="005C171F" w:rsidP="005E269E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3746" w14:textId="77777777" w:rsidR="005C171F" w:rsidRPr="00B825F9" w:rsidRDefault="005C171F" w:rsidP="005E269E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PRETENDENTA PIEDĀVĀJUMS</w:t>
            </w:r>
          </w:p>
          <w:p w14:paraId="06F85E5E" w14:textId="36C5466E" w:rsidR="005C171F" w:rsidRPr="00B825F9" w:rsidRDefault="005C171F" w:rsidP="005E269E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7BD8E" w14:textId="492BC72C" w:rsidR="005C171F" w:rsidRPr="00B825F9" w:rsidRDefault="005C171F" w:rsidP="005E269E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rFonts w:eastAsia="Calibri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48147" w14:textId="500667A0" w:rsidR="005C171F" w:rsidRPr="00521553" w:rsidRDefault="005C171F" w:rsidP="005E269E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PRETENDENTA PIEDĀVĀTAIS (PIEGĀDES) DAUDZUMS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23FB7" w14:textId="77777777" w:rsidR="005C171F" w:rsidRPr="00521553" w:rsidRDefault="005C171F" w:rsidP="005E269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 xml:space="preserve">PRETENDENTA </w:t>
            </w: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PIEDĀVĀTĀ CENA PAR 1 VIENĪBU</w:t>
            </w:r>
          </w:p>
          <w:p w14:paraId="6F0E0785" w14:textId="57131A1C" w:rsidR="005C171F" w:rsidRPr="00521553" w:rsidRDefault="005C171F" w:rsidP="005E269E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(EUR bez PVN)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7AB8" w14:textId="77777777" w:rsidR="005C171F" w:rsidRPr="00521553" w:rsidRDefault="005C171F" w:rsidP="005E269E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SUMMA KOPĀ PAR PIEDĀVĀTO (PIEGĀDES) DAUDZUMU</w:t>
            </w:r>
          </w:p>
          <w:p w14:paraId="01D9EE9A" w14:textId="55B99073" w:rsidR="005C171F" w:rsidRPr="00521553" w:rsidRDefault="005C171F" w:rsidP="005E269E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(EUR bez PVN)</w:t>
            </w:r>
          </w:p>
        </w:tc>
      </w:tr>
      <w:tr w:rsidR="005E269E" w:rsidRPr="00B825F9" w14:paraId="422CA061" w14:textId="77777777" w:rsidTr="005E269E">
        <w:trPr>
          <w:trHeight w:val="240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83278C" w14:textId="47B38813" w:rsidR="005E269E" w:rsidRPr="00B825F9" w:rsidRDefault="005E269E" w:rsidP="007E091D">
            <w:pPr>
              <w:pStyle w:val="Heading7"/>
              <w:numPr>
                <w:ilvl w:val="0"/>
                <w:numId w:val="28"/>
              </w:numPr>
            </w:pPr>
            <w:r w:rsidRPr="00B825F9">
              <w:t>PĀRVADES GĀZESVADA ATZARA UZ GRS DAUGMALE PĀRBŪVE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912850" w14:textId="77777777" w:rsidR="005E269E" w:rsidRPr="00B825F9" w:rsidRDefault="005E269E" w:rsidP="005E269E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C441AF" w14:textId="77777777" w:rsidR="005E269E" w:rsidRPr="00B825F9" w:rsidRDefault="005E269E" w:rsidP="005E269E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188807" w14:textId="77777777" w:rsidR="005E269E" w:rsidRPr="00B825F9" w:rsidRDefault="005E269E" w:rsidP="005E269E">
            <w:pPr>
              <w:jc w:val="center"/>
              <w:rPr>
                <w:b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2749E3" w14:textId="77777777" w:rsidR="005E269E" w:rsidRPr="00B825F9" w:rsidRDefault="005E269E" w:rsidP="005E269E">
            <w:pPr>
              <w:jc w:val="center"/>
              <w:rPr>
                <w:b/>
                <w:sz w:val="18"/>
                <w:szCs w:val="18"/>
                <w:highlight w:val="yellow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4A5F08" w14:textId="77777777" w:rsidR="005E269E" w:rsidRPr="00B825F9" w:rsidRDefault="005E269E" w:rsidP="005E269E">
            <w:pPr>
              <w:ind w:right="170"/>
              <w:jc w:val="center"/>
              <w:rPr>
                <w:b/>
                <w:sz w:val="18"/>
                <w:szCs w:val="18"/>
                <w:highlight w:val="yellow"/>
                <w:lang w:val="lv-LV"/>
              </w:rPr>
            </w:pPr>
          </w:p>
        </w:tc>
      </w:tr>
      <w:tr w:rsidR="005E269E" w:rsidRPr="00B825F9" w14:paraId="25C5CE31" w14:textId="175EAEA4" w:rsidTr="00D455C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5217" w14:textId="658956C2" w:rsidR="005E269E" w:rsidRPr="00B825F9" w:rsidRDefault="007E091D" w:rsidP="005E269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5.1.</w:t>
            </w:r>
            <w:r w:rsidR="005E269E" w:rsidRPr="00B825F9">
              <w:rPr>
                <w:sz w:val="18"/>
                <w:szCs w:val="18"/>
                <w:lang w:val="lv-LV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EAB0" w14:textId="0BC78D88" w:rsidR="005E269E" w:rsidRPr="00B825F9" w:rsidRDefault="005E269E" w:rsidP="00F8316B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Lodveida krāns ar pilnu caurplūdumu DN 150, PN 63, pazemes bez aku uzstādīšanai, ar galiem metināšanai pie caurules Ø168,3x5,6 ar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elektropievadu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AUMA.</w:t>
            </w:r>
          </w:p>
          <w:p w14:paraId="548633D5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Pievienojuma veids: metināmi gali metināšanai pie caurules Ø168,3x5,6.</w:t>
            </w:r>
          </w:p>
          <w:p w14:paraId="16EBA8FF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Ārējā pretkorozijas aizsardzība pazemes daļai saskaņa ar LVS EN 10290:2003, PUR, klase B, Tips 1.</w:t>
            </w:r>
          </w:p>
          <w:p w14:paraId="69BF000C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Ārējā pretkorozijas aizsardzība virszemes daļai:</w:t>
            </w:r>
          </w:p>
          <w:p w14:paraId="5F71BC27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Virsmas sagatavošana krāsošanai līdz Sa2½ saskaņā ar LVS EN ISO 8501-1:2007.</w:t>
            </w:r>
          </w:p>
          <w:p w14:paraId="294BFE4F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Krāsošana ar ilgi izturīgo krāsu. Pretkorozijas pārklājums S4.21 saskaņā ar LVS EN ISO 12944-5:2007 A. Pēdējās kārtas tonis – RAL 9016.</w:t>
            </w:r>
          </w:p>
          <w:p w14:paraId="6367E3E1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- Armatūra ir jābūt ATEX sertifikātam un CE marķējumam saskaņa ar </w:t>
            </w:r>
            <w:r w:rsidRPr="00B825F9">
              <w:rPr>
                <w:sz w:val="18"/>
                <w:szCs w:val="18"/>
                <w:lang w:val="lv-LV"/>
              </w:rPr>
              <w:lastRenderedPageBreak/>
              <w:t>direktīvu 94/9/EC. Armatūra tiek uzstādīta 2.zonā saskaņā ar ATEX klasifikāciju. PED specifikācija.</w:t>
            </w:r>
          </w:p>
          <w:p w14:paraId="239E1E02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Hermētiskuma klase A saskaņā ar LVS EN 12266-1:2012.</w:t>
            </w:r>
          </w:p>
          <w:p w14:paraId="03F20274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Attālums no gāzesvada ass līdz reduktoram: 2240 mm.</w:t>
            </w:r>
          </w:p>
          <w:p w14:paraId="7654D9CE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Lodveida krāns aprīkots ar krāna smērvielu piepildīšanas sistēmu;</w:t>
            </w:r>
          </w:p>
          <w:p w14:paraId="3034A07C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- Krāna pievads ar šādiem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rakaturlielumiem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:</w:t>
            </w:r>
          </w:p>
          <w:p w14:paraId="6DFD7735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Ar elektropiedziņu AUMA ar vadības bloku,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antivandālisma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izpildījumā.</w:t>
            </w:r>
          </w:p>
          <w:p w14:paraId="2FD31501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Barošana: 400VAC, 50Hz. Aizsardzības klase – IIG2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EEx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de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IIC T4;</w:t>
            </w:r>
          </w:p>
          <w:p w14:paraId="4FD99ECE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Ar dublējošo rokas piedziņu (spēks uz stūres rata &lt;120 N) un reduktoru;</w:t>
            </w:r>
          </w:p>
          <w:p w14:paraId="6AAE1DB3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Klimatiskais izpildījums ne mazāk par IP66;</w:t>
            </w:r>
          </w:p>
          <w:p w14:paraId="34B64634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Atvēršanas/aizvēršanas laiks: 21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sek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;</w:t>
            </w:r>
          </w:p>
          <w:p w14:paraId="4FAFFB20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Dielektriskais pārvienojums starp krāna un piedziņas mehāniskajām daļām.</w:t>
            </w:r>
          </w:p>
          <w:p w14:paraId="2D41EA58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Vadība un kontrole:</w:t>
            </w:r>
          </w:p>
          <w:p w14:paraId="54C80523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Vietēja un attālināta vadība;</w:t>
            </w:r>
          </w:p>
          <w:p w14:paraId="187A0162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Režīma izvēle uz pievada.</w:t>
            </w:r>
          </w:p>
          <w:p w14:paraId="1B93D522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Vadības un stāvokļa indikācijas ķēdes – 24 VDC</w:t>
            </w:r>
          </w:p>
          <w:p w14:paraId="11644C9A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Vadības signāli – ATVĒRT, AIZVĒRT, STOP.</w:t>
            </w:r>
          </w:p>
          <w:p w14:paraId="4FDB5BDA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Stāvokļa indikācija (ATVĒRTS, AIZVĒRTS, AVĀRIJA) – no pievada.</w:t>
            </w:r>
          </w:p>
          <w:p w14:paraId="2D5FA4F8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Vadības un indikācijas ķēžu kabeļu ievadi – M20 (2 gab.)</w:t>
            </w:r>
          </w:p>
          <w:p w14:paraId="494891B7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Barošanas ķēžu kabeļu ievadi –</w:t>
            </w:r>
          </w:p>
          <w:p w14:paraId="000AE83C" w14:textId="77777777" w:rsidR="005E269E" w:rsidRPr="00B825F9" w:rsidRDefault="005E269E" w:rsidP="005E269E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 M25 (1 gab.)</w:t>
            </w:r>
          </w:p>
          <w:p w14:paraId="5548F492" w14:textId="3D7BF59A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sz w:val="18"/>
                <w:szCs w:val="18"/>
              </w:rPr>
              <w:t>- Pārbaudes un atbilstības sertifikāti 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6518" w14:textId="77777777" w:rsidR="005E269E" w:rsidRPr="00B825F9" w:rsidRDefault="005E269E" w:rsidP="005E269E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 xml:space="preserve">AG K92 +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SAMExC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07.6-F10- IB3/90-D400/50-6-8.2-</w:t>
            </w:r>
          </w:p>
          <w:p w14:paraId="18F7B311" w14:textId="360CF9F9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10.1-11-HA-37 GS100.3 (126:1)-F16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5BEE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19D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CA17" w14:textId="6FB10828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57527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84118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D7DFC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71DDF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9662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</w:tr>
      <w:tr w:rsidR="005E269E" w:rsidRPr="00B825F9" w14:paraId="027DC312" w14:textId="15BBE80C" w:rsidTr="00A35D1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EEC4" w14:textId="79F3FB4C" w:rsidR="005E269E" w:rsidRPr="00B825F9" w:rsidRDefault="007E091D" w:rsidP="005E269E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0E2372">
              <w:rPr>
                <w:sz w:val="18"/>
                <w:szCs w:val="18"/>
                <w:lang w:val="lv-LV"/>
              </w:rPr>
              <w:t>1</w:t>
            </w:r>
            <w:r w:rsidR="005E269E" w:rsidRPr="00B825F9">
              <w:rPr>
                <w:sz w:val="18"/>
                <w:szCs w:val="18"/>
                <w:lang w:val="lv-LV"/>
              </w:rPr>
              <w:t>.2.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9B2F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Lodveida krāns ar pilnu caurplūdumu DN 50, PN 63 virszemes uzstādīšanai ar rokas piedziņu ar galiem metināšanai pie caurules Ø60,3x4,5:</w:t>
            </w:r>
          </w:p>
          <w:p w14:paraId="691A3914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Pievienojuma veids: metināmi gali metināšanai pie caurules Ø60,3x4,5.</w:t>
            </w:r>
          </w:p>
          <w:p w14:paraId="3837D3FB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Ārējā pretkorozijas aizsardzība:</w:t>
            </w:r>
          </w:p>
          <w:p w14:paraId="50CC2763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Virsmas sagatavošana krāsošanai līdz  Sa2½ saskaņā ar LVS EN ISO 8501-1:2007.</w:t>
            </w:r>
          </w:p>
          <w:p w14:paraId="430FEDB0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Krāsošana ar ilgi izturīgo krāsu. Pretkorozijas pārklājums S4.2 saskaņā ar LVS EN ISO 12944-5:2007 A. Pēdējās kārtas tonis – RAL 9016.</w:t>
            </w:r>
          </w:p>
          <w:p w14:paraId="551E41EB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Armatūra ir jābūt ATEX sertifikātam un CE marķējumam saskaņā ar direktīvu 94/9/EC. Armatūra tiek uzstādīta 2.zonā saskaņā ar ATEX klasifikāciju. PED specifikācija.</w:t>
            </w:r>
          </w:p>
          <w:p w14:paraId="04D3AB11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Hermētiskuma klase A saskaņā ar LVS EN 12266-1:2012.</w:t>
            </w:r>
          </w:p>
          <w:p w14:paraId="475664B8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Krāna pievads: rokas piedziņa.</w:t>
            </w:r>
          </w:p>
          <w:p w14:paraId="5862D3DD" w14:textId="77777777" w:rsidR="005E269E" w:rsidRPr="00B825F9" w:rsidRDefault="005E269E" w:rsidP="005E2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Pārbaudes un CE atbilstības sertifikāti.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AA23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AGK92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ED4A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EAEE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6507" w14:textId="1F62AF5B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4A2F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5B8D3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44254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64BE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1E1E9" w14:textId="77777777" w:rsidR="005E269E" w:rsidRPr="00B825F9" w:rsidRDefault="005E269E" w:rsidP="005E269E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1E16D96C" w14:textId="77777777" w:rsidTr="00A35D1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522EB7D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B109FA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D8A77E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9E674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ED458B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91C02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85B67E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B6D232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AA9A84" w14:textId="1CFD600B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70F65EF7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A61F98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6CE5E6CD" w14:textId="77777777" w:rsidTr="001131FD">
        <w:trPr>
          <w:trHeight w:val="199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3C1E94" w14:textId="594E7C9A" w:rsidR="00A35D1C" w:rsidRPr="00B825F9" w:rsidRDefault="00A35D1C" w:rsidP="00A35D1C">
            <w:pPr>
              <w:pStyle w:val="Heading7"/>
            </w:pPr>
            <w:r w:rsidRPr="001131FD">
              <w:t>PĀRVADES GĀZESVADA ATZARA UZ GRS ZAĶUMUIŽA PĀRBŪVE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6DCAD6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0B60FC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949D4F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63999F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092BE6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17443944" w14:textId="6B34596A" w:rsidTr="00D455C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5183" w14:textId="6C588E5E" w:rsidR="00A35D1C" w:rsidRPr="00B825F9" w:rsidRDefault="000E2372" w:rsidP="00A35D1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A35D1C" w:rsidRPr="00B825F9">
              <w:rPr>
                <w:sz w:val="18"/>
                <w:szCs w:val="18"/>
                <w:lang w:val="lv-LV"/>
              </w:rPr>
              <w:t>.1.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73A" w14:textId="31580E71" w:rsidR="00A35D1C" w:rsidRPr="00B825F9" w:rsidRDefault="00A35D1C" w:rsidP="00F8316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Lodveida krāns ar pilnu caurplūdumu DN 100, PN 63, pazemes bez aku uzstādīšanai, ar galiem metināšanai pie caurules Ø114,3x5,6 ar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elektropievadu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AUMA.</w:t>
            </w:r>
          </w:p>
          <w:p w14:paraId="4B2467A3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Pievienojuma veids: metināmi gali metināšanai pie caurules Ø114,3x5,6.</w:t>
            </w:r>
          </w:p>
          <w:p w14:paraId="6D1E4F3B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Ārējā pretkorozijas aizsardzība pazemes daļai saskaņa ar LVS EN 10290:2003, PUR, klase B, Tips 1. </w:t>
            </w:r>
          </w:p>
          <w:p w14:paraId="3ED27FD9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Ārējā pretkorozijas aizsardzība virszemes daļai:</w:t>
            </w:r>
          </w:p>
          <w:p w14:paraId="2C7F7396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Virsmas sagatavošana krāsošanai līdz  Sa2½ saskaņā ar LVS EN ISO 8501-1:2007.</w:t>
            </w:r>
          </w:p>
          <w:p w14:paraId="30820D79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Krāsošana ar ilgi izturīgo krāsu. Pretkorozijas pārklājums S4.21 saskaņā ar LVS EN ISO 12944-5:2007 A. Pēdējās kārtas tonis – RAL 9016.</w:t>
            </w:r>
          </w:p>
          <w:p w14:paraId="084B957B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Armatūra ir jābūt ATEX sertifikātam un CE marķējumam 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saskaņa ar direktīvu 94/9/EC. Armatūra tiek uzstādīta 2.zonā saskaņā ar ATEX klasifikāciju. PED specifikācija.</w:t>
            </w:r>
          </w:p>
          <w:p w14:paraId="56B23DD7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Hermētiskuma klase A saskaņā ar LVS EN 12266-1:2012.</w:t>
            </w:r>
          </w:p>
          <w:p w14:paraId="0EFB36C0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Attālums no gāzesvada ass līdz reduktoram: 2390 mm.</w:t>
            </w:r>
          </w:p>
          <w:p w14:paraId="56702ED4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Lodveida krāns aprīkots ar krāna smērvielu piepildīšanas sistēmu;</w:t>
            </w:r>
          </w:p>
          <w:p w14:paraId="28C15502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Krāna pievads ar šādiem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rakaturlielumiem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14:paraId="1BE6E6F9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 elektropiedziņu AUMA ar vadības bloku,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antivandālisma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izpildījumā. </w:t>
            </w:r>
          </w:p>
          <w:p w14:paraId="0437AF9C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Barošana: 400VAC, 50Hz. Aizsardzības klase – IIG2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EEx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IIC T4;</w:t>
            </w:r>
          </w:p>
          <w:p w14:paraId="67589C48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 dublējošo rokas piedziņu (spēks uz stūres rata &lt;120 N) un reduktoru;</w:t>
            </w:r>
          </w:p>
          <w:p w14:paraId="4D70613A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Klimatiskais izpildījums ne mazāk par IP66;</w:t>
            </w:r>
          </w:p>
          <w:p w14:paraId="6B4EDD90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Atvēršanas/aizvēršanas laiks: 21 </w:t>
            </w:r>
            <w:proofErr w:type="spellStart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sek</w:t>
            </w:r>
            <w:proofErr w:type="spellEnd"/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14:paraId="4B96C1F1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Dielektriskais pārvienojums starp krāna un piedziņas mehāniskajām daļām.</w:t>
            </w:r>
          </w:p>
          <w:p w14:paraId="719B124A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Vadība un kontrole:</w:t>
            </w:r>
          </w:p>
          <w:p w14:paraId="6519959F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Vietēja un attālināta vadība;</w:t>
            </w:r>
          </w:p>
          <w:p w14:paraId="218DCE9A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Režīma izvēle uz pievada.</w:t>
            </w:r>
          </w:p>
          <w:p w14:paraId="583BBB9E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Vadības un stāvokļa indikācijas ķēdes – 24 VDC</w:t>
            </w:r>
          </w:p>
          <w:p w14:paraId="069975CB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Vadības signāli – ATVĒRT, AIZVĒRT, STOP.</w:t>
            </w:r>
          </w:p>
          <w:p w14:paraId="4848949C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Stāvokļa indikācija (ATVĒRTS, AIZVĒRTS, AVĀRIJA) – no pievada.</w:t>
            </w:r>
          </w:p>
          <w:p w14:paraId="2379F06D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Vadības un indikācijas ķēžu kabeļu ievadi – M20 (2 gab.)</w:t>
            </w:r>
          </w:p>
          <w:p w14:paraId="18095194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Barošanas ķēžu kabeļu ievadi – </w:t>
            </w:r>
          </w:p>
          <w:p w14:paraId="388B5549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M25 (1 gab.)</w:t>
            </w:r>
          </w:p>
          <w:p w14:paraId="5453A60A" w14:textId="77777777" w:rsidR="00A35D1C" w:rsidRPr="00B825F9" w:rsidRDefault="00A35D1C" w:rsidP="00A35D1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25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Pārbaudes un atbilstības sertifikāti 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347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 xml:space="preserve">AG K92 +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SAMExC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07.6-F10- IB3/90-D400/50-6-8.2-10.1-11-HA-37 GS100.3 (126:1)-F16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5DF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  <w:p w14:paraId="7C5935FF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D9D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AD2" w14:textId="6D5E7BDA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FA52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13EC5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57952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27174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732B0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39B6FCE9" w14:textId="76407B73" w:rsidTr="00D455C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AA6A" w14:textId="3DD41AF9" w:rsidR="00A35D1C" w:rsidRPr="00B825F9" w:rsidRDefault="000E2372" w:rsidP="00A35D1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5.2</w:t>
            </w:r>
            <w:r w:rsidR="00A35D1C" w:rsidRPr="00B825F9">
              <w:rPr>
                <w:sz w:val="18"/>
                <w:szCs w:val="18"/>
                <w:lang w:val="lv-LV"/>
              </w:rPr>
              <w:t>.2.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BAD" w14:textId="77777777" w:rsidR="00F8316B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Lodveida krāns ar pilnu caurplūdumu DN 100, PN 63, pazemes bez aku uzstādīšanai, ar galiem metināšanai pie caurules Ø114,3x5,6 ar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elektropievadu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AUMA.</w:t>
            </w:r>
          </w:p>
          <w:p w14:paraId="05BBEC0D" w14:textId="24C4A52F" w:rsidR="00A35D1C" w:rsidRPr="00B825F9" w:rsidRDefault="00A35D1C" w:rsidP="00F8316B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Pievienojuma veids: metināmi gali metināšanai pie caurules Ø114,3x5,6.</w:t>
            </w:r>
          </w:p>
          <w:p w14:paraId="155B6533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 xml:space="preserve">Ārējā pretkorozijas aizsardzība pazemes daļai saskaņa ar LVS EN 10290:2003, PUR, klase B, Tips 1. </w:t>
            </w:r>
          </w:p>
          <w:p w14:paraId="6E460B06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Ārējā pretkorozijas aizsardzība virszemes daļai:</w:t>
            </w:r>
          </w:p>
          <w:p w14:paraId="1021D98C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Virsmas sagatavošana krāsošanai līdz  Sa2½ saskaņā ar LVS EN ISO 8501-1:2007.</w:t>
            </w:r>
          </w:p>
          <w:p w14:paraId="7DA386C7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Krāsošana ar ilgi izturīgo krāsu. Pretkorozijas pārklājums S4.21 saskaņā ar LVS EN ISO 12944-5:2007 A. Pēdējās kārtas tonis – RAL 9016.</w:t>
            </w:r>
          </w:p>
          <w:p w14:paraId="057685F8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Armatūra ir jābūt ATEX sertifikātam un CE marķējumam saskaņa ar direktīvu 94/9/EC. Armatūra tiek uzstādīta 2.zonā saskaņā ar ATEX klasifikāciju. PED specifikācija.</w:t>
            </w:r>
          </w:p>
          <w:p w14:paraId="2EFE305E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Hermētiskuma klase A saskaņā ar LVS EN 12266-1:2012.</w:t>
            </w:r>
          </w:p>
          <w:p w14:paraId="6892659B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Attālums no gāzesvada ass līdz reduktoram: 2060 mm.</w:t>
            </w:r>
          </w:p>
          <w:p w14:paraId="5350D4E2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Lodveida krāns aprīkots ar krāna smērvielu piepildīšanas sistēmu;</w:t>
            </w:r>
          </w:p>
          <w:p w14:paraId="5F03B951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 xml:space="preserve">Krāna pievads ar šādiem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rakaturlielumiem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:</w:t>
            </w:r>
          </w:p>
          <w:p w14:paraId="2CE942C0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Ar elektropiedziņu AUMA ar vadības bloku,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antivandālisma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izpildījumā. </w:t>
            </w:r>
          </w:p>
          <w:p w14:paraId="0BB28FED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Barošana: 400VAC, 50Hz. Aizsardzības klase – IIG2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EEx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de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IIC T4;</w:t>
            </w:r>
          </w:p>
          <w:p w14:paraId="5C483835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Ar dublējošo rokas piedziņu (spēks uz stūres rata &lt;120 N) un reduktoru;</w:t>
            </w:r>
          </w:p>
          <w:p w14:paraId="59A14389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Klimatiskais izpildījums ne mazāk par IP66;</w:t>
            </w:r>
          </w:p>
          <w:p w14:paraId="1AA8C965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Atvēršanas/aizvēršanas laiks: 21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sek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>;</w:t>
            </w:r>
          </w:p>
          <w:p w14:paraId="5842ED60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Dielektriskais pārvienojums starp krāna un piedziņas mehāniskajām daļām.</w:t>
            </w:r>
          </w:p>
          <w:p w14:paraId="1A9952DF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Vadība un kontrole:</w:t>
            </w:r>
          </w:p>
          <w:p w14:paraId="070CE412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Vietēja un attālināta vadība;</w:t>
            </w:r>
          </w:p>
          <w:p w14:paraId="14963CB7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Režīma izvēle uz pievada.</w:t>
            </w:r>
          </w:p>
          <w:p w14:paraId="62A3F878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Vadības un stāvokļa indikācijas ķēdes – 24 VDC</w:t>
            </w:r>
          </w:p>
          <w:p w14:paraId="477FF214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Vadības signāli – ATVĒRT, AIZVĒRT, STOP.</w:t>
            </w:r>
          </w:p>
          <w:p w14:paraId="1276C4FB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Stāvokļa indikācija (ATVĒRTS, AIZVĒRTS, AVĀRIJA) – no pievada.</w:t>
            </w:r>
          </w:p>
          <w:p w14:paraId="716F913F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Vadības un indikācijas ķēžu kabeļu ievadi – M20 (2 gab.)</w:t>
            </w:r>
          </w:p>
          <w:p w14:paraId="60240357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 xml:space="preserve">Barošanas ķēžu kabeļu ievadi – </w:t>
            </w:r>
          </w:p>
          <w:p w14:paraId="60A0F858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M25 (1 gab.)</w:t>
            </w:r>
          </w:p>
          <w:p w14:paraId="1A643CB6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Pārbaudes un atbilstības sertifikāti 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C572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 xml:space="preserve">AG K92 +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Auma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SAMExC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07.6-F10- IB3/90-</w:t>
            </w:r>
            <w:r w:rsidRPr="00B825F9">
              <w:rPr>
                <w:sz w:val="18"/>
                <w:szCs w:val="18"/>
                <w:lang w:val="lv-LV"/>
              </w:rPr>
              <w:lastRenderedPageBreak/>
              <w:t>D400/50-6-8.2-10.1-11-HA-37 GS100.3 (126:1)-F16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6A26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lastRenderedPageBreak/>
              <w:t>gab.</w:t>
            </w:r>
          </w:p>
          <w:p w14:paraId="462D1570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72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190D" w14:textId="26271768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FC6B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0059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D6396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DF856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F21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32C71F1F" w14:textId="2B7084B9" w:rsidTr="00D455CC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53C8" w14:textId="26596D77" w:rsidR="00A35D1C" w:rsidRPr="00B825F9" w:rsidRDefault="000E2372" w:rsidP="00A35D1C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lastRenderedPageBreak/>
              <w:t>5.2</w:t>
            </w:r>
            <w:r w:rsidR="00A35D1C" w:rsidRPr="00B825F9">
              <w:rPr>
                <w:sz w:val="18"/>
                <w:szCs w:val="18"/>
                <w:lang w:val="lv-LV"/>
              </w:rPr>
              <w:t>.3</w:t>
            </w:r>
            <w:r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106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Lodveida krāns ar pilnu caurplūdumu DN 50, PN 63 virszemes uzstādīšanai ar rokas piedziņu ar galiem metināšanai pie caurules Ø60,3x4,5:</w:t>
            </w:r>
          </w:p>
          <w:p w14:paraId="40A07193" w14:textId="2701B612" w:rsidR="00A35D1C" w:rsidRPr="00B825F9" w:rsidRDefault="00A35D1C" w:rsidP="00F8316B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Pievienojuma veids: metināmi gali metināšanai pie caurules Ø60,3x4,5.</w:t>
            </w:r>
          </w:p>
          <w:p w14:paraId="6631FB5A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Ārējā pretkorozijas aizsardzība:</w:t>
            </w:r>
          </w:p>
          <w:p w14:paraId="26849B91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Virsmas sagatavošana krāsošanai līdz  Sa2½ saskaņā ar LVS EN ISO 8501-1:2007.</w:t>
            </w:r>
          </w:p>
          <w:p w14:paraId="4850C46B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Krāsošana ar ilgi izturīgo krāsu. Pretkorozijas pārklājums S4.2 saskaņā ar LVS EN ISO 12944-5:2007 A. Pēdējās kārtas tonis – RAL 9016.</w:t>
            </w:r>
          </w:p>
          <w:p w14:paraId="5D8C264B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Armatūra ir jābūt ATEX sertifikātam un CE marķējumam saskaņā ar direktīvu 94/9/EC. Armatūra tiek uzstādīta 2.zonā saskaņā ar ATEX klasifikāciju. PED specifikācija.</w:t>
            </w:r>
          </w:p>
          <w:p w14:paraId="64A5FAE3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Hermētiskuma klase A saskaņā ar LVS EN 12266-1:2012.</w:t>
            </w:r>
          </w:p>
          <w:p w14:paraId="4E96C908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Krāna pievads: rokas piedziņa.</w:t>
            </w:r>
          </w:p>
          <w:p w14:paraId="09AB0755" w14:textId="77777777" w:rsidR="00A35D1C" w:rsidRPr="00B825F9" w:rsidRDefault="00A35D1C" w:rsidP="00A35D1C">
            <w:pPr>
              <w:ind w:right="-58"/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-</w:t>
            </w:r>
            <w:r w:rsidRPr="00B825F9">
              <w:rPr>
                <w:sz w:val="18"/>
                <w:szCs w:val="18"/>
                <w:lang w:val="lv-LV"/>
              </w:rPr>
              <w:tab/>
              <w:t>Pārbaudes un CE atbilstības sertifikāti.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100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AGK92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0009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4025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BFCE" w14:textId="267F68DC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BEEE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1129D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64B7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0B05A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0664E" w14:textId="77777777" w:rsidR="00A35D1C" w:rsidRPr="00B825F9" w:rsidRDefault="00A35D1C" w:rsidP="00A35D1C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0A30D6CC" w14:textId="77777777" w:rsidTr="00EA6EA5">
        <w:trPr>
          <w:trHeight w:val="1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51739D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CD125F" w14:textId="77777777" w:rsidR="00A35D1C" w:rsidRPr="00B825F9" w:rsidRDefault="00A35D1C" w:rsidP="00EA6EA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469329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888522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86818EE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914969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BA3103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F72133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C16497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123CBE23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5710EB" w14:textId="77777777" w:rsidR="00A35D1C" w:rsidRPr="00B825F9" w:rsidRDefault="00A35D1C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A35D1C" w:rsidRPr="00B825F9" w14:paraId="64D3DF76" w14:textId="77777777" w:rsidTr="00D455CC">
        <w:trPr>
          <w:trHeight w:val="58"/>
        </w:trPr>
        <w:tc>
          <w:tcPr>
            <w:tcW w:w="1431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6DB" w14:textId="77777777" w:rsidR="00A35D1C" w:rsidRPr="00521553" w:rsidRDefault="00A35D1C" w:rsidP="00A35D1C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3299F032" w14:textId="07832346" w:rsidR="00A35D1C" w:rsidRPr="00521553" w:rsidRDefault="00A35D1C" w:rsidP="00A35D1C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075CB" w14:textId="77777777" w:rsidR="00A35D1C" w:rsidRPr="00B825F9" w:rsidRDefault="00A35D1C" w:rsidP="00A35D1C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2C241C1B" w14:textId="77777777" w:rsidR="000B4873" w:rsidRPr="00B825F9" w:rsidRDefault="000B4873" w:rsidP="000B4873">
      <w:pPr>
        <w:rPr>
          <w:sz w:val="22"/>
          <w:szCs w:val="22"/>
          <w:lang w:val="lv-LV"/>
        </w:rPr>
      </w:pPr>
    </w:p>
    <w:p w14:paraId="258E95B6" w14:textId="77777777" w:rsidR="007247C5" w:rsidRPr="00B825F9" w:rsidRDefault="007247C5" w:rsidP="00002460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</w:p>
    <w:p w14:paraId="6A123B8F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lastRenderedPageBreak/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5883D1FC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541BA61C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43C059C9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45415726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76B9328E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39D5650D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4A927A1D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706394EE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37556BF7" w14:textId="77777777" w:rsidR="007247C5" w:rsidRPr="00B825F9" w:rsidRDefault="007247C5" w:rsidP="007247C5">
      <w:pPr>
        <w:keepLines/>
        <w:spacing w:before="120"/>
        <w:ind w:right="283"/>
        <w:jc w:val="both"/>
        <w:rPr>
          <w:lang w:val="lv-LV" w:eastAsia="lv-LV"/>
        </w:rPr>
      </w:pPr>
      <w:r w:rsidRPr="00B825F9">
        <w:rPr>
          <w:lang w:val="lv-LV" w:eastAsia="lv-LV"/>
        </w:rPr>
        <w:t>Datums: ______________</w:t>
      </w:r>
    </w:p>
    <w:p w14:paraId="1C140BB7" w14:textId="77777777" w:rsidR="00002460" w:rsidRPr="00B825F9" w:rsidRDefault="00002460" w:rsidP="00002460">
      <w:pPr>
        <w:jc w:val="both"/>
        <w:rPr>
          <w:sz w:val="22"/>
          <w:szCs w:val="22"/>
          <w:lang w:val="lv-LV"/>
        </w:rPr>
      </w:pPr>
    </w:p>
    <w:p w14:paraId="2B782DA1" w14:textId="0E128642" w:rsidR="00E84C65" w:rsidRPr="00B825F9" w:rsidRDefault="00CF0F1F" w:rsidP="00E84C65">
      <w:pPr>
        <w:pStyle w:val="Heading2"/>
        <w:jc w:val="center"/>
        <w:rPr>
          <w:sz w:val="28"/>
          <w:szCs w:val="28"/>
        </w:rPr>
      </w:pPr>
      <w:r w:rsidRPr="00B825F9">
        <w:rPr>
          <w:sz w:val="22"/>
          <w:szCs w:val="22"/>
        </w:rPr>
        <w:br w:type="page"/>
      </w:r>
    </w:p>
    <w:p w14:paraId="6711B850" w14:textId="7C6338C5" w:rsidR="005A2B2B" w:rsidRPr="00B825F9" w:rsidRDefault="00F156EA" w:rsidP="005A2B2B">
      <w:pPr>
        <w:jc w:val="center"/>
        <w:rPr>
          <w:b/>
          <w:bCs/>
          <w:sz w:val="28"/>
          <w:szCs w:val="28"/>
          <w:u w:val="single"/>
          <w:lang w:val="lv-LV"/>
        </w:rPr>
      </w:pPr>
      <w:bookmarkStart w:id="9" w:name="_Hlk87704894"/>
      <w:r w:rsidRPr="00B825F9">
        <w:rPr>
          <w:b/>
          <w:bCs/>
          <w:sz w:val="28"/>
          <w:szCs w:val="28"/>
          <w:u w:val="single"/>
          <w:lang w:val="lv-LV"/>
        </w:rPr>
        <w:lastRenderedPageBreak/>
        <w:t>5. DAĻĀ “CITU MATERIĀLU PIEGĀDE”</w:t>
      </w:r>
    </w:p>
    <w:bookmarkEnd w:id="9"/>
    <w:p w14:paraId="32681398" w14:textId="77777777" w:rsidR="00CF0F1F" w:rsidRPr="00B825F9" w:rsidRDefault="00CF0F1F" w:rsidP="00CF0F1F">
      <w:pPr>
        <w:jc w:val="center"/>
        <w:rPr>
          <w:b/>
          <w:bCs/>
          <w:sz w:val="28"/>
          <w:szCs w:val="28"/>
          <w:lang w:val="lv-LV"/>
        </w:rPr>
      </w:pPr>
    </w:p>
    <w:p w14:paraId="16E43D81" w14:textId="73C32DD5" w:rsidR="00FD49C3" w:rsidRPr="00533AD8" w:rsidRDefault="00FD49C3" w:rsidP="00A00729">
      <w:pPr>
        <w:pStyle w:val="Heading1"/>
        <w:numPr>
          <w:ilvl w:val="0"/>
          <w:numId w:val="26"/>
        </w:numPr>
      </w:pPr>
      <w:r>
        <w:tab/>
      </w:r>
      <w:r w:rsidRPr="00533AD8">
        <w:t>IEVADS</w:t>
      </w:r>
    </w:p>
    <w:p w14:paraId="4D184CEA" w14:textId="77777777" w:rsidR="00FD49C3" w:rsidRPr="00F54976" w:rsidRDefault="00FD49C3" w:rsidP="00FD49C3">
      <w:pPr>
        <w:pStyle w:val="ListParagraph"/>
        <w:spacing w:before="120" w:after="12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1.1. </w:t>
      </w:r>
      <w:r>
        <w:rPr>
          <w:bCs/>
          <w:lang w:val="lv-LV"/>
        </w:rPr>
        <w:tab/>
        <w:t>Materiālu</w:t>
      </w:r>
      <w:r w:rsidRPr="00F54976">
        <w:rPr>
          <w:bCs/>
          <w:lang w:val="lv-LV"/>
        </w:rPr>
        <w:t xml:space="preserve"> piegāde tiek nodrošināta šādu objektu būvniecībai:</w:t>
      </w:r>
    </w:p>
    <w:p w14:paraId="384B78B0" w14:textId="77777777" w:rsidR="00FD49C3" w:rsidRDefault="00FD49C3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>
        <w:rPr>
          <w:bCs/>
          <w:lang w:val="lv-LV"/>
        </w:rPr>
        <w:t>p</w:t>
      </w:r>
      <w:r w:rsidRPr="00F54976">
        <w:rPr>
          <w:bCs/>
          <w:lang w:val="lv-LV"/>
        </w:rPr>
        <w:t>ārvades gāzesvada atzara uz GRS Daugmale pārbūve Daugmales pagastā, Ķekavas novadā;</w:t>
      </w:r>
    </w:p>
    <w:p w14:paraId="4261BCF2" w14:textId="77777777" w:rsidR="00FD49C3" w:rsidRDefault="00FD49C3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Baldone pārbūve Baldones pagastā, Ķekavas novadā;</w:t>
      </w:r>
    </w:p>
    <w:p w14:paraId="3A9A74EB" w14:textId="77777777" w:rsidR="00FD49C3" w:rsidRPr="00496F53" w:rsidRDefault="00FD49C3" w:rsidP="00A00729">
      <w:pPr>
        <w:pStyle w:val="ListParagraph"/>
        <w:numPr>
          <w:ilvl w:val="2"/>
          <w:numId w:val="13"/>
        </w:numPr>
        <w:spacing w:before="120" w:after="120"/>
        <w:ind w:left="1276" w:hanging="709"/>
        <w:jc w:val="both"/>
        <w:rPr>
          <w:bCs/>
          <w:lang w:val="lv-LV"/>
        </w:rPr>
      </w:pPr>
      <w:r w:rsidRPr="00496F53">
        <w:rPr>
          <w:bCs/>
          <w:lang w:val="lv-LV"/>
        </w:rPr>
        <w:t>pārvades gāzesvada atzara uz GRS Zaķumuiža pārbūve Zaķumuižā, Ropažu pagastā, Ropažu novadā.</w:t>
      </w:r>
    </w:p>
    <w:p w14:paraId="52842F84" w14:textId="77777777" w:rsidR="00FD49C3" w:rsidRPr="00F54976" w:rsidRDefault="00FD49C3" w:rsidP="00A00729">
      <w:pPr>
        <w:pStyle w:val="ListParagraph"/>
        <w:numPr>
          <w:ilvl w:val="1"/>
          <w:numId w:val="13"/>
        </w:numPr>
        <w:spacing w:before="120" w:after="240"/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>Materiālu piegāde</w:t>
      </w:r>
      <w:r w:rsidRPr="00533AD8">
        <w:rPr>
          <w:bCs/>
          <w:lang w:val="lv-LV"/>
        </w:rPr>
        <w:t xml:space="preserve"> tiek </w:t>
      </w:r>
      <w:r>
        <w:rPr>
          <w:bCs/>
          <w:lang w:val="lv-LV"/>
        </w:rPr>
        <w:t>organizēta</w:t>
      </w:r>
      <w:r w:rsidRPr="00533AD8">
        <w:rPr>
          <w:bCs/>
          <w:lang w:val="lv-LV"/>
        </w:rPr>
        <w:t xml:space="preserve"> </w:t>
      </w:r>
      <w:r>
        <w:rPr>
          <w:bCs/>
          <w:lang w:val="lv-LV"/>
        </w:rPr>
        <w:t xml:space="preserve">ar </w:t>
      </w:r>
      <w:r w:rsidRPr="00533AD8">
        <w:rPr>
          <w:bCs/>
          <w:lang w:val="lv-LV"/>
        </w:rPr>
        <w:t xml:space="preserve">Eiropas Klimata, infrastruktūras un vides izpildaģentūru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European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Climate</w:t>
      </w:r>
      <w:proofErr w:type="spellEnd"/>
      <w:r w:rsidRPr="00533AD8">
        <w:rPr>
          <w:bCs/>
          <w:i/>
          <w:iCs/>
          <w:lang w:val="lv-LV"/>
        </w:rPr>
        <w:t xml:space="preserve">, </w:t>
      </w:r>
      <w:proofErr w:type="spellStart"/>
      <w:r w:rsidRPr="00533AD8">
        <w:rPr>
          <w:bCs/>
          <w:i/>
          <w:iCs/>
          <w:lang w:val="lv-LV"/>
        </w:rPr>
        <w:t>Infrastructure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and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Environment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Executive</w:t>
      </w:r>
      <w:proofErr w:type="spellEnd"/>
      <w:r w:rsidRPr="00533AD8">
        <w:rPr>
          <w:bCs/>
          <w:i/>
          <w:iCs/>
          <w:lang w:val="lv-LV"/>
        </w:rPr>
        <w:t xml:space="preserve"> </w:t>
      </w:r>
      <w:proofErr w:type="spellStart"/>
      <w:r w:rsidRPr="00533AD8">
        <w:rPr>
          <w:bCs/>
          <w:i/>
          <w:iCs/>
          <w:lang w:val="lv-LV"/>
        </w:rPr>
        <w:t>Agency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noslēgtā līguma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 xml:space="preserve">INEA/CEF/ENER/M2019/1945596 ietvaros, projekta </w:t>
      </w:r>
      <w:r w:rsidRPr="00533AD8">
        <w:rPr>
          <w:bCs/>
          <w:i/>
          <w:iCs/>
          <w:lang w:val="lv-LV"/>
        </w:rPr>
        <w:t>(</w:t>
      </w:r>
      <w:proofErr w:type="spellStart"/>
      <w:r w:rsidRPr="00533AD8">
        <w:rPr>
          <w:bCs/>
          <w:i/>
          <w:iCs/>
          <w:lang w:val="lv-LV"/>
        </w:rPr>
        <w:t>Action</w:t>
      </w:r>
      <w:proofErr w:type="spellEnd"/>
      <w:r w:rsidRPr="00533AD8">
        <w:rPr>
          <w:bCs/>
          <w:i/>
          <w:iCs/>
          <w:lang w:val="lv-LV"/>
        </w:rPr>
        <w:t>)</w:t>
      </w:r>
      <w:r w:rsidRPr="00533AD8">
        <w:rPr>
          <w:bCs/>
          <w:lang w:val="lv-LV"/>
        </w:rPr>
        <w:t xml:space="preserve"> Nr.</w:t>
      </w:r>
      <w:r>
        <w:rPr>
          <w:bCs/>
          <w:lang w:val="lv-LV"/>
        </w:rPr>
        <w:t> </w:t>
      </w:r>
      <w:r w:rsidRPr="00533AD8">
        <w:rPr>
          <w:bCs/>
          <w:lang w:val="lv-LV"/>
        </w:rPr>
        <w:t>8.2.1-0001-LVLT-W-M-19</w:t>
      </w:r>
      <w:r>
        <w:rPr>
          <w:bCs/>
          <w:lang w:val="lv-LV"/>
        </w:rPr>
        <w:t>.</w:t>
      </w:r>
    </w:p>
    <w:p w14:paraId="341FB41E" w14:textId="291187EB" w:rsidR="00FD49C3" w:rsidRPr="00533AD8" w:rsidRDefault="00FD49C3" w:rsidP="00FD49C3">
      <w:pPr>
        <w:pStyle w:val="Heading1"/>
      </w:pPr>
      <w:r>
        <w:tab/>
      </w:r>
      <w:r w:rsidRPr="00533AD8">
        <w:t>Darba vide</w:t>
      </w:r>
    </w:p>
    <w:p w14:paraId="3F4DC295" w14:textId="77777777" w:rsidR="00FD49C3" w:rsidRDefault="00FD49C3" w:rsidP="00A00729">
      <w:pPr>
        <w:pStyle w:val="ListParagraph"/>
        <w:numPr>
          <w:ilvl w:val="1"/>
          <w:numId w:val="24"/>
        </w:numPr>
        <w:spacing w:before="120" w:after="120"/>
        <w:ind w:left="567" w:hanging="567"/>
        <w:jc w:val="both"/>
        <w:rPr>
          <w:bCs/>
          <w:lang w:val="lv-LV"/>
        </w:rPr>
      </w:pPr>
      <w:r w:rsidRPr="00455D7F">
        <w:rPr>
          <w:bCs/>
          <w:lang w:val="lv-LV"/>
        </w:rPr>
        <w:t>Dabasgāze (metāns  &gt;= 90%), relatīvais blīvums 0.55 – 0.70, saskaņā ar LVS 459:2017 “Dabasgāze. Gāzu īpašības, parametri, kvalitātes novērtēšana”.</w:t>
      </w:r>
    </w:p>
    <w:p w14:paraId="252EA63F" w14:textId="77777777" w:rsidR="00FD49C3" w:rsidRDefault="00FD49C3" w:rsidP="00A00729">
      <w:pPr>
        <w:pStyle w:val="ListParagraph"/>
        <w:numPr>
          <w:ilvl w:val="1"/>
          <w:numId w:val="24"/>
        </w:numPr>
        <w:spacing w:before="120" w:after="120"/>
        <w:ind w:left="567" w:hanging="567"/>
        <w:jc w:val="both"/>
        <w:rPr>
          <w:bCs/>
          <w:lang w:val="lv-LV"/>
        </w:rPr>
      </w:pPr>
      <w:r w:rsidRPr="00455D7F">
        <w:rPr>
          <w:bCs/>
          <w:lang w:val="lv-LV"/>
        </w:rPr>
        <w:t>Darba vides temperatūras diapazons : - 5</w:t>
      </w:r>
      <w:r w:rsidRPr="00533AD8">
        <w:rPr>
          <w:lang w:val="lv-LV"/>
        </w:rPr>
        <w:sym w:font="Symbol" w:char="F0B0"/>
      </w:r>
      <w:r w:rsidRPr="00455D7F">
        <w:rPr>
          <w:bCs/>
          <w:lang w:val="lv-LV"/>
        </w:rPr>
        <w:t>C līdz +20</w:t>
      </w:r>
      <w:r w:rsidRPr="00533AD8">
        <w:rPr>
          <w:lang w:val="lv-LV"/>
        </w:rPr>
        <w:sym w:font="Symbol" w:char="F0B0"/>
      </w:r>
      <w:r w:rsidRPr="00455D7F">
        <w:rPr>
          <w:bCs/>
          <w:lang w:val="lv-LV"/>
        </w:rPr>
        <w:t>C.</w:t>
      </w:r>
    </w:p>
    <w:p w14:paraId="09AC89BE" w14:textId="77777777" w:rsidR="00FD49C3" w:rsidRDefault="00FD49C3" w:rsidP="00A00729">
      <w:pPr>
        <w:pStyle w:val="ListParagraph"/>
        <w:numPr>
          <w:ilvl w:val="1"/>
          <w:numId w:val="24"/>
        </w:numPr>
        <w:spacing w:before="120" w:after="120"/>
        <w:ind w:left="567" w:hanging="567"/>
        <w:jc w:val="both"/>
        <w:rPr>
          <w:bCs/>
          <w:lang w:val="lv-LV"/>
        </w:rPr>
      </w:pPr>
      <w:r w:rsidRPr="00455D7F">
        <w:rPr>
          <w:bCs/>
          <w:lang w:val="lv-LV"/>
        </w:rPr>
        <w:t xml:space="preserve">Apkārtējās vides temperatūras diapazons virszemes daļā: -38,3 līdz +33,5°C. </w:t>
      </w:r>
    </w:p>
    <w:p w14:paraId="3B2D031C" w14:textId="77777777" w:rsidR="00FD49C3" w:rsidRPr="00455D7F" w:rsidRDefault="00FD49C3" w:rsidP="00A00729">
      <w:pPr>
        <w:pStyle w:val="ListParagraph"/>
        <w:numPr>
          <w:ilvl w:val="1"/>
          <w:numId w:val="24"/>
        </w:numPr>
        <w:spacing w:before="120" w:after="120"/>
        <w:ind w:left="567" w:hanging="567"/>
        <w:jc w:val="both"/>
        <w:rPr>
          <w:bCs/>
          <w:lang w:val="lv-LV"/>
        </w:rPr>
      </w:pPr>
      <w:r w:rsidRPr="00455D7F">
        <w:rPr>
          <w:bCs/>
          <w:lang w:val="lv-LV"/>
        </w:rPr>
        <w:t>Projektējamais darba spiediens: 55 bar.</w:t>
      </w:r>
    </w:p>
    <w:p w14:paraId="48DD0EC8" w14:textId="7FEBC22C" w:rsidR="00FD49C3" w:rsidRDefault="00FD49C3" w:rsidP="00FD49C3">
      <w:pPr>
        <w:pStyle w:val="Heading1"/>
      </w:pPr>
      <w:r>
        <w:tab/>
      </w:r>
      <w:r w:rsidRPr="003C26BE">
        <w:t xml:space="preserve">Piegādes vieta un </w:t>
      </w:r>
      <w:r>
        <w:t>noslēgarmatūras</w:t>
      </w:r>
      <w:r w:rsidRPr="003C26BE">
        <w:t xml:space="preserve"> iepakojums</w:t>
      </w:r>
    </w:p>
    <w:p w14:paraId="638CDEAE" w14:textId="77777777" w:rsidR="00FD49C3" w:rsidRDefault="00FD49C3" w:rsidP="00FD49C3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3.1. </w:t>
      </w:r>
      <w:r>
        <w:rPr>
          <w:lang w:val="lv-LV"/>
        </w:rPr>
        <w:tab/>
        <w:t xml:space="preserve">Materiālus </w:t>
      </w:r>
      <w:r w:rsidRPr="000D5FA4">
        <w:rPr>
          <w:lang w:val="lv-LV"/>
        </w:rPr>
        <w:t xml:space="preserve">ir jāpiegādā un jānodrošina tās izkraušana </w:t>
      </w:r>
      <w:r>
        <w:rPr>
          <w:lang w:val="lv-LV"/>
        </w:rPr>
        <w:t>akciju sabiedrības</w:t>
      </w:r>
      <w:r w:rsidRPr="000D5FA4">
        <w:rPr>
          <w:lang w:val="lv-LV"/>
        </w:rPr>
        <w:t xml:space="preserve"> “Conexus Baltic Grid” Gāzes pārvades avārijas cauruļu noliktavā GRS “Rīga 1” Sauriešos, Stopiņu </w:t>
      </w:r>
      <w:r>
        <w:rPr>
          <w:lang w:val="lv-LV"/>
        </w:rPr>
        <w:t>pagastā, Ropažu novadā</w:t>
      </w:r>
      <w:r w:rsidRPr="000D5FA4">
        <w:rPr>
          <w:lang w:val="lv-LV"/>
        </w:rPr>
        <w:t>, Latvijā</w:t>
      </w:r>
      <w:r>
        <w:rPr>
          <w:lang w:val="lv-LV"/>
        </w:rPr>
        <w:t>.</w:t>
      </w:r>
    </w:p>
    <w:p w14:paraId="2E4792C0" w14:textId="77777777" w:rsidR="00FD49C3" w:rsidRDefault="00FD49C3" w:rsidP="00FD49C3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3.2. </w:t>
      </w:r>
      <w:r>
        <w:rPr>
          <w:lang w:val="lv-LV"/>
        </w:rPr>
        <w:tab/>
      </w:r>
      <w:r w:rsidRPr="003E613C">
        <w:rPr>
          <w:lang w:val="lv-LV"/>
        </w:rPr>
        <w:t xml:space="preserve">Par </w:t>
      </w:r>
      <w:r>
        <w:rPr>
          <w:lang w:val="lv-LV"/>
        </w:rPr>
        <w:t>materiālu</w:t>
      </w:r>
      <w:r w:rsidRPr="003E613C">
        <w:rPr>
          <w:lang w:val="lv-LV"/>
        </w:rPr>
        <w:t xml:space="preserve"> piegādes laiku </w:t>
      </w:r>
      <w:r>
        <w:rPr>
          <w:lang w:val="lv-LV"/>
        </w:rPr>
        <w:t xml:space="preserve">akciju sabiedrības “Conexus Baltic Grid” pārstāvis </w:t>
      </w:r>
      <w:r w:rsidRPr="003E613C">
        <w:rPr>
          <w:lang w:val="lv-LV"/>
        </w:rPr>
        <w:t>jāinformē vismaz 5 (piecas) darba dienas iepriekš</w:t>
      </w:r>
      <w:r>
        <w:rPr>
          <w:lang w:val="lv-LV"/>
        </w:rPr>
        <w:t>.</w:t>
      </w:r>
    </w:p>
    <w:p w14:paraId="0AD5ABEA" w14:textId="77777777" w:rsidR="00FD49C3" w:rsidRDefault="00FD49C3" w:rsidP="00FD49C3">
      <w:pPr>
        <w:spacing w:after="240"/>
        <w:ind w:left="567" w:hanging="567"/>
        <w:jc w:val="both"/>
        <w:rPr>
          <w:lang w:val="lv-LV"/>
        </w:rPr>
      </w:pPr>
      <w:r>
        <w:rPr>
          <w:lang w:val="lv-LV"/>
        </w:rPr>
        <w:t xml:space="preserve">3.3. </w:t>
      </w:r>
      <w:r>
        <w:rPr>
          <w:lang w:val="lv-LV"/>
        </w:rPr>
        <w:tab/>
        <w:t>Materiāliem</w:t>
      </w:r>
      <w:r w:rsidRPr="003E613C">
        <w:rPr>
          <w:lang w:val="lv-LV"/>
        </w:rPr>
        <w:t xml:space="preserve"> ir jābūt iepakot</w:t>
      </w:r>
      <w:r>
        <w:rPr>
          <w:lang w:val="lv-LV"/>
        </w:rPr>
        <w:t>ie</w:t>
      </w:r>
      <w:r w:rsidRPr="003E613C">
        <w:rPr>
          <w:lang w:val="lv-LV"/>
        </w:rPr>
        <w:t>m tā, lai tos aizsargātu no atmosfēras nokrišņiem un jebkādiem bojājumiem transportēšanas un izkraušanas laikā</w:t>
      </w:r>
      <w:r>
        <w:rPr>
          <w:lang w:val="lv-LV"/>
        </w:rPr>
        <w:t>.</w:t>
      </w:r>
    </w:p>
    <w:p w14:paraId="4230F385" w14:textId="427CA3C7" w:rsidR="00FD49C3" w:rsidRPr="003E613C" w:rsidRDefault="00FD49C3" w:rsidP="00FD49C3">
      <w:pPr>
        <w:pStyle w:val="Heading1"/>
      </w:pPr>
      <w:r>
        <w:tab/>
      </w:r>
      <w:r w:rsidRPr="003E613C">
        <w:t>IESNIEDZAmā dokumentācija:</w:t>
      </w:r>
    </w:p>
    <w:p w14:paraId="6AFB020A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455D7F">
        <w:rPr>
          <w:lang w:val="lv-LV"/>
        </w:rPr>
        <w:t>Informācija par materiālu izgatavotāju.</w:t>
      </w:r>
    </w:p>
    <w:p w14:paraId="3A8A39D6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455D7F">
        <w:rPr>
          <w:lang w:val="lv-LV"/>
        </w:rPr>
        <w:t>Informācija par materiālu veicamajām apkopēm.</w:t>
      </w:r>
    </w:p>
    <w:p w14:paraId="63D9987D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455D7F">
        <w:rPr>
          <w:lang w:val="lv-LV"/>
        </w:rPr>
        <w:t>Informācija par izgatavošanā pielietotajiem materiāliem.</w:t>
      </w:r>
    </w:p>
    <w:p w14:paraId="2DBBD3C5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455D7F">
        <w:rPr>
          <w:lang w:val="lv-LV"/>
        </w:rPr>
        <w:t>Materiālu sertifikāti.</w:t>
      </w:r>
    </w:p>
    <w:p w14:paraId="19B7F6AC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455D7F">
        <w:rPr>
          <w:lang w:val="lv-LV"/>
        </w:rPr>
        <w:t xml:space="preserve">Informācija par paredzēto (garantēto) </w:t>
      </w:r>
      <w:r>
        <w:rPr>
          <w:lang w:val="lv-LV"/>
        </w:rPr>
        <w:t>materiālu</w:t>
      </w:r>
      <w:r w:rsidRPr="00455D7F">
        <w:rPr>
          <w:lang w:val="lv-LV"/>
        </w:rPr>
        <w:t xml:space="preserve"> kalpošanas laiku.</w:t>
      </w:r>
    </w:p>
    <w:p w14:paraId="417EF09D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>Materiālu rasējumi ar konstruktīvajiem izmēriem.</w:t>
      </w:r>
    </w:p>
    <w:p w14:paraId="3DE17F7E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>Sertifikāti atbilstoši PED 97/23CE direktīvai.</w:t>
      </w:r>
    </w:p>
    <w:p w14:paraId="0EE4D10E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>Materiālu ATEX sertifikāts un CE marķējums saskaņā ar direktīvu 2014/34/EU. PED specifikācija.</w:t>
      </w:r>
    </w:p>
    <w:p w14:paraId="7B34B61D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>Materiālu lietošanas un apkopju veikšanas instrukcija (latviešu vai angļu valodā).</w:t>
      </w:r>
    </w:p>
    <w:p w14:paraId="303B60EF" w14:textId="77777777" w:rsidR="00FD49C3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 xml:space="preserve">Materiālu ražotāja rezerves daļu saraksts ar identifikācijas numuriem. </w:t>
      </w:r>
    </w:p>
    <w:p w14:paraId="710287F7" w14:textId="77777777" w:rsidR="00FD49C3" w:rsidRPr="001544F0" w:rsidRDefault="00FD49C3" w:rsidP="00A00729">
      <w:pPr>
        <w:pStyle w:val="ListParagraph"/>
        <w:numPr>
          <w:ilvl w:val="1"/>
          <w:numId w:val="25"/>
        </w:numPr>
        <w:ind w:left="567" w:hanging="567"/>
        <w:jc w:val="both"/>
        <w:rPr>
          <w:lang w:val="lv-LV"/>
        </w:rPr>
      </w:pPr>
      <w:r w:rsidRPr="001544F0">
        <w:rPr>
          <w:lang w:val="lv-LV"/>
        </w:rPr>
        <w:t>Iesniedzamajiem dokumentiem jābūt latviešu vai angļu valodā.</w:t>
      </w:r>
    </w:p>
    <w:p w14:paraId="13D80F84" w14:textId="77777777" w:rsidR="00CF0F1F" w:rsidRPr="00B825F9" w:rsidRDefault="00CF0F1F" w:rsidP="007C3C6D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v-LV"/>
        </w:rPr>
        <w:sectPr w:rsidR="00CF0F1F" w:rsidRPr="00B825F9" w:rsidSect="00881DAB">
          <w:footerReference w:type="default" r:id="rId10"/>
          <w:pgSz w:w="16838" w:h="11906" w:orient="landscape"/>
          <w:pgMar w:top="567" w:right="284" w:bottom="567" w:left="284" w:header="709" w:footer="447" w:gutter="0"/>
          <w:cols w:space="708"/>
          <w:docGrid w:linePitch="360"/>
        </w:sectPr>
      </w:pPr>
      <w:r w:rsidRPr="00B825F9">
        <w:rPr>
          <w:sz w:val="22"/>
          <w:szCs w:val="22"/>
          <w:lang w:val="lv-LV"/>
        </w:rPr>
        <w:br w:type="page"/>
      </w:r>
    </w:p>
    <w:p w14:paraId="62D7E86F" w14:textId="51CAF883" w:rsidR="00CF0F1F" w:rsidRPr="00B825F9" w:rsidRDefault="00F8316B" w:rsidP="00FD49C3">
      <w:pPr>
        <w:pStyle w:val="Heading1"/>
      </w:pPr>
      <w:r w:rsidRPr="00F8316B">
        <w:lastRenderedPageBreak/>
        <w:t xml:space="preserve">CITU MATERIĀLU </w:t>
      </w:r>
      <w:r w:rsidR="00CF0F1F" w:rsidRPr="00B825F9">
        <w:t>Piegādes apjoms un tehniskās prasības</w:t>
      </w:r>
    </w:p>
    <w:tbl>
      <w:tblPr>
        <w:tblW w:w="16386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9"/>
        <w:gridCol w:w="2660"/>
        <w:gridCol w:w="1134"/>
        <w:gridCol w:w="719"/>
        <w:gridCol w:w="850"/>
        <w:gridCol w:w="846"/>
        <w:gridCol w:w="1841"/>
        <w:gridCol w:w="6"/>
        <w:gridCol w:w="1834"/>
        <w:gridCol w:w="6"/>
        <w:gridCol w:w="1834"/>
        <w:gridCol w:w="6"/>
        <w:gridCol w:w="1842"/>
        <w:gridCol w:w="2081"/>
      </w:tblGrid>
      <w:tr w:rsidR="00D455CC" w:rsidRPr="00B825F9" w14:paraId="26304B18" w14:textId="4CC0D58C" w:rsidTr="00A75F1A">
        <w:trPr>
          <w:trHeight w:val="240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4C010" w14:textId="77777777" w:rsidR="00D455CC" w:rsidRPr="00B825F9" w:rsidRDefault="00D455CC" w:rsidP="00FD49C3">
            <w:pPr>
              <w:jc w:val="center"/>
              <w:rPr>
                <w:sz w:val="18"/>
                <w:szCs w:val="18"/>
                <w:lang w:val="lv-LV" w:eastAsia="zh-TW"/>
              </w:rPr>
            </w:pPr>
            <w:bookmarkStart w:id="10" w:name="_Hlk83629431"/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8D339" w14:textId="77777777" w:rsidR="00D455CC" w:rsidRPr="00B825F9" w:rsidRDefault="00D455CC" w:rsidP="00FD49C3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Iekārtas,materiāla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 xml:space="preserve">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BE808" w14:textId="77777777" w:rsidR="00D455CC" w:rsidRPr="00B825F9" w:rsidRDefault="00D455CC" w:rsidP="00FD49C3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Tips, marka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48D5" w14:textId="77777777" w:rsidR="00D455CC" w:rsidRPr="00B825F9" w:rsidRDefault="00D455CC" w:rsidP="00FD49C3">
            <w:pPr>
              <w:jc w:val="center"/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b/>
                <w:bCs/>
                <w:sz w:val="18"/>
                <w:szCs w:val="18"/>
                <w:lang w:val="lv-LV"/>
              </w:rPr>
              <w:t>Mērv</w:t>
            </w:r>
            <w:proofErr w:type="spellEnd"/>
            <w:r w:rsidRPr="00B825F9">
              <w:rPr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3E9A0" w14:textId="77777777" w:rsidR="00D455CC" w:rsidRPr="00B825F9" w:rsidRDefault="00D455CC" w:rsidP="00FD49C3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Daudz.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6553A" w14:textId="77777777" w:rsidR="00D455CC" w:rsidRPr="00B825F9" w:rsidRDefault="00D455CC" w:rsidP="00FD49C3">
            <w:pPr>
              <w:jc w:val="center"/>
              <w:rPr>
                <w:sz w:val="18"/>
                <w:szCs w:val="18"/>
                <w:lang w:val="lv-LV"/>
              </w:rPr>
            </w:pPr>
            <w:r w:rsidRPr="00B825F9">
              <w:rPr>
                <w:b/>
                <w:bCs/>
                <w:sz w:val="18"/>
                <w:szCs w:val="18"/>
                <w:lang w:val="lv-LV"/>
              </w:rPr>
              <w:t>Piezīme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23934" w14:textId="77777777" w:rsidR="00D455CC" w:rsidRPr="00B825F9" w:rsidRDefault="00D455CC" w:rsidP="00FD49C3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PRETENDENTA PIEDĀVĀJUMS</w:t>
            </w:r>
          </w:p>
          <w:p w14:paraId="4CB545C8" w14:textId="088942A8" w:rsidR="00D455CC" w:rsidRPr="00B825F9" w:rsidRDefault="00D455CC" w:rsidP="00FD49C3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D98FD4" w14:textId="14CED471" w:rsidR="00D455CC" w:rsidRPr="00B825F9" w:rsidRDefault="00D455CC" w:rsidP="00FD49C3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B825F9">
              <w:rPr>
                <w:rFonts w:eastAsia="Calibri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6DC45E" w14:textId="7731A085" w:rsidR="00D455CC" w:rsidRPr="00521553" w:rsidRDefault="00D455CC" w:rsidP="00FD49C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PRETENDENTA PIEDĀVĀTAIS (PIEGĀDES) DAUDZUMS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E7F36F" w14:textId="77777777" w:rsidR="00D455CC" w:rsidRPr="00521553" w:rsidRDefault="00D455CC" w:rsidP="00FD49C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 xml:space="preserve">PRETENDENTA </w:t>
            </w: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PIEDĀVĀTĀ CENA PAR 1 VIENĪBU</w:t>
            </w:r>
          </w:p>
          <w:p w14:paraId="32804A34" w14:textId="6E72B4C6" w:rsidR="00D455CC" w:rsidRPr="00521553" w:rsidRDefault="00D455CC" w:rsidP="00FD49C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bCs/>
                <w:color w:val="000000" w:themeColor="text1"/>
                <w:sz w:val="18"/>
                <w:szCs w:val="18"/>
                <w:lang w:val="lv-LV"/>
              </w:rPr>
              <w:t>(EUR bez PVN)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8E0CC3" w14:textId="77777777" w:rsidR="00D455CC" w:rsidRPr="00521553" w:rsidRDefault="00D455CC" w:rsidP="00FD49C3">
            <w:pPr>
              <w:ind w:right="170"/>
              <w:jc w:val="center"/>
              <w:rPr>
                <w:b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SUMMA KOPĀ PAR PIEDĀVĀTO (PIEGĀDES) DAUDZUMU</w:t>
            </w:r>
          </w:p>
          <w:p w14:paraId="1CCD38FB" w14:textId="018C5FFF" w:rsidR="00D455CC" w:rsidRPr="00521553" w:rsidRDefault="00D455CC" w:rsidP="00FD49C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b/>
                <w:sz w:val="18"/>
                <w:szCs w:val="18"/>
                <w:lang w:val="lv-LV"/>
              </w:rPr>
              <w:t>(EUR bez PVN)</w:t>
            </w:r>
          </w:p>
        </w:tc>
      </w:tr>
      <w:tr w:rsidR="00FD49C3" w:rsidRPr="00B825F9" w14:paraId="74E21FB4" w14:textId="77777777" w:rsidTr="00A75F1A">
        <w:trPr>
          <w:trHeight w:val="240"/>
          <w:jc w:val="center"/>
        </w:trPr>
        <w:tc>
          <w:tcPr>
            <w:tcW w:w="69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E0D1195" w14:textId="5543F57E" w:rsidR="00FD49C3" w:rsidRPr="00B825F9" w:rsidRDefault="00FD49C3" w:rsidP="00A35D1C">
            <w:pPr>
              <w:pStyle w:val="Heading7"/>
              <w:numPr>
                <w:ilvl w:val="0"/>
                <w:numId w:val="27"/>
              </w:numPr>
            </w:pPr>
            <w:r w:rsidRPr="00B825F9">
              <w:t>PĀRVADES GĀZESVADA ATZARA UZ GRS DAUGMALE PĀRBŪVE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4FCAB2D2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5E44757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4AD2D7F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BAF2E1A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5BD93F7" w14:textId="080FA810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D455CC" w:rsidRPr="00B825F9" w14:paraId="3D550B07" w14:textId="6A886F70" w:rsidTr="00005012">
        <w:trPr>
          <w:trHeight w:val="596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2657" w14:textId="448CB920" w:rsidR="00D455CC" w:rsidRPr="00B825F9" w:rsidRDefault="00A35D1C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D455CC" w:rsidRPr="00B825F9">
              <w:rPr>
                <w:sz w:val="18"/>
                <w:szCs w:val="18"/>
                <w:lang w:val="lv-LV"/>
              </w:rPr>
              <w:t>1.1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AB73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TDW virzuļa kustības signalizators PIG-SIG-IV, vizuāls/elektrisks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E6E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F221" w14:textId="6826FACA" w:rsidR="00D455CC" w:rsidRPr="00B825F9" w:rsidRDefault="00A75F1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lv-LV"/>
              </w:rPr>
              <w:t>kompl</w:t>
            </w:r>
            <w:proofErr w:type="spellEnd"/>
            <w:r w:rsidR="00D455CC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B29B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DCBD3F" w14:textId="68D679BB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1A03DD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0D0500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891189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BDB8C1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280D48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005012" w:rsidRPr="00B825F9" w14:paraId="31F78EA4" w14:textId="77777777" w:rsidTr="00005012">
        <w:trPr>
          <w:trHeight w:val="596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AABF85" w14:textId="77777777" w:rsidR="00005012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824860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1F7CC5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0248A3" w14:textId="77777777" w:rsidR="00005012" w:rsidRDefault="00005012" w:rsidP="00005012">
            <w:pPr>
              <w:rPr>
                <w:rFonts w:asciiTheme="majorBidi" w:hAnsiTheme="majorBidi" w:cstheme="majorBid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A98275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4FEBC44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B89368C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19FE7B65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2D07FB2" w14:textId="503CC198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23BFBDBC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DDEA89F" w14:textId="77777777" w:rsidR="00005012" w:rsidRPr="00B825F9" w:rsidRDefault="00005012" w:rsidP="00005012">
            <w:pPr>
              <w:rPr>
                <w:sz w:val="18"/>
                <w:szCs w:val="18"/>
                <w:lang w:val="lv-LV"/>
              </w:rPr>
            </w:pPr>
          </w:p>
        </w:tc>
      </w:tr>
      <w:tr w:rsidR="00FD49C3" w:rsidRPr="00B825F9" w14:paraId="26C8DFE9" w14:textId="77777777" w:rsidTr="00A75F1A">
        <w:trPr>
          <w:trHeight w:val="240"/>
          <w:jc w:val="center"/>
        </w:trPr>
        <w:tc>
          <w:tcPr>
            <w:tcW w:w="69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4464424" w14:textId="66607134" w:rsidR="00FD49C3" w:rsidRPr="00B825F9" w:rsidRDefault="00FD49C3" w:rsidP="00A35D1C">
            <w:pPr>
              <w:pStyle w:val="Heading7"/>
            </w:pPr>
            <w:r w:rsidRPr="00B825F9">
              <w:t>PĀRVADES GĀZESVADA ATZARA UZ GRS BALDONE PĀRBŪVE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D513ECB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49C1F6D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6A216309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C631E36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0294F007" w14:textId="0E9244B9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D455CC" w:rsidRPr="00B825F9" w14:paraId="7C04BEEB" w14:textId="218ACF84" w:rsidTr="00A75F1A">
        <w:trPr>
          <w:trHeight w:val="385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BD4D" w14:textId="6652D498" w:rsidR="00D455CC" w:rsidRPr="00B825F9" w:rsidRDefault="00A35D1C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D455CC" w:rsidRPr="00B825F9">
              <w:rPr>
                <w:sz w:val="18"/>
                <w:szCs w:val="18"/>
                <w:lang w:val="lv-LV"/>
              </w:rPr>
              <w:t>2.1.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DA50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STOPPLE®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Fitting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6"x6" - 600#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ofr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pipe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OD</w:t>
            </w:r>
          </w:p>
          <w:p w14:paraId="6217F067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168,3mm.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Including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LOCK-O-RING®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Plug</w:t>
            </w:r>
            <w:proofErr w:type="spellEnd"/>
          </w:p>
          <w:p w14:paraId="4B6E78E2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 w:rsidRPr="00B825F9">
              <w:rPr>
                <w:sz w:val="18"/>
                <w:szCs w:val="18"/>
                <w:lang w:val="lv-LV"/>
              </w:rPr>
              <w:t>Scarfed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Nipple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&amp;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blind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flange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kit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.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Design</w:t>
            </w:r>
            <w:proofErr w:type="spellEnd"/>
            <w:r w:rsidRPr="00B825F9">
              <w:rPr>
                <w:sz w:val="18"/>
                <w:szCs w:val="18"/>
                <w:lang w:val="lv-LV"/>
              </w:rPr>
              <w:t xml:space="preserve"> EN-</w:t>
            </w:r>
          </w:p>
          <w:p w14:paraId="68204B4B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6A3E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98E1" w14:textId="687ED183" w:rsidR="00D455CC" w:rsidRPr="00B825F9" w:rsidRDefault="00A75F1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lv-LV"/>
              </w:rPr>
              <w:t>kompl</w:t>
            </w:r>
            <w:proofErr w:type="spellEnd"/>
            <w:r w:rsidR="00D455CC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AA6BD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B6094" w14:textId="7EC25D71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C2FA49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A47BFF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982A3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BFFE57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47C2E2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005012" w:rsidRPr="00B825F9" w14:paraId="1892E982" w14:textId="77777777" w:rsidTr="00EA6EA5">
        <w:trPr>
          <w:trHeight w:val="596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816DE9" w14:textId="77777777" w:rsidR="00005012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0625E4E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C8CE4C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9F0C09" w14:textId="77777777" w:rsidR="00005012" w:rsidRDefault="00005012" w:rsidP="00EA6EA5">
            <w:pPr>
              <w:rPr>
                <w:rFonts w:asciiTheme="majorBidi" w:hAnsiTheme="majorBidi" w:cstheme="majorBid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9D6141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AA8C5FE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7C070C5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CB32B0E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0878ABB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1AE20F30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6D6D6399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FD49C3" w:rsidRPr="00B825F9" w14:paraId="42AF7634" w14:textId="77777777" w:rsidTr="00A75F1A">
        <w:trPr>
          <w:trHeight w:val="240"/>
          <w:jc w:val="center"/>
        </w:trPr>
        <w:tc>
          <w:tcPr>
            <w:tcW w:w="69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386906D6" w14:textId="1594F404" w:rsidR="00FD49C3" w:rsidRPr="00B825F9" w:rsidRDefault="00FD49C3" w:rsidP="00A35D1C">
            <w:pPr>
              <w:pStyle w:val="Heading7"/>
            </w:pPr>
            <w:r w:rsidRPr="00B825F9">
              <w:t>PĀRVADES GĀZESVADA ATZARA UZ GRS ZAĶUMUIŽA</w:t>
            </w:r>
            <w:r>
              <w:t xml:space="preserve"> </w:t>
            </w:r>
            <w:r w:rsidRPr="00B825F9">
              <w:t>PĀRBŪVE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0FAA24D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3BF73D8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18D719E9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2A0CA365" w14:textId="77777777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14:paraId="5D1D28B4" w14:textId="0D0C4055" w:rsidR="00FD49C3" w:rsidRPr="00B825F9" w:rsidRDefault="00FD49C3" w:rsidP="00FA7F85">
            <w:pPr>
              <w:ind w:left="360"/>
              <w:rPr>
                <w:b/>
                <w:bCs/>
                <w:sz w:val="18"/>
                <w:szCs w:val="18"/>
                <w:lang w:val="lv-LV"/>
              </w:rPr>
            </w:pPr>
          </w:p>
        </w:tc>
      </w:tr>
      <w:tr w:rsidR="00D455CC" w:rsidRPr="00B825F9" w14:paraId="0E0ACA4F" w14:textId="41E51B1B" w:rsidTr="00A75F1A">
        <w:trPr>
          <w:trHeight w:val="27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898C" w14:textId="780FEE19" w:rsidR="00D455CC" w:rsidRPr="00B825F9" w:rsidRDefault="00A35D1C" w:rsidP="00FA7F85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D455CC" w:rsidRPr="00B825F9">
              <w:rPr>
                <w:sz w:val="18"/>
                <w:szCs w:val="18"/>
                <w:lang w:val="lv-LV"/>
              </w:rPr>
              <w:t>3.1.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A5D6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TDW virzuļa kustības signalizators PIG-SIG-IV, vizuāls/elektrisks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E4C0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 xml:space="preserve">TDW </w:t>
            </w:r>
            <w:proofErr w:type="spellStart"/>
            <w:r w:rsidRPr="00B825F9">
              <w:rPr>
                <w:sz w:val="18"/>
                <w:szCs w:val="18"/>
                <w:lang w:val="lv-LV"/>
              </w:rPr>
              <w:t>Williamson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63B3" w14:textId="28CA556C" w:rsidR="00D455CC" w:rsidRPr="00B825F9" w:rsidRDefault="00A75F1A" w:rsidP="00FA7F85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val="lv-LV"/>
              </w:rPr>
              <w:t>kompl</w:t>
            </w:r>
            <w:proofErr w:type="spellEnd"/>
            <w:r w:rsidR="00D455CC" w:rsidRPr="00B825F9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4F2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18C3" w14:textId="50DF2E53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  <w:r w:rsidRPr="00B825F9">
              <w:rPr>
                <w:sz w:val="18"/>
                <w:szCs w:val="18"/>
                <w:lang w:val="lv-LV"/>
              </w:rPr>
              <w:t>vai ekvivalents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CC9CD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7BC87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DF019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5693F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A43E" w14:textId="77777777" w:rsidR="00D455CC" w:rsidRPr="00B825F9" w:rsidRDefault="00D455CC" w:rsidP="00FA7F85">
            <w:pPr>
              <w:rPr>
                <w:sz w:val="18"/>
                <w:szCs w:val="18"/>
                <w:lang w:val="lv-LV"/>
              </w:rPr>
            </w:pPr>
          </w:p>
        </w:tc>
      </w:tr>
      <w:tr w:rsidR="00005012" w:rsidRPr="00B825F9" w14:paraId="526A45FA" w14:textId="77777777" w:rsidTr="00EA6EA5">
        <w:trPr>
          <w:trHeight w:val="596"/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51C4286" w14:textId="77777777" w:rsidR="00005012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830D0C3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C5D0FD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EF2F09" w14:textId="77777777" w:rsidR="00005012" w:rsidRDefault="00005012" w:rsidP="00EA6EA5">
            <w:pPr>
              <w:rPr>
                <w:rFonts w:asciiTheme="majorBidi" w:hAnsiTheme="majorBidi" w:cstheme="majorBid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EC3DCB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720B6032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39765AFF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0C8DB3CB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3372D57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bCs/>
                <w:sz w:val="18"/>
                <w:szCs w:val="18"/>
              </w:rPr>
              <w:t>KOPĀ: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B6DDE8" w:themeFill="accent5" w:themeFillTint="66"/>
          </w:tcPr>
          <w:p w14:paraId="66D33E17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5101F03D" w14:textId="77777777" w:rsidR="00005012" w:rsidRPr="00B825F9" w:rsidRDefault="00005012" w:rsidP="00EA6EA5">
            <w:pPr>
              <w:rPr>
                <w:sz w:val="18"/>
                <w:szCs w:val="18"/>
                <w:lang w:val="lv-LV"/>
              </w:rPr>
            </w:pPr>
          </w:p>
        </w:tc>
      </w:tr>
      <w:tr w:rsidR="00D455CC" w:rsidRPr="00B825F9" w14:paraId="43DC8305" w14:textId="77777777" w:rsidTr="00A75F1A">
        <w:trPr>
          <w:trHeight w:val="58"/>
          <w:jc w:val="center"/>
        </w:trPr>
        <w:tc>
          <w:tcPr>
            <w:tcW w:w="1430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04A" w14:textId="77777777" w:rsidR="00D455CC" w:rsidRPr="00521553" w:rsidRDefault="00D455CC" w:rsidP="00B950BA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0BEE689B" w14:textId="77777777" w:rsidR="00D455CC" w:rsidRPr="00521553" w:rsidRDefault="00D455CC" w:rsidP="00B950BA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FABBE" w14:textId="77777777" w:rsidR="00D455CC" w:rsidRPr="00B825F9" w:rsidRDefault="00D455CC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409E430A" w14:textId="77777777" w:rsidR="00CF0F1F" w:rsidRPr="00B825F9" w:rsidRDefault="00CF0F1F" w:rsidP="00CF0F1F">
      <w:pPr>
        <w:rPr>
          <w:sz w:val="20"/>
          <w:szCs w:val="20"/>
          <w:lang w:val="lv-LV"/>
        </w:rPr>
      </w:pPr>
    </w:p>
    <w:bookmarkEnd w:id="4"/>
    <w:bookmarkEnd w:id="10"/>
    <w:p w14:paraId="41449A48" w14:textId="77777777" w:rsidR="00814B56" w:rsidRPr="00B825F9" w:rsidRDefault="00814B56" w:rsidP="00814B56">
      <w:pPr>
        <w:ind w:left="2154"/>
        <w:jc w:val="both"/>
        <w:rPr>
          <w:sz w:val="22"/>
          <w:szCs w:val="22"/>
          <w:lang w:val="lv-LV"/>
        </w:rPr>
      </w:pPr>
    </w:p>
    <w:p w14:paraId="3CF92646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lastRenderedPageBreak/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3D3E299D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14CF523E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7092BEB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48AB09B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64A04A94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745A0A32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3D4618B9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452F5516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47F32BBE" w14:textId="77777777" w:rsidR="00FD49C3" w:rsidRDefault="007247C5" w:rsidP="007247C5">
      <w:pPr>
        <w:keepLines/>
        <w:spacing w:before="120"/>
        <w:ind w:right="283"/>
        <w:jc w:val="both"/>
        <w:rPr>
          <w:lang w:val="lv-LV" w:eastAsia="lv-LV"/>
        </w:rPr>
        <w:sectPr w:rsidR="00FD49C3" w:rsidSect="00881DAB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  <w:r w:rsidRPr="00B825F9">
        <w:rPr>
          <w:lang w:val="lv-LV" w:eastAsia="lv-LV"/>
        </w:rPr>
        <w:t>Datums: ______________</w:t>
      </w:r>
    </w:p>
    <w:p w14:paraId="14CEA9E0" w14:textId="77777777" w:rsidR="00532E6C" w:rsidRPr="00B825F9" w:rsidRDefault="00532E6C">
      <w:pPr>
        <w:rPr>
          <w:b/>
          <w:sz w:val="20"/>
          <w:lang w:val="lv-LV"/>
        </w:rPr>
      </w:pPr>
    </w:p>
    <w:p w14:paraId="5BD9424F" w14:textId="259DA83C" w:rsidR="00532E6C" w:rsidRPr="00B825F9" w:rsidRDefault="00275562" w:rsidP="00532E6C">
      <w:pPr>
        <w:jc w:val="center"/>
        <w:rPr>
          <w:b/>
          <w:bCs/>
          <w:sz w:val="28"/>
          <w:szCs w:val="28"/>
          <w:u w:val="single"/>
          <w:lang w:val="lv-LV"/>
        </w:rPr>
      </w:pPr>
      <w:bookmarkStart w:id="11" w:name="_Hlk87704946"/>
      <w:r w:rsidRPr="00B825F9">
        <w:rPr>
          <w:b/>
          <w:bCs/>
          <w:sz w:val="28"/>
          <w:szCs w:val="28"/>
          <w:u w:val="single"/>
          <w:lang w:val="lv-LV"/>
        </w:rPr>
        <w:t>6. DAĻĀ “CAURUĻU PIEGĀDE (Gāzes pārvades rezervju papildināšana)”</w:t>
      </w:r>
    </w:p>
    <w:bookmarkEnd w:id="11"/>
    <w:tbl>
      <w:tblPr>
        <w:tblStyle w:val="TableGrid1"/>
        <w:tblW w:w="16018" w:type="dxa"/>
        <w:tblLook w:val="04A0" w:firstRow="1" w:lastRow="0" w:firstColumn="1" w:lastColumn="0" w:noHBand="0" w:noVBand="1"/>
      </w:tblPr>
      <w:tblGrid>
        <w:gridCol w:w="835"/>
        <w:gridCol w:w="1752"/>
        <w:gridCol w:w="1430"/>
        <w:gridCol w:w="774"/>
        <w:gridCol w:w="871"/>
        <w:gridCol w:w="1218"/>
        <w:gridCol w:w="1898"/>
        <w:gridCol w:w="2087"/>
        <w:gridCol w:w="1728"/>
        <w:gridCol w:w="629"/>
        <w:gridCol w:w="1099"/>
        <w:gridCol w:w="1697"/>
      </w:tblGrid>
      <w:tr w:rsidR="00532E6C" w:rsidRPr="00B825F9" w14:paraId="33FE8420" w14:textId="7392B631" w:rsidTr="00906A05">
        <w:trPr>
          <w:gridAfter w:val="2"/>
          <w:wAfter w:w="2784" w:type="dxa"/>
        </w:trPr>
        <w:tc>
          <w:tcPr>
            <w:tcW w:w="132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19711E" w14:textId="77777777" w:rsidR="00532E6C" w:rsidRPr="00B825F9" w:rsidRDefault="00532E6C" w:rsidP="00532E6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20"/>
                <w:lang w:val="lv-LV"/>
              </w:rPr>
              <w:br w:type="page"/>
            </w:r>
            <w:r w:rsidRPr="00B825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DARBA VIDE:</w:t>
            </w:r>
          </w:p>
          <w:p w14:paraId="6515564D" w14:textId="77777777" w:rsidR="00532E6C" w:rsidRPr="00B825F9" w:rsidRDefault="00532E6C" w:rsidP="00A00729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Dabasgāze (metāns  &gt;= 90%), relatīvais blīvums 0.55 – 0.70 (LVS 459:2017)</w:t>
            </w:r>
          </w:p>
          <w:p w14:paraId="7E9CAFF8" w14:textId="77777777" w:rsidR="00532E6C" w:rsidRPr="00B825F9" w:rsidRDefault="00532E6C" w:rsidP="00A00729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Darba vides temperatūras diapazons: - 5</w:t>
            </w: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ym w:font="Symbol" w:char="F0B0"/>
            </w: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C līdz +20</w:t>
            </w: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sym w:font="Symbol" w:char="F0B0"/>
            </w: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C</w:t>
            </w:r>
          </w:p>
          <w:p w14:paraId="5C17C1CA" w14:textId="77777777" w:rsidR="00532E6C" w:rsidRPr="00B825F9" w:rsidRDefault="00532E6C" w:rsidP="00A00729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 xml:space="preserve">Apkārtējās vides temperatūras diapazons virszemes daļā: -38,3 līdz +33,5°C </w:t>
            </w:r>
          </w:p>
          <w:p w14:paraId="16725699" w14:textId="3E9DC4C3" w:rsidR="00532E6C" w:rsidRPr="00B825F9" w:rsidRDefault="00532E6C" w:rsidP="00A00729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Projektējamais darba spiediens: 55 bar</w:t>
            </w:r>
          </w:p>
          <w:p w14:paraId="4592524B" w14:textId="77777777" w:rsidR="00185154" w:rsidRPr="00B825F9" w:rsidRDefault="00185154" w:rsidP="00521553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</w:pPr>
          </w:p>
          <w:p w14:paraId="3B70FADB" w14:textId="23345DF8" w:rsidR="00532E6C" w:rsidRPr="00B825F9" w:rsidRDefault="00532E6C" w:rsidP="00532E6C">
            <w:pPr>
              <w:keepNext/>
              <w:spacing w:before="120" w:after="120"/>
              <w:ind w:right="1077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lv-LV"/>
              </w:rPr>
              <w:t>Piegādes vieta un preces iepakojums:</w:t>
            </w:r>
          </w:p>
          <w:p w14:paraId="167FF66D" w14:textId="77777777" w:rsidR="00393A1F" w:rsidRPr="00B825F9" w:rsidRDefault="00393A1F" w:rsidP="00A00729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Prece ir jāpiegādā un jānodrošina tās izkraušana AS “Conexus Baltic Grid” Gāzes pārvades avārijas cauruļu noliktavā GRS “Rīga 1” Sauriešos, Stopiņu novadā, Latvijā.</w:t>
            </w:r>
          </w:p>
          <w:p w14:paraId="461D61C1" w14:textId="77777777" w:rsidR="00393A1F" w:rsidRPr="00B825F9" w:rsidRDefault="00393A1F" w:rsidP="00A00729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preces piegādes laiku jāinformē vismaz 5 (piecas) darba dienas iepriekš.</w:t>
            </w:r>
          </w:p>
          <w:p w14:paraId="17FF2A43" w14:textId="77777777" w:rsidR="00393A1F" w:rsidRPr="00B825F9" w:rsidRDefault="00393A1F" w:rsidP="00A00729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Caurulēm ir jābūt iepakotiem tā, lai tos aizsargātu no atmosfēras nokrišņiem un jebkādiem bojājumiem transportēšanas un izkraušanas laikā.</w:t>
            </w:r>
          </w:p>
          <w:p w14:paraId="2B05BF13" w14:textId="74FC8ECC" w:rsidR="00393A1F" w:rsidRPr="00B825F9" w:rsidRDefault="00393A1F" w:rsidP="00A00729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Cauruļu galiem ir jābūt aiztaisītiem ar plastmasas gala slēdžiem.</w:t>
            </w:r>
          </w:p>
          <w:p w14:paraId="5420563B" w14:textId="77777777" w:rsidR="00185154" w:rsidRPr="00B825F9" w:rsidRDefault="00185154" w:rsidP="00532E6C">
            <w:pPr>
              <w:keepNext/>
              <w:spacing w:before="120" w:after="120"/>
              <w:ind w:right="1077"/>
              <w:outlineLvl w:val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lv-LV"/>
              </w:rPr>
            </w:pPr>
          </w:p>
          <w:p w14:paraId="5E647D32" w14:textId="3AA5CEA4" w:rsidR="00532E6C" w:rsidRPr="00B825F9" w:rsidRDefault="00185154" w:rsidP="00532E6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lang w:val="lv-LV"/>
              </w:rPr>
              <w:t>PIEGĀDES APJOMS UN TEHNISKĀS PRASĪBAS:</w:t>
            </w:r>
          </w:p>
        </w:tc>
      </w:tr>
      <w:tr w:rsidR="007C44FC" w:rsidRPr="00B825F9" w14:paraId="57F1CBEF" w14:textId="240BCEFA" w:rsidTr="00FD49C3">
        <w:trPr>
          <w:gridAfter w:val="4"/>
          <w:wAfter w:w="5103" w:type="dxa"/>
        </w:trPr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859C" w14:textId="60E56625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7E2D" w14:textId="77777777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Iekārtas, materiāla nosaukums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64948" w14:textId="77777777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Tips, marka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62D32" w14:textId="77777777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proofErr w:type="spellStart"/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Mērv</w:t>
            </w:r>
            <w:proofErr w:type="spellEnd"/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8911" w14:textId="77777777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Daudz.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29F8" w14:textId="77777777" w:rsidR="007C44FC" w:rsidRPr="00B825F9" w:rsidRDefault="007C44FC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Piezīme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02023" w14:textId="0440FF9F" w:rsidR="007C44FC" w:rsidRPr="00B825F9" w:rsidRDefault="00185154" w:rsidP="00FD49C3">
            <w:pPr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 PIEDĀVĀJUMS</w:t>
            </w:r>
          </w:p>
        </w:tc>
      </w:tr>
      <w:tr w:rsidR="00906A05" w:rsidRPr="00B825F9" w14:paraId="27B81D4C" w14:textId="15D9C86E" w:rsidTr="00FD49C3">
        <w:tc>
          <w:tcPr>
            <w:tcW w:w="837" w:type="dxa"/>
            <w:vMerge/>
            <w:shd w:val="clear" w:color="auto" w:fill="D9D9D9" w:themeFill="background1" w:themeFillShade="D9"/>
            <w:vAlign w:val="center"/>
          </w:tcPr>
          <w:p w14:paraId="4E4ADE76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  <w:vAlign w:val="center"/>
          </w:tcPr>
          <w:p w14:paraId="294524D1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  <w:vAlign w:val="center"/>
          </w:tcPr>
          <w:p w14:paraId="5CA2387F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76" w:type="dxa"/>
            <w:vMerge/>
            <w:shd w:val="clear" w:color="auto" w:fill="D9D9D9" w:themeFill="background1" w:themeFillShade="D9"/>
            <w:vAlign w:val="center"/>
          </w:tcPr>
          <w:p w14:paraId="565E406B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14:paraId="78DA325E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21" w:type="dxa"/>
            <w:vMerge/>
            <w:shd w:val="clear" w:color="auto" w:fill="D9D9D9" w:themeFill="background1" w:themeFillShade="D9"/>
            <w:vAlign w:val="center"/>
          </w:tcPr>
          <w:p w14:paraId="65CB36C2" w14:textId="77777777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1345" w14:textId="77777777" w:rsidR="00906A05" w:rsidRPr="00B825F9" w:rsidRDefault="00906A05" w:rsidP="00FD49C3">
            <w:pPr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 PIEDĀVĀJUMS</w:t>
            </w:r>
          </w:p>
          <w:p w14:paraId="40009EFF" w14:textId="075A3B46" w:rsidR="00906A05" w:rsidRPr="00B825F9" w:rsidRDefault="00906A05" w:rsidP="00FD4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7367" w14:textId="4F22D66C" w:rsidR="00906A05" w:rsidRPr="00B825F9" w:rsidRDefault="00906A05" w:rsidP="00FD49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56DAF9" w14:textId="068B7DFD" w:rsidR="00906A05" w:rsidRPr="00521553" w:rsidRDefault="00906A05" w:rsidP="00FD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 PIEDĀVĀTAIS (PIEGĀDES) DAUDZUMS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06CFB26" w14:textId="77777777" w:rsidR="00906A05" w:rsidRPr="00521553" w:rsidRDefault="00906A05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PRETENDENTA </w:t>
            </w:r>
            <w:r w:rsidRPr="005215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PIEDĀVĀTĀ CENA PAR 1 VIENĪBU</w:t>
            </w:r>
          </w:p>
          <w:p w14:paraId="721B2984" w14:textId="5FEBA909" w:rsidR="00906A05" w:rsidRPr="00521553" w:rsidRDefault="00906A05" w:rsidP="00FD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5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C09C01" w14:textId="77777777" w:rsidR="00906A05" w:rsidRPr="00521553" w:rsidRDefault="00906A05" w:rsidP="00FD49C3">
            <w:pPr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SUMMA KOPĀ PAR PIEDĀVĀTO (PIEGĀDES) DAUDZUMU</w:t>
            </w:r>
          </w:p>
          <w:p w14:paraId="5EEAD137" w14:textId="6E2DB51E" w:rsidR="00906A05" w:rsidRPr="00521553" w:rsidRDefault="00906A05" w:rsidP="00FD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(EUR bez PVN)</w:t>
            </w:r>
          </w:p>
        </w:tc>
      </w:tr>
      <w:tr w:rsidR="00906A05" w:rsidRPr="00F8316B" w14:paraId="6EF35DB3" w14:textId="71692017" w:rsidTr="00906A05">
        <w:tc>
          <w:tcPr>
            <w:tcW w:w="837" w:type="dxa"/>
          </w:tcPr>
          <w:p w14:paraId="72297C8B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6071" w:type="dxa"/>
            <w:gridSpan w:val="5"/>
          </w:tcPr>
          <w:p w14:paraId="63B49C22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Class</w:t>
            </w:r>
            <w:proofErr w:type="spellEnd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– B3 (biezums 3.1 mm.), izgatavotas un pārbaudītas saskaņā ar LVS EN ISO 3183:2013.</w:t>
            </w:r>
          </w:p>
          <w:p w14:paraId="7B4A56DB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Galu apstrāde: gali slīpināti saskaņā LVS EN ISO 3183:2013, pārklāti ar pretkorozijas krāsu un noslēgti ar plastmasas gala slēgiem:</w:t>
            </w:r>
          </w:p>
        </w:tc>
        <w:tc>
          <w:tcPr>
            <w:tcW w:w="1898" w:type="dxa"/>
          </w:tcPr>
          <w:p w14:paraId="221F7739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09" w:type="dxa"/>
          </w:tcPr>
          <w:p w14:paraId="0E36B028" w14:textId="6D1A3992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3C5A586B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14:paraId="104EFD2E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69010EE2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06A05" w:rsidRPr="00B825F9" w14:paraId="35FD83EC" w14:textId="7ADC07B6" w:rsidTr="00906A05">
        <w:tc>
          <w:tcPr>
            <w:tcW w:w="837" w:type="dxa"/>
          </w:tcPr>
          <w:p w14:paraId="095E7E57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68" w:type="dxa"/>
          </w:tcPr>
          <w:p w14:paraId="09217FCA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Tērauda </w:t>
            </w:r>
            <w:proofErr w:type="spellStart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garenmetināta</w:t>
            </w:r>
            <w:proofErr w:type="spellEnd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caurule ø720x9</w:t>
            </w:r>
          </w:p>
          <w:p w14:paraId="653013FD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Caurulēm ir jābūt bez gredzenveida metināšanas šuvēm.</w:t>
            </w:r>
          </w:p>
        </w:tc>
        <w:tc>
          <w:tcPr>
            <w:tcW w:w="1433" w:type="dxa"/>
          </w:tcPr>
          <w:p w14:paraId="007BC62D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PSL-2-SAWL-LVS EN</w:t>
            </w:r>
          </w:p>
          <w:p w14:paraId="276E6A17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ISO 3183:2013-L360NE/</w:t>
            </w:r>
          </w:p>
          <w:p w14:paraId="51E8C19B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LVS EN1594:2014 A p.8</w:t>
            </w:r>
          </w:p>
        </w:tc>
        <w:tc>
          <w:tcPr>
            <w:tcW w:w="776" w:type="dxa"/>
          </w:tcPr>
          <w:p w14:paraId="69584710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873" w:type="dxa"/>
          </w:tcPr>
          <w:p w14:paraId="7AAB1A9C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360</w:t>
            </w:r>
          </w:p>
        </w:tc>
        <w:tc>
          <w:tcPr>
            <w:tcW w:w="1221" w:type="dxa"/>
          </w:tcPr>
          <w:p w14:paraId="1128BECC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Vai pēc GOST 20295:85, (K52)</w:t>
            </w:r>
          </w:p>
          <w:p w14:paraId="632C4FC7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Vai EN ISO 3183:2013- L360ME</w:t>
            </w:r>
          </w:p>
        </w:tc>
        <w:tc>
          <w:tcPr>
            <w:tcW w:w="1898" w:type="dxa"/>
          </w:tcPr>
          <w:p w14:paraId="3822B9F5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09" w:type="dxa"/>
          </w:tcPr>
          <w:p w14:paraId="104F1676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B0BAF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C38B89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0C674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05" w:rsidRPr="00F8316B" w14:paraId="2B76770B" w14:textId="126A3B5E" w:rsidTr="00906A05">
        <w:tc>
          <w:tcPr>
            <w:tcW w:w="837" w:type="dxa"/>
          </w:tcPr>
          <w:p w14:paraId="59BACD86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6071" w:type="dxa"/>
            <w:gridSpan w:val="5"/>
          </w:tcPr>
          <w:p w14:paraId="4CB6DA2B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Class</w:t>
            </w:r>
            <w:proofErr w:type="spellEnd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– B3, (biezums 3.1), izgatavotas un pārbaudītas saskaņā ar LVS EN ISO 3183:2013.</w:t>
            </w:r>
          </w:p>
          <w:p w14:paraId="554B7AA9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Galu apstrāde: gali slīpināti saskaņā LVS EN ISO 3183:2013, pārklāti ar pretkorozijas krāsu un noslēgti ar plastmasas gala slēgiem:</w:t>
            </w:r>
          </w:p>
        </w:tc>
        <w:tc>
          <w:tcPr>
            <w:tcW w:w="1898" w:type="dxa"/>
          </w:tcPr>
          <w:p w14:paraId="71EB03EC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09" w:type="dxa"/>
          </w:tcPr>
          <w:p w14:paraId="1530A8AF" w14:textId="6EE8BEC2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5C7D4226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gridSpan w:val="2"/>
          </w:tcPr>
          <w:p w14:paraId="7797E96B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07435DB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06A05" w:rsidRPr="00B825F9" w14:paraId="693B7B44" w14:textId="18851577" w:rsidTr="00906A05">
        <w:tc>
          <w:tcPr>
            <w:tcW w:w="837" w:type="dxa"/>
          </w:tcPr>
          <w:p w14:paraId="7AC1ADDF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68" w:type="dxa"/>
          </w:tcPr>
          <w:p w14:paraId="73382BC9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Tērauda </w:t>
            </w:r>
            <w:proofErr w:type="spellStart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garenmetināta</w:t>
            </w:r>
            <w:proofErr w:type="spellEnd"/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caurule ø530x8</w:t>
            </w:r>
          </w:p>
          <w:p w14:paraId="4CF4ADE3" w14:textId="77777777" w:rsidR="00906A05" w:rsidRPr="00B825F9" w:rsidRDefault="00906A05" w:rsidP="00906A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Caurulēm ir jābūt bez gredzenveida metināšanas šuvēm.</w:t>
            </w:r>
          </w:p>
        </w:tc>
        <w:tc>
          <w:tcPr>
            <w:tcW w:w="1433" w:type="dxa"/>
          </w:tcPr>
          <w:p w14:paraId="61BFBEA5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PSL-2-SAWL-LVS EN</w:t>
            </w:r>
          </w:p>
          <w:p w14:paraId="1401B056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ISO 3183:2013-L360NE/</w:t>
            </w:r>
          </w:p>
          <w:p w14:paraId="1FD69867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LVS EN1594:2014 A p.8</w:t>
            </w:r>
          </w:p>
        </w:tc>
        <w:tc>
          <w:tcPr>
            <w:tcW w:w="776" w:type="dxa"/>
          </w:tcPr>
          <w:p w14:paraId="06A17400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</w:t>
            </w:r>
          </w:p>
        </w:tc>
        <w:tc>
          <w:tcPr>
            <w:tcW w:w="873" w:type="dxa"/>
          </w:tcPr>
          <w:p w14:paraId="7AEBC989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</w:t>
            </w:r>
          </w:p>
        </w:tc>
        <w:tc>
          <w:tcPr>
            <w:tcW w:w="1221" w:type="dxa"/>
          </w:tcPr>
          <w:p w14:paraId="429F8D0C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Vai pēc GOST 20295:85, (K52)</w:t>
            </w:r>
          </w:p>
          <w:p w14:paraId="7DF2DDFF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Vai EN ISO 3183:2013- L360ME</w:t>
            </w:r>
          </w:p>
        </w:tc>
        <w:tc>
          <w:tcPr>
            <w:tcW w:w="1898" w:type="dxa"/>
          </w:tcPr>
          <w:p w14:paraId="4A1FFD43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09" w:type="dxa"/>
          </w:tcPr>
          <w:p w14:paraId="28155474" w14:textId="77777777" w:rsidR="00906A05" w:rsidRPr="00B825F9" w:rsidRDefault="00906A05" w:rsidP="00906A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65653D4D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8A08A3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5340C" w14:textId="77777777" w:rsidR="00906A05" w:rsidRPr="00B825F9" w:rsidRDefault="00906A05" w:rsidP="00906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05"/>
        <w:gridCol w:w="1845"/>
      </w:tblGrid>
      <w:tr w:rsidR="00906A05" w:rsidRPr="00B825F9" w14:paraId="36500CD4" w14:textId="77777777" w:rsidTr="00906A05">
        <w:trPr>
          <w:trHeight w:val="58"/>
        </w:trPr>
        <w:tc>
          <w:tcPr>
            <w:tcW w:w="14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A41" w14:textId="77777777" w:rsidR="00906A05" w:rsidRPr="00521553" w:rsidRDefault="00906A05" w:rsidP="00B950BA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5C2A9955" w14:textId="77777777" w:rsidR="00906A05" w:rsidRPr="00521553" w:rsidRDefault="00906A05" w:rsidP="00B950BA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2652" w14:textId="77777777" w:rsidR="00906A05" w:rsidRPr="00B825F9" w:rsidRDefault="00906A05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1F50865A" w14:textId="48C52C42" w:rsidR="001A06EB" w:rsidRPr="00B825F9" w:rsidRDefault="001A06EB" w:rsidP="001A06EB">
      <w:pPr>
        <w:ind w:left="2154"/>
        <w:jc w:val="both"/>
        <w:rPr>
          <w:sz w:val="22"/>
          <w:szCs w:val="22"/>
          <w:lang w:val="lv-LV"/>
        </w:rPr>
      </w:pPr>
    </w:p>
    <w:p w14:paraId="4F3FC31C" w14:textId="5C2CDF90" w:rsidR="00906A05" w:rsidRPr="00B825F9" w:rsidRDefault="00906A05" w:rsidP="001A06EB">
      <w:pPr>
        <w:ind w:left="2154"/>
        <w:jc w:val="both"/>
        <w:rPr>
          <w:sz w:val="22"/>
          <w:szCs w:val="22"/>
          <w:lang w:val="lv-LV"/>
        </w:rPr>
      </w:pPr>
    </w:p>
    <w:p w14:paraId="408981B6" w14:textId="77777777" w:rsidR="00906A05" w:rsidRPr="00B825F9" w:rsidRDefault="00906A05" w:rsidP="001A06EB">
      <w:pPr>
        <w:ind w:left="2154"/>
        <w:jc w:val="both"/>
        <w:rPr>
          <w:sz w:val="22"/>
          <w:szCs w:val="22"/>
          <w:lang w:val="lv-LV"/>
        </w:rPr>
      </w:pPr>
    </w:p>
    <w:p w14:paraId="1D8072AE" w14:textId="6D137147" w:rsidR="00393A1F" w:rsidRPr="00521553" w:rsidRDefault="00393A1F" w:rsidP="00393A1F">
      <w:pPr>
        <w:jc w:val="both"/>
        <w:rPr>
          <w:b/>
          <w:bCs/>
          <w:sz w:val="22"/>
          <w:szCs w:val="22"/>
          <w:lang w:val="lv-LV"/>
        </w:rPr>
      </w:pPr>
      <w:r w:rsidRPr="00521553">
        <w:rPr>
          <w:b/>
          <w:bCs/>
          <w:sz w:val="22"/>
          <w:szCs w:val="22"/>
          <w:lang w:val="lv-LV"/>
        </w:rPr>
        <w:t>IESNIEDZAMĀ DOKUMENTĀCIJA:</w:t>
      </w:r>
    </w:p>
    <w:p w14:paraId="16C88CB1" w14:textId="77777777" w:rsidR="00393A1F" w:rsidRPr="00521553" w:rsidRDefault="00393A1F" w:rsidP="00393A1F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Informācija par caurules izgatavotāju.</w:t>
      </w:r>
    </w:p>
    <w:p w14:paraId="26CA11CF" w14:textId="77777777" w:rsidR="00393A1F" w:rsidRPr="00521553" w:rsidRDefault="00393A1F" w:rsidP="00393A1F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Informācija par izgatavošanā pielietotajiem materiāliem.</w:t>
      </w:r>
    </w:p>
    <w:p w14:paraId="3119EBD2" w14:textId="77777777" w:rsidR="00393A1F" w:rsidRPr="00521553" w:rsidRDefault="00393A1F" w:rsidP="00393A1F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Caurules sertifikāti.</w:t>
      </w:r>
    </w:p>
    <w:p w14:paraId="4A78A4EA" w14:textId="77777777" w:rsidR="00393A1F" w:rsidRPr="00521553" w:rsidRDefault="00393A1F" w:rsidP="00393A1F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Sertifikāts atbilstoši PED 97/23CE direktīvai.</w:t>
      </w:r>
    </w:p>
    <w:p w14:paraId="30ED32F4" w14:textId="01C1C5A7" w:rsidR="00393A1F" w:rsidRPr="00521553" w:rsidRDefault="00393A1F" w:rsidP="00BC42FC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Iesniedzamajiem dokumentiem jābūt latviešu vai angļu valodā.</w:t>
      </w:r>
    </w:p>
    <w:p w14:paraId="18F04494" w14:textId="77777777" w:rsidR="007247C5" w:rsidRPr="00B825F9" w:rsidRDefault="007247C5" w:rsidP="001A06EB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val="lv-LV" w:eastAsia="lv-LV"/>
        </w:rPr>
      </w:pPr>
    </w:p>
    <w:p w14:paraId="5483B11D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5B2E8D16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23E75FE2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lastRenderedPageBreak/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7E56213D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49460D9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1F83E0AD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214F14A2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71D73EC6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69902D69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5B2AFC2B" w14:textId="77777777" w:rsidR="007247C5" w:rsidRPr="00B825F9" w:rsidRDefault="007247C5" w:rsidP="007247C5">
      <w:pPr>
        <w:keepLines/>
        <w:spacing w:before="120"/>
        <w:ind w:right="283"/>
        <w:jc w:val="both"/>
        <w:rPr>
          <w:lang w:val="lv-LV" w:eastAsia="lv-LV"/>
        </w:rPr>
      </w:pPr>
      <w:r w:rsidRPr="00B825F9">
        <w:rPr>
          <w:lang w:val="lv-LV" w:eastAsia="lv-LV"/>
        </w:rPr>
        <w:t>Datums: ______________</w:t>
      </w:r>
    </w:p>
    <w:p w14:paraId="78A09797" w14:textId="43E477DD" w:rsidR="00A972B4" w:rsidRPr="00B825F9" w:rsidRDefault="00A972B4" w:rsidP="00A972B4">
      <w:pPr>
        <w:pStyle w:val="Heading2"/>
        <w:jc w:val="center"/>
        <w:rPr>
          <w:sz w:val="28"/>
        </w:rPr>
      </w:pPr>
    </w:p>
    <w:p w14:paraId="2ED72471" w14:textId="3596900B" w:rsidR="00A972B4" w:rsidRPr="00B825F9" w:rsidRDefault="00A972B4">
      <w:pPr>
        <w:rPr>
          <w:lang w:val="lv-LV"/>
        </w:rPr>
      </w:pPr>
      <w:r w:rsidRPr="00B825F9">
        <w:rPr>
          <w:lang w:val="lv-LV"/>
        </w:rPr>
        <w:br w:type="page"/>
      </w:r>
    </w:p>
    <w:p w14:paraId="7326BC21" w14:textId="04C8A829" w:rsidR="00A972B4" w:rsidRPr="00B825F9" w:rsidRDefault="00275562" w:rsidP="00A972B4">
      <w:pPr>
        <w:pStyle w:val="Heading2"/>
        <w:jc w:val="center"/>
        <w:rPr>
          <w:sz w:val="28"/>
          <w:szCs w:val="28"/>
          <w:u w:val="single"/>
        </w:rPr>
      </w:pPr>
      <w:bookmarkStart w:id="12" w:name="_Hlk87705086"/>
      <w:r w:rsidRPr="00B825F9">
        <w:rPr>
          <w:sz w:val="28"/>
          <w:szCs w:val="28"/>
          <w:u w:val="single"/>
        </w:rPr>
        <w:lastRenderedPageBreak/>
        <w:t xml:space="preserve">7. DAĻA “VEIDGABALU PIEGĀDE (Gāzes pārvades rezervju papildināšana)” </w:t>
      </w:r>
    </w:p>
    <w:bookmarkEnd w:id="12"/>
    <w:p w14:paraId="08795263" w14:textId="52CD9259" w:rsidR="00532E6C" w:rsidRPr="00B825F9" w:rsidRDefault="00532E6C">
      <w:pPr>
        <w:rPr>
          <w:lang w:val="lv-LV"/>
        </w:rPr>
      </w:pPr>
    </w:p>
    <w:p w14:paraId="60357BB9" w14:textId="29DC7933" w:rsidR="00A972B4" w:rsidRPr="00521553" w:rsidRDefault="00A972B4" w:rsidP="00A972B4">
      <w:pPr>
        <w:spacing w:before="120" w:after="120"/>
        <w:rPr>
          <w:b/>
          <w:color w:val="000000"/>
          <w:sz w:val="22"/>
          <w:szCs w:val="22"/>
          <w:lang w:val="lv-LV"/>
        </w:rPr>
      </w:pPr>
      <w:r w:rsidRPr="00521553">
        <w:rPr>
          <w:b/>
          <w:color w:val="000000"/>
          <w:sz w:val="22"/>
          <w:szCs w:val="22"/>
          <w:lang w:val="lv-LV"/>
        </w:rPr>
        <w:t>DARBA VIDE:</w:t>
      </w:r>
    </w:p>
    <w:p w14:paraId="7ED85646" w14:textId="77777777" w:rsidR="00A972B4" w:rsidRPr="00B825F9" w:rsidRDefault="00A972B4" w:rsidP="00A00729">
      <w:pPr>
        <w:numPr>
          <w:ilvl w:val="0"/>
          <w:numId w:val="6"/>
        </w:numPr>
        <w:spacing w:before="120" w:after="120"/>
        <w:contextualSpacing/>
        <w:rPr>
          <w:bCs/>
          <w:color w:val="000000"/>
          <w:sz w:val="22"/>
          <w:szCs w:val="22"/>
          <w:lang w:val="lv-LV"/>
        </w:rPr>
      </w:pPr>
      <w:r w:rsidRPr="00B825F9">
        <w:rPr>
          <w:bCs/>
          <w:color w:val="000000"/>
          <w:sz w:val="22"/>
          <w:szCs w:val="22"/>
          <w:lang w:val="lv-LV"/>
        </w:rPr>
        <w:t>Dabasgāze (metāns  &gt;= 90%), relatīvais blīvums 0.55 – 0.70 (LVS 459:2017)</w:t>
      </w:r>
    </w:p>
    <w:p w14:paraId="4C72B51D" w14:textId="77777777" w:rsidR="00A972B4" w:rsidRPr="00B825F9" w:rsidRDefault="00A972B4" w:rsidP="00A00729">
      <w:pPr>
        <w:numPr>
          <w:ilvl w:val="0"/>
          <w:numId w:val="6"/>
        </w:numPr>
        <w:spacing w:before="120" w:after="120"/>
        <w:contextualSpacing/>
        <w:rPr>
          <w:bCs/>
          <w:color w:val="000000"/>
          <w:sz w:val="22"/>
          <w:szCs w:val="22"/>
          <w:lang w:val="lv-LV"/>
        </w:rPr>
      </w:pPr>
      <w:r w:rsidRPr="00B825F9">
        <w:rPr>
          <w:bCs/>
          <w:color w:val="000000"/>
          <w:sz w:val="22"/>
          <w:szCs w:val="22"/>
          <w:lang w:val="lv-LV"/>
        </w:rPr>
        <w:t>Darba vides temperatūras diapazons: - 5</w:t>
      </w:r>
      <w:r w:rsidRPr="00B825F9">
        <w:rPr>
          <w:sz w:val="22"/>
          <w:szCs w:val="22"/>
          <w:lang w:val="lv-LV"/>
        </w:rPr>
        <w:sym w:font="Symbol" w:char="F0B0"/>
      </w:r>
      <w:r w:rsidRPr="00B825F9">
        <w:rPr>
          <w:bCs/>
          <w:color w:val="000000"/>
          <w:sz w:val="22"/>
          <w:szCs w:val="22"/>
          <w:lang w:val="lv-LV"/>
        </w:rPr>
        <w:t>C līdz +20</w:t>
      </w:r>
      <w:r w:rsidRPr="00B825F9">
        <w:rPr>
          <w:sz w:val="22"/>
          <w:szCs w:val="22"/>
          <w:lang w:val="lv-LV"/>
        </w:rPr>
        <w:sym w:font="Symbol" w:char="F0B0"/>
      </w:r>
      <w:r w:rsidRPr="00B825F9">
        <w:rPr>
          <w:bCs/>
          <w:color w:val="000000"/>
          <w:sz w:val="22"/>
          <w:szCs w:val="22"/>
          <w:lang w:val="lv-LV"/>
        </w:rPr>
        <w:t>C</w:t>
      </w:r>
    </w:p>
    <w:p w14:paraId="679AF2C6" w14:textId="77777777" w:rsidR="00A972B4" w:rsidRPr="00B825F9" w:rsidRDefault="00A972B4" w:rsidP="00A00729">
      <w:pPr>
        <w:numPr>
          <w:ilvl w:val="0"/>
          <w:numId w:val="6"/>
        </w:numPr>
        <w:spacing w:before="120" w:after="120"/>
        <w:contextualSpacing/>
        <w:rPr>
          <w:bCs/>
          <w:color w:val="000000"/>
          <w:sz w:val="22"/>
          <w:szCs w:val="22"/>
          <w:lang w:val="lv-LV"/>
        </w:rPr>
      </w:pPr>
      <w:r w:rsidRPr="00B825F9">
        <w:rPr>
          <w:bCs/>
          <w:color w:val="000000"/>
          <w:sz w:val="22"/>
          <w:szCs w:val="22"/>
          <w:lang w:val="lv-LV"/>
        </w:rPr>
        <w:t xml:space="preserve">Apkārtējās vides temperatūras diapazons virszemes daļā: -38,3 līdz +33,5°C </w:t>
      </w:r>
    </w:p>
    <w:p w14:paraId="3E607C95" w14:textId="0573927D" w:rsidR="00A972B4" w:rsidRPr="00B825F9" w:rsidRDefault="00A972B4" w:rsidP="00A00729">
      <w:pPr>
        <w:numPr>
          <w:ilvl w:val="0"/>
          <w:numId w:val="6"/>
        </w:numPr>
        <w:spacing w:before="120" w:after="120"/>
        <w:contextualSpacing/>
        <w:rPr>
          <w:bCs/>
          <w:color w:val="000000"/>
          <w:sz w:val="22"/>
          <w:szCs w:val="22"/>
          <w:lang w:val="lv-LV"/>
        </w:rPr>
      </w:pPr>
      <w:r w:rsidRPr="00B825F9">
        <w:rPr>
          <w:bCs/>
          <w:color w:val="000000"/>
          <w:sz w:val="22"/>
          <w:szCs w:val="22"/>
          <w:lang w:val="lv-LV"/>
        </w:rPr>
        <w:t>Projektējamais darba spiediens: 55 bar</w:t>
      </w:r>
    </w:p>
    <w:p w14:paraId="3DC777D6" w14:textId="77777777" w:rsidR="00185154" w:rsidRPr="00B825F9" w:rsidRDefault="00185154" w:rsidP="00185154">
      <w:pPr>
        <w:spacing w:before="120" w:after="120"/>
        <w:ind w:left="720"/>
        <w:contextualSpacing/>
        <w:rPr>
          <w:bCs/>
          <w:color w:val="000000"/>
          <w:sz w:val="22"/>
          <w:szCs w:val="22"/>
          <w:lang w:val="lv-LV"/>
        </w:rPr>
      </w:pPr>
    </w:p>
    <w:p w14:paraId="16983420" w14:textId="69909EEE" w:rsidR="00A972B4" w:rsidRPr="00521553" w:rsidRDefault="00A972B4" w:rsidP="00A972B4">
      <w:pPr>
        <w:keepNext/>
        <w:spacing w:before="120" w:after="120"/>
        <w:ind w:right="1077"/>
        <w:outlineLvl w:val="0"/>
        <w:rPr>
          <w:b/>
          <w:bCs/>
          <w:caps/>
          <w:color w:val="000000"/>
          <w:sz w:val="22"/>
          <w:szCs w:val="22"/>
          <w:lang w:val="lv-LV"/>
        </w:rPr>
      </w:pPr>
      <w:r w:rsidRPr="00521553">
        <w:rPr>
          <w:b/>
          <w:bCs/>
          <w:caps/>
          <w:color w:val="000000"/>
          <w:sz w:val="22"/>
          <w:szCs w:val="22"/>
          <w:lang w:val="lv-LV"/>
        </w:rPr>
        <w:t>Piegādes vieta un preces iepakojums:</w:t>
      </w:r>
    </w:p>
    <w:p w14:paraId="3B0640AD" w14:textId="77777777" w:rsidR="00906A05" w:rsidRPr="00B825F9" w:rsidRDefault="00906A05" w:rsidP="00A00729">
      <w:pPr>
        <w:numPr>
          <w:ilvl w:val="0"/>
          <w:numId w:val="8"/>
        </w:numPr>
        <w:spacing w:before="120" w:after="120"/>
        <w:contextualSpacing/>
        <w:rPr>
          <w:color w:val="000000"/>
          <w:sz w:val="22"/>
          <w:szCs w:val="22"/>
          <w:lang w:val="lv-LV"/>
        </w:rPr>
      </w:pPr>
      <w:r w:rsidRPr="00B825F9">
        <w:rPr>
          <w:color w:val="000000"/>
          <w:sz w:val="22"/>
          <w:szCs w:val="22"/>
          <w:lang w:val="lv-LV"/>
        </w:rPr>
        <w:t>Prece ir jāpiegādā un jānodrošina tās izkraušana AS “Conexus Baltic Grid” Gāzes pārvades avārijas cauruļu noliktavā GRS “Rīga 1” Sauriešos, Stopiņu novadā, Latvijā.</w:t>
      </w:r>
    </w:p>
    <w:p w14:paraId="79EC03FC" w14:textId="77777777" w:rsidR="00906A05" w:rsidRPr="00B825F9" w:rsidRDefault="00906A05" w:rsidP="00A00729">
      <w:pPr>
        <w:numPr>
          <w:ilvl w:val="0"/>
          <w:numId w:val="8"/>
        </w:numPr>
        <w:spacing w:before="120" w:after="120"/>
        <w:contextualSpacing/>
        <w:rPr>
          <w:sz w:val="22"/>
          <w:szCs w:val="22"/>
          <w:lang w:val="lv-LV"/>
        </w:rPr>
      </w:pPr>
      <w:r w:rsidRPr="00B825F9">
        <w:rPr>
          <w:sz w:val="22"/>
          <w:szCs w:val="22"/>
          <w:lang w:val="lv-LV"/>
        </w:rPr>
        <w:t>Par preces piegādes laiku jāinformē vismaz 5 (piecas) darba dienas iepriekš.</w:t>
      </w:r>
    </w:p>
    <w:p w14:paraId="0106C1E1" w14:textId="77777777" w:rsidR="00906A05" w:rsidRPr="00B825F9" w:rsidRDefault="00906A05" w:rsidP="00A00729">
      <w:pPr>
        <w:numPr>
          <w:ilvl w:val="0"/>
          <w:numId w:val="8"/>
        </w:numPr>
        <w:spacing w:before="120" w:after="120"/>
        <w:contextualSpacing/>
        <w:rPr>
          <w:color w:val="000000"/>
          <w:sz w:val="22"/>
          <w:szCs w:val="22"/>
          <w:lang w:val="lv-LV"/>
        </w:rPr>
      </w:pPr>
      <w:r w:rsidRPr="00B825F9">
        <w:rPr>
          <w:color w:val="000000"/>
          <w:sz w:val="22"/>
          <w:szCs w:val="22"/>
          <w:lang w:val="lv-LV"/>
        </w:rPr>
        <w:t>Veidgabaliem ir jābūt iepakotiem tā, lai tos aizsargātu no atmosfēras nokrišņiem un jebkādiem bojājumiem transportēšanas un izkraušanas laikā.</w:t>
      </w:r>
    </w:p>
    <w:p w14:paraId="343543A3" w14:textId="6808CE2B" w:rsidR="00185154" w:rsidRPr="00B825F9" w:rsidRDefault="00906A05" w:rsidP="00A00729">
      <w:pPr>
        <w:numPr>
          <w:ilvl w:val="0"/>
          <w:numId w:val="8"/>
        </w:numPr>
        <w:spacing w:before="120" w:after="120"/>
        <w:contextualSpacing/>
        <w:rPr>
          <w:color w:val="000000"/>
          <w:sz w:val="22"/>
          <w:szCs w:val="22"/>
          <w:lang w:val="lv-LV"/>
        </w:rPr>
      </w:pPr>
      <w:r w:rsidRPr="00B825F9">
        <w:rPr>
          <w:color w:val="000000"/>
          <w:sz w:val="22"/>
          <w:szCs w:val="22"/>
          <w:lang w:val="lv-LV"/>
        </w:rPr>
        <w:t>Veidgabalu galiem ir jābūt aiztaisītiem ar plastmasas gala slēdžiem.</w:t>
      </w:r>
    </w:p>
    <w:p w14:paraId="47ECCB89" w14:textId="1A7A8ACA" w:rsidR="00A972B4" w:rsidRPr="00B825F9" w:rsidRDefault="00A972B4" w:rsidP="00A972B4">
      <w:pPr>
        <w:rPr>
          <w:sz w:val="22"/>
          <w:szCs w:val="22"/>
          <w:lang w:val="lv-LV"/>
        </w:rPr>
      </w:pPr>
    </w:p>
    <w:p w14:paraId="34C86012" w14:textId="62491CA3" w:rsidR="007C44FC" w:rsidRPr="00B825F9" w:rsidRDefault="007C44FC" w:rsidP="00A972B4">
      <w:pPr>
        <w:spacing w:before="120" w:after="120"/>
        <w:rPr>
          <w:sz w:val="22"/>
          <w:szCs w:val="22"/>
          <w:lang w:val="lv-LV"/>
        </w:rPr>
      </w:pPr>
    </w:p>
    <w:tbl>
      <w:tblPr>
        <w:tblStyle w:val="TableGrid1"/>
        <w:tblW w:w="16265" w:type="dxa"/>
        <w:tblInd w:w="-5" w:type="dxa"/>
        <w:tblLook w:val="04A0" w:firstRow="1" w:lastRow="0" w:firstColumn="1" w:lastColumn="0" w:noHBand="0" w:noVBand="1"/>
      </w:tblPr>
      <w:tblGrid>
        <w:gridCol w:w="849"/>
        <w:gridCol w:w="2249"/>
        <w:gridCol w:w="1268"/>
        <w:gridCol w:w="15"/>
        <w:gridCol w:w="833"/>
        <w:gridCol w:w="883"/>
        <w:gridCol w:w="1747"/>
        <w:gridCol w:w="2118"/>
        <w:gridCol w:w="2101"/>
        <w:gridCol w:w="2101"/>
        <w:gridCol w:w="2101"/>
      </w:tblGrid>
      <w:tr w:rsidR="00DB0CD6" w:rsidRPr="00B825F9" w14:paraId="24A2328F" w14:textId="5F95BA1B" w:rsidTr="00FD49C3"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3BF74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N.P.K.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4990F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  <w:t>Iekārtas, materiāla nosaukums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BF13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  <w:t>Tips, marka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F0196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  <w:t>Mērv</w:t>
            </w:r>
            <w:proofErr w:type="spellEnd"/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CAE7C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  <w:t>Daudz.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18909" w14:textId="079E1436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PRETENDENTA PIEDĀVĀJUMS</w:t>
            </w:r>
          </w:p>
        </w:tc>
      </w:tr>
      <w:tr w:rsidR="00DB0CD6" w:rsidRPr="00B825F9" w14:paraId="01F2C663" w14:textId="51C2CEF9" w:rsidTr="00FD49C3"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14:paraId="67597E13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F469716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  <w:vAlign w:val="center"/>
          </w:tcPr>
          <w:p w14:paraId="021F0E53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3" w:type="dxa"/>
            <w:vMerge/>
            <w:shd w:val="clear" w:color="auto" w:fill="D9D9D9" w:themeFill="background1" w:themeFillShade="D9"/>
            <w:vAlign w:val="center"/>
          </w:tcPr>
          <w:p w14:paraId="7C7525D8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83" w:type="dxa"/>
            <w:vMerge/>
            <w:shd w:val="clear" w:color="auto" w:fill="D9D9D9" w:themeFill="background1" w:themeFillShade="D9"/>
            <w:vAlign w:val="center"/>
          </w:tcPr>
          <w:p w14:paraId="3539C94E" w14:textId="77777777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6F538" w14:textId="77777777" w:rsidR="00DB0CD6" w:rsidRPr="00B825F9" w:rsidRDefault="00DB0CD6" w:rsidP="00FD49C3">
            <w:pPr>
              <w:ind w:right="17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PRETENDENTA PIEDĀVĀJUMS</w:t>
            </w:r>
          </w:p>
          <w:p w14:paraId="60F6B14D" w14:textId="2CCA1A19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(tai skaitā detalizēts preces tehniskais apraksts, tehniskie dati/parametri atbilstoši noteiktajām prasībām; informācija par ražotāju)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8D3B" w14:textId="29A29432" w:rsidR="00DB0CD6" w:rsidRPr="00B825F9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B825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lv-LV"/>
              </w:rPr>
              <w:t>Pievienotā dokumenta nosaukums vai atsauce uz pieejamo ražotāja dokumentāciju internetā, kur aprakstīta atbilstība prasībai un konkrēta norāde informācijas atrašanai (dokumenta lpp. numurs; mājaslapas sadaļa, utt.)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2CADE" w14:textId="19B36215" w:rsidR="00DB0CD6" w:rsidRPr="00521553" w:rsidRDefault="00DB0CD6" w:rsidP="00FD49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PRETENDENTA PIEDĀVĀTAIS (PIEGĀDES) DAUDZUMS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919B" w14:textId="77777777" w:rsidR="00DB0CD6" w:rsidRPr="00521553" w:rsidRDefault="00DB0CD6" w:rsidP="00FD49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PRETENDENTA </w:t>
            </w:r>
            <w:r w:rsidRPr="005215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PIEDĀVĀTĀ CENA PAR 1 VIENĪBU</w:t>
            </w:r>
          </w:p>
          <w:p w14:paraId="358FC74E" w14:textId="09CC8FD9" w:rsidR="00DB0CD6" w:rsidRPr="00521553" w:rsidRDefault="00DB0CD6" w:rsidP="00FD49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3594" w14:textId="77777777" w:rsidR="00DB0CD6" w:rsidRPr="00521553" w:rsidRDefault="00DB0CD6" w:rsidP="00FD49C3">
            <w:pPr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SUMMA KOPĀ PAR PIEDĀVĀTO (PIEGĀDES) DAUDZUMU</w:t>
            </w:r>
          </w:p>
          <w:p w14:paraId="398B02D8" w14:textId="1A8F15A8" w:rsidR="00DB0CD6" w:rsidRPr="00521553" w:rsidRDefault="00DB0CD6" w:rsidP="00FD49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521553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(EUR bez PVN)</w:t>
            </w:r>
          </w:p>
        </w:tc>
      </w:tr>
      <w:tr w:rsidR="00DB0CD6" w:rsidRPr="00F8316B" w14:paraId="46352EEA" w14:textId="24F8F0E3" w:rsidTr="00DB0CD6">
        <w:tc>
          <w:tcPr>
            <w:tcW w:w="849" w:type="dxa"/>
          </w:tcPr>
          <w:p w14:paraId="29F4D4D1" w14:textId="34BCE47D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5248" w:type="dxa"/>
            <w:gridSpan w:val="5"/>
          </w:tcPr>
          <w:p w14:paraId="5D81D90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Pāreja ar rūpnīcas 100% nesagraujošas kontroles metodēm pārbaudīts.</w:t>
            </w:r>
          </w:p>
        </w:tc>
        <w:tc>
          <w:tcPr>
            <w:tcW w:w="1747" w:type="dxa"/>
          </w:tcPr>
          <w:p w14:paraId="0AC38BF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4E380383" w14:textId="470AF771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3CB690B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42148A5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7D3DF4D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62DB740D" w14:textId="4CE643FA" w:rsidTr="00DB0CD6">
        <w:tc>
          <w:tcPr>
            <w:tcW w:w="849" w:type="dxa"/>
          </w:tcPr>
          <w:p w14:paraId="015594B6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</w:tcPr>
          <w:p w14:paraId="4B36CB74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Pāreja Ø720xØ530x10mm 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L=700 mm</w:t>
            </w:r>
          </w:p>
        </w:tc>
        <w:tc>
          <w:tcPr>
            <w:tcW w:w="1268" w:type="dxa"/>
          </w:tcPr>
          <w:p w14:paraId="102809F8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14870-2 DN 700-DN 500  IB 360-PSL-2;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</w:r>
          </w:p>
          <w:p w14:paraId="6B133274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EN 10253-2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lastRenderedPageBreak/>
              <w:t>LVS EN 1594:2014 p.8</w:t>
            </w:r>
          </w:p>
        </w:tc>
        <w:tc>
          <w:tcPr>
            <w:tcW w:w="848" w:type="dxa"/>
            <w:gridSpan w:val="2"/>
          </w:tcPr>
          <w:p w14:paraId="5A83714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lastRenderedPageBreak/>
              <w:t>Gab.</w:t>
            </w:r>
          </w:p>
        </w:tc>
        <w:tc>
          <w:tcPr>
            <w:tcW w:w="883" w:type="dxa"/>
          </w:tcPr>
          <w:p w14:paraId="7F9E2C7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747" w:type="dxa"/>
          </w:tcPr>
          <w:p w14:paraId="0FE8DF7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4C2ED72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4580A05D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75B725B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38CABB71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F8316B" w14:paraId="289292AB" w14:textId="5485ADEC" w:rsidTr="00DB0CD6">
        <w:tc>
          <w:tcPr>
            <w:tcW w:w="849" w:type="dxa"/>
          </w:tcPr>
          <w:p w14:paraId="17FFF68F" w14:textId="1B3FD13B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5248" w:type="dxa"/>
            <w:gridSpan w:val="5"/>
          </w:tcPr>
          <w:p w14:paraId="39BBB27D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ar rūpnīcas 100% nesagraujošas kontroles metodēm pārbaudīts, ar pretkorozijas PE pārklājumu LVS EN 10288:2003, klase 3, tips 2 vai PUR pārklājumu LVS EN 10290:2003 klase B, tips 2:</w:t>
            </w:r>
          </w:p>
        </w:tc>
        <w:tc>
          <w:tcPr>
            <w:tcW w:w="1747" w:type="dxa"/>
          </w:tcPr>
          <w:p w14:paraId="70BB4B3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22A9AAA5" w14:textId="7D54CFFA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56FE635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5192221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276E28B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78F94776" w14:textId="481C3F6E" w:rsidTr="00DB0CD6">
        <w:tc>
          <w:tcPr>
            <w:tcW w:w="849" w:type="dxa"/>
          </w:tcPr>
          <w:p w14:paraId="1A116312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</w:tcPr>
          <w:p w14:paraId="28125ED1" w14:textId="77777777" w:rsidR="00DB0CD6" w:rsidRPr="00B825F9" w:rsidRDefault="00DB0CD6" w:rsidP="00532E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Līkums 3° Modelis 10D (R=5DN), Ø530x10, 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L1= L2=1000 mm</w:t>
            </w:r>
          </w:p>
        </w:tc>
        <w:tc>
          <w:tcPr>
            <w:tcW w:w="1268" w:type="dxa"/>
          </w:tcPr>
          <w:p w14:paraId="63CC310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14870-1 DN 500 IB 360-PSL-2;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ОГ 3° 530(10)-5,6-0,6-5DN,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TУ 102-488-95/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LVS EN 1594:2014 p.8</w:t>
            </w:r>
          </w:p>
        </w:tc>
        <w:tc>
          <w:tcPr>
            <w:tcW w:w="848" w:type="dxa"/>
            <w:gridSpan w:val="2"/>
          </w:tcPr>
          <w:p w14:paraId="2B81766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3" w:type="dxa"/>
          </w:tcPr>
          <w:p w14:paraId="20A7B18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747" w:type="dxa"/>
          </w:tcPr>
          <w:p w14:paraId="5847F55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5902E65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4F81208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15B19210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7EBA481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F8316B" w14:paraId="056D23F2" w14:textId="4B6C47C3" w:rsidTr="00DB0CD6">
        <w:tc>
          <w:tcPr>
            <w:tcW w:w="849" w:type="dxa"/>
          </w:tcPr>
          <w:p w14:paraId="0E376159" w14:textId="17B5C27F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5248" w:type="dxa"/>
            <w:gridSpan w:val="5"/>
          </w:tcPr>
          <w:p w14:paraId="62A45E0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ar rūpnīcas 100% nesagraujošas kontroles metodēm pārbaudīts, ar pretkorozijas PE pārklājumu LVS EN 10288:2003, klase 3, tips 2 vai PUR pārklājumu LVS EN 10290:2003 klase B, tips 2:</w:t>
            </w:r>
          </w:p>
        </w:tc>
        <w:tc>
          <w:tcPr>
            <w:tcW w:w="1747" w:type="dxa"/>
          </w:tcPr>
          <w:p w14:paraId="56B93AF1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05D1AE22" w14:textId="2FB8E134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27B34C8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3E0C4DB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1409E0A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5BE8C775" w14:textId="59FD28B5" w:rsidTr="00DB0CD6">
        <w:tc>
          <w:tcPr>
            <w:tcW w:w="849" w:type="dxa"/>
          </w:tcPr>
          <w:p w14:paraId="4708A1E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</w:tcPr>
          <w:p w14:paraId="3138528A" w14:textId="77777777" w:rsidR="00DB0CD6" w:rsidRPr="00B825F9" w:rsidRDefault="00DB0CD6" w:rsidP="00532E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Līkums 6° Modelis 10D (R=5DN), Ø720x10, 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L1= L2=1000 mm</w:t>
            </w:r>
          </w:p>
        </w:tc>
        <w:tc>
          <w:tcPr>
            <w:tcW w:w="1268" w:type="dxa"/>
          </w:tcPr>
          <w:p w14:paraId="58C3524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14870-1 DN 700 IB 360-PSL-2;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ОГ 6° 720(10)-5,6-0,6-5DN,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TУ 102-488-95/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LVS EN 1594:2014 p.8</w:t>
            </w:r>
          </w:p>
        </w:tc>
        <w:tc>
          <w:tcPr>
            <w:tcW w:w="848" w:type="dxa"/>
            <w:gridSpan w:val="2"/>
          </w:tcPr>
          <w:p w14:paraId="58380E9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3" w:type="dxa"/>
          </w:tcPr>
          <w:p w14:paraId="799565F0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1747" w:type="dxa"/>
          </w:tcPr>
          <w:p w14:paraId="725E95C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44D19FB7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3A031DC1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2811F807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600F9C1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F8316B" w14:paraId="44A4ECF7" w14:textId="51E5081C" w:rsidTr="00DB0CD6">
        <w:tc>
          <w:tcPr>
            <w:tcW w:w="849" w:type="dxa"/>
          </w:tcPr>
          <w:p w14:paraId="0C38C03A" w14:textId="3B5BEBAB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lastRenderedPageBreak/>
              <w:t>4.</w:t>
            </w:r>
          </w:p>
        </w:tc>
        <w:tc>
          <w:tcPr>
            <w:tcW w:w="5248" w:type="dxa"/>
            <w:gridSpan w:val="5"/>
          </w:tcPr>
          <w:p w14:paraId="0F5126B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ar rūpnīcas 100% nesagraujošas kontroles metodēm pārbaudīts, ar pretkorozijas PE pārklājumu LVS EN 10288:2003, klase 3, tips 2 vai PUR pārklājumu LVS EN 10290:2003 klase B, tips 2:</w:t>
            </w:r>
          </w:p>
        </w:tc>
        <w:tc>
          <w:tcPr>
            <w:tcW w:w="1747" w:type="dxa"/>
          </w:tcPr>
          <w:p w14:paraId="3747963F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5EF7C1E2" w14:textId="68408C3E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25A258E8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4151C958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5A74F28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494E2FD8" w14:textId="53886B59" w:rsidTr="00DB0CD6">
        <w:tc>
          <w:tcPr>
            <w:tcW w:w="849" w:type="dxa"/>
          </w:tcPr>
          <w:p w14:paraId="06239D9F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</w:tcPr>
          <w:p w14:paraId="1F6280BB" w14:textId="77777777" w:rsidR="00DB0CD6" w:rsidRPr="00B825F9" w:rsidRDefault="00DB0CD6" w:rsidP="00532E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Līkums 5° Modelis 10D (R=5DN), Ø720x10, 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L1= L2=1000 mm</w:t>
            </w:r>
          </w:p>
        </w:tc>
        <w:tc>
          <w:tcPr>
            <w:tcW w:w="1268" w:type="dxa"/>
          </w:tcPr>
          <w:p w14:paraId="20F1409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14870-1 DN 700 IB 360-PSL-2;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ОГ 5° 720(10)-5,6-0,6-5DN,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TУ 102-488-95/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LVS EN 1594:2014 p.8</w:t>
            </w:r>
          </w:p>
        </w:tc>
        <w:tc>
          <w:tcPr>
            <w:tcW w:w="848" w:type="dxa"/>
            <w:gridSpan w:val="2"/>
          </w:tcPr>
          <w:p w14:paraId="62483666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3" w:type="dxa"/>
          </w:tcPr>
          <w:p w14:paraId="075BDAD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1747" w:type="dxa"/>
          </w:tcPr>
          <w:p w14:paraId="26203A2E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645107F8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16D7734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70E3C04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338B146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F8316B" w14:paraId="2A2298BA" w14:textId="799B139A" w:rsidTr="00DB0CD6">
        <w:tc>
          <w:tcPr>
            <w:tcW w:w="849" w:type="dxa"/>
          </w:tcPr>
          <w:p w14:paraId="578E4E3B" w14:textId="5901E8CD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5248" w:type="dxa"/>
            <w:gridSpan w:val="5"/>
          </w:tcPr>
          <w:p w14:paraId="335780EA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bookmarkStart w:id="13" w:name="RANGE!B77"/>
            <w:bookmarkEnd w:id="13"/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ar rūpnīcas 100% nesagraujošas kontroles metodēm pārbaudīts, ar pretkorozijas PE pārklājumu LVS EN 10288:2003, klase 3, tips 2 vai PUR pārklājumu LVS EN 10290:2003 klase B, tips 2:</w:t>
            </w:r>
          </w:p>
        </w:tc>
        <w:tc>
          <w:tcPr>
            <w:tcW w:w="1747" w:type="dxa"/>
          </w:tcPr>
          <w:p w14:paraId="3EF965A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3B48EDF3" w14:textId="09B301C4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2E73607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6BE33F4D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4D4BE6C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0A34576C" w14:textId="73E0D5BA" w:rsidTr="00DB0CD6">
        <w:tc>
          <w:tcPr>
            <w:tcW w:w="849" w:type="dxa"/>
          </w:tcPr>
          <w:p w14:paraId="0C49E7A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</w:tcPr>
          <w:p w14:paraId="0A496BA2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 xml:space="preserve">Līkums 3° Modelis 10D (R=5DN), Ø720x10, 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L1= L2=1000 mm</w:t>
            </w:r>
          </w:p>
        </w:tc>
        <w:tc>
          <w:tcPr>
            <w:tcW w:w="1268" w:type="dxa"/>
          </w:tcPr>
          <w:p w14:paraId="3DB2D788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14870-1 DN 700 IB 360-PSL-2;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ОГ 3° 720(10)-5,6-0,6-5DN,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TУ 102-488-95/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LVS EN 1594:2014 p.8</w:t>
            </w:r>
          </w:p>
        </w:tc>
        <w:tc>
          <w:tcPr>
            <w:tcW w:w="848" w:type="dxa"/>
            <w:gridSpan w:val="2"/>
          </w:tcPr>
          <w:p w14:paraId="1103404B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3" w:type="dxa"/>
          </w:tcPr>
          <w:p w14:paraId="44C6467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</w:t>
            </w:r>
          </w:p>
        </w:tc>
        <w:tc>
          <w:tcPr>
            <w:tcW w:w="1747" w:type="dxa"/>
          </w:tcPr>
          <w:p w14:paraId="00C5B305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</w:tcPr>
          <w:p w14:paraId="0041D0F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5472BAC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1107C48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</w:tcPr>
          <w:p w14:paraId="1374295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F8316B" w14:paraId="628298E0" w14:textId="6A62063A" w:rsidTr="00DB0CD6">
        <w:tc>
          <w:tcPr>
            <w:tcW w:w="849" w:type="dxa"/>
            <w:tcBorders>
              <w:bottom w:val="single" w:sz="4" w:space="0" w:color="auto"/>
            </w:tcBorders>
          </w:tcPr>
          <w:p w14:paraId="150A9205" w14:textId="537CEAF3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14:paraId="00266B0D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ar rūpnīcas 100% nesagraujošas kontroles metodēm pārbaudīts, ar pretkorozijas PE pārklājumu LVS EN 10288:2003, klase 3, tips 2 vai PUR pārklājumu LVS EN 10290:2003 klase B, tips 2: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5CE58738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7107A85B" w14:textId="50AFB7AE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6F97A04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1EA58463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D95DE4C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DB0CD6" w:rsidRPr="00B825F9" w14:paraId="59A75B27" w14:textId="097DF3C9" w:rsidTr="00DB0CD6">
        <w:tc>
          <w:tcPr>
            <w:tcW w:w="849" w:type="dxa"/>
            <w:tcBorders>
              <w:bottom w:val="single" w:sz="4" w:space="0" w:color="auto"/>
            </w:tcBorders>
          </w:tcPr>
          <w:p w14:paraId="472FB57F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C52A71A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Līkums 90° Ø720x11mm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9E13B61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LVS EN 14870-2 DN 700 IB 360-PSL-2;</w:t>
            </w:r>
          </w:p>
          <w:p w14:paraId="30AFD527" w14:textId="77777777" w:rsidR="00DB0CD6" w:rsidRPr="00B825F9" w:rsidRDefault="00DB0CD6" w:rsidP="00532E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t>EN 10253-2</w:t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</w:r>
            <w:r w:rsidRPr="00B825F9">
              <w:rPr>
                <w:rFonts w:ascii="Times New Roman" w:hAnsi="Times New Roman" w:cs="Times New Roman"/>
                <w:color w:val="000000"/>
                <w:sz w:val="22"/>
                <w:szCs w:val="22"/>
                <w:lang w:val="lv-LV"/>
              </w:rPr>
              <w:br/>
              <w:t>LVS EN 1594:2014 p.8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14:paraId="6490F5A2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Gab.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82C381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825F9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5A9DF8CA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23381B29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91D0CAA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97862BD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FFE2842" w14:textId="77777777" w:rsidR="00DB0CD6" w:rsidRPr="00B825F9" w:rsidRDefault="00DB0CD6" w:rsidP="00532E6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tbl>
      <w:tblPr>
        <w:tblW w:w="162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0"/>
        <w:gridCol w:w="2127"/>
      </w:tblGrid>
      <w:tr w:rsidR="00DB0CD6" w:rsidRPr="00B825F9" w14:paraId="3C690254" w14:textId="77777777" w:rsidTr="00DB0CD6">
        <w:trPr>
          <w:trHeight w:val="58"/>
        </w:trPr>
        <w:tc>
          <w:tcPr>
            <w:tcW w:w="14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21B" w14:textId="77777777" w:rsidR="00DB0CD6" w:rsidRPr="00521553" w:rsidRDefault="00DB0CD6" w:rsidP="00B950BA">
            <w:pPr>
              <w:jc w:val="right"/>
              <w:rPr>
                <w:b/>
                <w:sz w:val="20"/>
                <w:szCs w:val="20"/>
                <w:lang w:val="lv-LV"/>
              </w:rPr>
            </w:pPr>
          </w:p>
          <w:p w14:paraId="5981B0F7" w14:textId="77777777" w:rsidR="00DB0CD6" w:rsidRPr="00521553" w:rsidRDefault="00DB0CD6" w:rsidP="00B950BA">
            <w:pPr>
              <w:jc w:val="right"/>
              <w:rPr>
                <w:sz w:val="20"/>
                <w:szCs w:val="20"/>
                <w:lang w:val="lv-LV"/>
              </w:rPr>
            </w:pPr>
            <w:r w:rsidRPr="00521553">
              <w:rPr>
                <w:b/>
                <w:sz w:val="20"/>
                <w:szCs w:val="20"/>
                <w:lang w:val="lv-LV"/>
              </w:rPr>
              <w:t>PIEDĀVĀJUMA SUMMA KOPĀ, EUR bez PVN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E58C" w14:textId="77777777" w:rsidR="00DB0CD6" w:rsidRPr="00B825F9" w:rsidRDefault="00DB0CD6" w:rsidP="00B950BA">
            <w:pPr>
              <w:rPr>
                <w:sz w:val="18"/>
                <w:szCs w:val="18"/>
                <w:highlight w:val="yellow"/>
                <w:lang w:val="lv-LV"/>
              </w:rPr>
            </w:pPr>
          </w:p>
        </w:tc>
      </w:tr>
    </w:tbl>
    <w:p w14:paraId="68CCFD18" w14:textId="77777777" w:rsidR="00DB0CD6" w:rsidRPr="00B825F9" w:rsidRDefault="00DB0CD6" w:rsidP="00532E6C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b/>
          <w:bCs/>
          <w:sz w:val="4"/>
          <w:szCs w:val="4"/>
          <w:highlight w:val="yellow"/>
          <w:lang w:val="lv-LV" w:eastAsia="lv-LV"/>
        </w:rPr>
      </w:pPr>
    </w:p>
    <w:p w14:paraId="1E6AE7A3" w14:textId="0A0E7C8E" w:rsidR="00A972B4" w:rsidRPr="00521553" w:rsidRDefault="002A77BD" w:rsidP="00532E6C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b/>
          <w:bCs/>
          <w:lang w:val="lv-LV" w:eastAsia="lv-LV"/>
        </w:rPr>
      </w:pPr>
      <w:r w:rsidRPr="00521553">
        <w:rPr>
          <w:b/>
          <w:bCs/>
          <w:lang w:val="lv-LV" w:eastAsia="lv-LV"/>
        </w:rPr>
        <w:t>IESNIEDZAMĀ DOKUMENTĀCIJA:</w:t>
      </w:r>
    </w:p>
    <w:p w14:paraId="654BA18D" w14:textId="77777777" w:rsidR="002A77BD" w:rsidRPr="00521553" w:rsidRDefault="002A77BD" w:rsidP="002A77BD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Informācija par veidgabalu izgatavotāju.</w:t>
      </w:r>
    </w:p>
    <w:p w14:paraId="218192F7" w14:textId="77777777" w:rsidR="002A77BD" w:rsidRPr="00521553" w:rsidRDefault="002A77BD" w:rsidP="002A77BD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Informācija par izgatavošanā pielietotajiem materiāliem.</w:t>
      </w:r>
    </w:p>
    <w:p w14:paraId="02EFC10F" w14:textId="77777777" w:rsidR="002A77BD" w:rsidRPr="00521553" w:rsidRDefault="002A77BD" w:rsidP="002A77BD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Veidgabalu sertifikāti.</w:t>
      </w:r>
    </w:p>
    <w:p w14:paraId="42CE202F" w14:textId="77777777" w:rsidR="002A77BD" w:rsidRPr="00521553" w:rsidRDefault="002A77BD" w:rsidP="002A77BD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Sertifikāts atbilstoši PED 97/23CE direktīvai.</w:t>
      </w:r>
    </w:p>
    <w:p w14:paraId="22097509" w14:textId="0EBB088A" w:rsidR="00A972B4" w:rsidRPr="00521553" w:rsidRDefault="002A77BD" w:rsidP="00DB0CD6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521553">
        <w:rPr>
          <w:sz w:val="22"/>
          <w:szCs w:val="22"/>
          <w:lang w:val="lv-LV"/>
        </w:rPr>
        <w:t>Iesniedzamajiem dokumentiem jābūt latviešu vai angļu valodā.</w:t>
      </w:r>
    </w:p>
    <w:p w14:paraId="38433CB9" w14:textId="77777777" w:rsidR="00DB0CD6" w:rsidRPr="00B825F9" w:rsidRDefault="00DB0CD6" w:rsidP="00DB0CD6">
      <w:pPr>
        <w:ind w:left="2160"/>
        <w:jc w:val="both"/>
        <w:rPr>
          <w:sz w:val="22"/>
          <w:szCs w:val="22"/>
          <w:highlight w:val="yellow"/>
          <w:lang w:val="lv-LV"/>
        </w:rPr>
      </w:pPr>
    </w:p>
    <w:p w14:paraId="20497C40" w14:textId="77777777" w:rsidR="007247C5" w:rsidRPr="00B825F9" w:rsidRDefault="007247C5" w:rsidP="007247C5">
      <w:pPr>
        <w:keepLines/>
        <w:spacing w:before="240" w:after="240"/>
        <w:rPr>
          <w:b/>
          <w:bCs/>
          <w:lang w:val="lv-LV"/>
        </w:rPr>
      </w:pPr>
      <w:r w:rsidRPr="00B825F9">
        <w:rPr>
          <w:b/>
          <w:bCs/>
          <w:lang w:val="lv-LV"/>
        </w:rPr>
        <w:t>Piedāvājuma summa kopā (</w:t>
      </w:r>
      <w:r w:rsidRPr="00B825F9">
        <w:rPr>
          <w:b/>
          <w:bCs/>
          <w:u w:val="single"/>
          <w:lang w:val="lv-LV"/>
        </w:rPr>
        <w:t>bez PVN)</w:t>
      </w:r>
      <w:r w:rsidRPr="00B825F9">
        <w:rPr>
          <w:b/>
          <w:bCs/>
          <w:lang w:val="lv-LV"/>
        </w:rPr>
        <w:t xml:space="preserve"> vārdiem </w:t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</w:r>
      <w:r w:rsidRPr="00B825F9">
        <w:rPr>
          <w:b/>
          <w:bCs/>
          <w:u w:val="single"/>
          <w:lang w:val="lv-LV"/>
        </w:rPr>
        <w:tab/>
        <w:t xml:space="preserve"> </w:t>
      </w:r>
      <w:r w:rsidRPr="00B825F9">
        <w:rPr>
          <w:b/>
          <w:bCs/>
          <w:lang w:val="lv-LV"/>
        </w:rPr>
        <w:t>EUR.</w:t>
      </w:r>
    </w:p>
    <w:p w14:paraId="3E3069D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14:paraId="6258EE43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 xml:space="preserve">Pretendentam </w:t>
      </w:r>
      <w:r w:rsidRPr="00B825F9">
        <w:rPr>
          <w:b/>
          <w:lang w:val="lv-LV" w:eastAsia="lv-LV"/>
        </w:rPr>
        <w:t>ir / nav</w:t>
      </w:r>
      <w:r w:rsidRPr="00B825F9">
        <w:rPr>
          <w:lang w:val="lv-LV" w:eastAsia="lv-LV"/>
        </w:rPr>
        <w:t xml:space="preserve"> nepieciešams avanss ____% (_________ procenti) apmērā no kopējās Līgumcenas (ar PVN).   </w:t>
      </w:r>
    </w:p>
    <w:p w14:paraId="08B97109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</w:p>
    <w:p w14:paraId="4D3220F0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Finanšu piedāvājumā ierēķinātas visas izmaksas, kas nepieciešamas iepirkuma līguma izpildei.</w:t>
      </w:r>
    </w:p>
    <w:p w14:paraId="172679A5" w14:textId="77777777" w:rsidR="007247C5" w:rsidRPr="00B825F9" w:rsidRDefault="007247C5" w:rsidP="007247C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Ar šo apstiprinām un garantējam sniegto ziņu patiesumu un precizitāti.</w:t>
      </w:r>
    </w:p>
    <w:p w14:paraId="3A157C58" w14:textId="77777777" w:rsidR="007247C5" w:rsidRPr="00B825F9" w:rsidRDefault="007247C5" w:rsidP="007247C5">
      <w:pPr>
        <w:keepLines/>
        <w:jc w:val="both"/>
        <w:rPr>
          <w:lang w:val="lv-LV"/>
        </w:rPr>
      </w:pPr>
    </w:p>
    <w:p w14:paraId="655007CB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Paraksts: ________________________</w:t>
      </w:r>
    </w:p>
    <w:p w14:paraId="4A47F00E" w14:textId="77777777" w:rsidR="007247C5" w:rsidRPr="00B825F9" w:rsidRDefault="007247C5" w:rsidP="007247C5">
      <w:pPr>
        <w:keepLine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lv-LV" w:eastAsia="lv-LV"/>
        </w:rPr>
      </w:pPr>
      <w:r w:rsidRPr="00B825F9">
        <w:rPr>
          <w:lang w:val="lv-LV" w:eastAsia="lv-LV"/>
        </w:rPr>
        <w:t>Parakstītāja vārds, uzvārds un amats: _________________</w:t>
      </w:r>
    </w:p>
    <w:p w14:paraId="1CB20B1B" w14:textId="067D4D97" w:rsidR="00002460" w:rsidRPr="00B825F9" w:rsidRDefault="007247C5" w:rsidP="00DB0CD6">
      <w:pPr>
        <w:keepLines/>
        <w:spacing w:before="120"/>
        <w:ind w:right="283"/>
        <w:jc w:val="both"/>
        <w:rPr>
          <w:lang w:val="lv-LV" w:eastAsia="lv-LV"/>
        </w:rPr>
      </w:pPr>
      <w:r w:rsidRPr="00B825F9">
        <w:rPr>
          <w:lang w:val="lv-LV" w:eastAsia="lv-LV"/>
        </w:rPr>
        <w:t>Datums: ______________</w:t>
      </w:r>
    </w:p>
    <w:sectPr w:rsidR="00002460" w:rsidRPr="00B825F9" w:rsidSect="00881DA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98AA" w14:textId="77777777" w:rsidR="00C8517B" w:rsidRDefault="00C8517B" w:rsidP="00FB5110">
      <w:r>
        <w:separator/>
      </w:r>
    </w:p>
  </w:endnote>
  <w:endnote w:type="continuationSeparator" w:id="0">
    <w:p w14:paraId="1CE7A6DD" w14:textId="77777777" w:rsidR="00C8517B" w:rsidRDefault="00C8517B" w:rsidP="00FB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5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FBA79" w14:textId="77777777" w:rsidR="00550491" w:rsidRDefault="00550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8171B4" w14:textId="77777777" w:rsidR="00550491" w:rsidRDefault="0055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3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2937A" w14:textId="77777777" w:rsidR="00165CA3" w:rsidRDefault="00165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906738" w14:textId="77777777" w:rsidR="00165CA3" w:rsidRDefault="00165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4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9740B" w14:textId="77777777" w:rsidR="00165CA3" w:rsidRDefault="00165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5C614" w14:textId="77777777" w:rsidR="00165CA3" w:rsidRDefault="00165CA3">
    <w:pPr>
      <w:pStyle w:val="Footer"/>
    </w:pPr>
  </w:p>
  <w:p w14:paraId="2F981A9E" w14:textId="77777777" w:rsidR="00165CA3" w:rsidRDefault="00165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DE66" w14:textId="77777777" w:rsidR="00C8517B" w:rsidRDefault="00C8517B" w:rsidP="00FB5110">
      <w:r>
        <w:separator/>
      </w:r>
    </w:p>
  </w:footnote>
  <w:footnote w:type="continuationSeparator" w:id="0">
    <w:p w14:paraId="0A2BEE0B" w14:textId="77777777" w:rsidR="00C8517B" w:rsidRDefault="00C8517B" w:rsidP="00FB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131"/>
    <w:multiLevelType w:val="hybridMultilevel"/>
    <w:tmpl w:val="DD1CF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C4B"/>
    <w:multiLevelType w:val="multilevel"/>
    <w:tmpl w:val="946C6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D57D34"/>
    <w:multiLevelType w:val="hybridMultilevel"/>
    <w:tmpl w:val="EF68F8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E55BF1"/>
    <w:multiLevelType w:val="multilevel"/>
    <w:tmpl w:val="19145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6A608AA"/>
    <w:multiLevelType w:val="multilevel"/>
    <w:tmpl w:val="06424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17A13950"/>
    <w:multiLevelType w:val="multilevel"/>
    <w:tmpl w:val="D1229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0486A"/>
    <w:multiLevelType w:val="multilevel"/>
    <w:tmpl w:val="3B628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82943"/>
    <w:multiLevelType w:val="multilevel"/>
    <w:tmpl w:val="5106D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486DEF"/>
    <w:multiLevelType w:val="hybridMultilevel"/>
    <w:tmpl w:val="425E9856"/>
    <w:lvl w:ilvl="0" w:tplc="15A49344">
      <w:start w:val="1"/>
      <w:numFmt w:val="decimal"/>
      <w:pStyle w:val="Heading7"/>
      <w:lvlText w:val="5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85E"/>
    <w:multiLevelType w:val="multilevel"/>
    <w:tmpl w:val="E0B05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120F0"/>
    <w:multiLevelType w:val="hybridMultilevel"/>
    <w:tmpl w:val="E04C727C"/>
    <w:lvl w:ilvl="0" w:tplc="78BC41D4">
      <w:start w:val="1"/>
      <w:numFmt w:val="decimal"/>
      <w:pStyle w:val="Heading1"/>
      <w:lvlText w:val="%1."/>
      <w:lvlJc w:val="left"/>
      <w:pPr>
        <w:ind w:left="2154" w:hanging="360"/>
      </w:pPr>
    </w:lvl>
    <w:lvl w:ilvl="1" w:tplc="04260019">
      <w:start w:val="1"/>
      <w:numFmt w:val="lowerLetter"/>
      <w:lvlText w:val="%2."/>
      <w:lvlJc w:val="left"/>
      <w:pPr>
        <w:ind w:left="2874" w:hanging="360"/>
      </w:pPr>
    </w:lvl>
    <w:lvl w:ilvl="2" w:tplc="0426001B" w:tentative="1">
      <w:start w:val="1"/>
      <w:numFmt w:val="lowerRoman"/>
      <w:lvlText w:val="%3."/>
      <w:lvlJc w:val="right"/>
      <w:pPr>
        <w:ind w:left="3594" w:hanging="180"/>
      </w:pPr>
    </w:lvl>
    <w:lvl w:ilvl="3" w:tplc="0426000F" w:tentative="1">
      <w:start w:val="1"/>
      <w:numFmt w:val="decimal"/>
      <w:lvlText w:val="%4."/>
      <w:lvlJc w:val="left"/>
      <w:pPr>
        <w:ind w:left="4314" w:hanging="360"/>
      </w:pPr>
    </w:lvl>
    <w:lvl w:ilvl="4" w:tplc="04260019" w:tentative="1">
      <w:start w:val="1"/>
      <w:numFmt w:val="lowerLetter"/>
      <w:lvlText w:val="%5."/>
      <w:lvlJc w:val="left"/>
      <w:pPr>
        <w:ind w:left="5034" w:hanging="360"/>
      </w:pPr>
    </w:lvl>
    <w:lvl w:ilvl="5" w:tplc="0426001B" w:tentative="1">
      <w:start w:val="1"/>
      <w:numFmt w:val="lowerRoman"/>
      <w:lvlText w:val="%6."/>
      <w:lvlJc w:val="right"/>
      <w:pPr>
        <w:ind w:left="5754" w:hanging="180"/>
      </w:pPr>
    </w:lvl>
    <w:lvl w:ilvl="6" w:tplc="0426000F" w:tentative="1">
      <w:start w:val="1"/>
      <w:numFmt w:val="decimal"/>
      <w:lvlText w:val="%7."/>
      <w:lvlJc w:val="left"/>
      <w:pPr>
        <w:ind w:left="6474" w:hanging="360"/>
      </w:pPr>
    </w:lvl>
    <w:lvl w:ilvl="7" w:tplc="04260019" w:tentative="1">
      <w:start w:val="1"/>
      <w:numFmt w:val="lowerLetter"/>
      <w:lvlText w:val="%8."/>
      <w:lvlJc w:val="left"/>
      <w:pPr>
        <w:ind w:left="7194" w:hanging="360"/>
      </w:pPr>
    </w:lvl>
    <w:lvl w:ilvl="8" w:tplc="0426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 w15:restartNumberingAfterBreak="0">
    <w:nsid w:val="2ECF779D"/>
    <w:multiLevelType w:val="multilevel"/>
    <w:tmpl w:val="4D42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825850"/>
    <w:multiLevelType w:val="multilevel"/>
    <w:tmpl w:val="4A3A0C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3DDD056F"/>
    <w:multiLevelType w:val="multilevel"/>
    <w:tmpl w:val="946C6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2FB257C"/>
    <w:multiLevelType w:val="multilevel"/>
    <w:tmpl w:val="4D42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2D6DC6"/>
    <w:multiLevelType w:val="multilevel"/>
    <w:tmpl w:val="06424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6" w15:restartNumberingAfterBreak="0">
    <w:nsid w:val="61720F79"/>
    <w:multiLevelType w:val="multilevel"/>
    <w:tmpl w:val="DE948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527E57"/>
    <w:multiLevelType w:val="hybridMultilevel"/>
    <w:tmpl w:val="E31A1560"/>
    <w:lvl w:ilvl="0" w:tplc="474C7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7EB1"/>
    <w:multiLevelType w:val="multilevel"/>
    <w:tmpl w:val="D95C1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B655FD"/>
    <w:multiLevelType w:val="multilevel"/>
    <w:tmpl w:val="19145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750B69E4"/>
    <w:multiLevelType w:val="multilevel"/>
    <w:tmpl w:val="BB508B8A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840489"/>
    <w:multiLevelType w:val="multilevel"/>
    <w:tmpl w:val="682E0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13"/>
  </w:num>
  <w:num w:numId="16">
    <w:abstractNumId w:val="19"/>
  </w:num>
  <w:num w:numId="17">
    <w:abstractNumId w:val="15"/>
  </w:num>
  <w:num w:numId="18">
    <w:abstractNumId w:val="7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5"/>
  </w:num>
  <w:num w:numId="22">
    <w:abstractNumId w:val="6"/>
  </w:num>
  <w:num w:numId="23">
    <w:abstractNumId w:val="10"/>
    <w:lvlOverride w:ilvl="0">
      <w:startOverride w:val="1"/>
    </w:lvlOverride>
  </w:num>
  <w:num w:numId="24">
    <w:abstractNumId w:val="9"/>
  </w:num>
  <w:num w:numId="25">
    <w:abstractNumId w:val="16"/>
  </w:num>
  <w:num w:numId="26">
    <w:abstractNumId w:val="10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B5"/>
    <w:rsid w:val="00002460"/>
    <w:rsid w:val="00005012"/>
    <w:rsid w:val="00011FC4"/>
    <w:rsid w:val="0001234B"/>
    <w:rsid w:val="000137F7"/>
    <w:rsid w:val="00017364"/>
    <w:rsid w:val="00024DDA"/>
    <w:rsid w:val="0003088C"/>
    <w:rsid w:val="000343AE"/>
    <w:rsid w:val="0003766E"/>
    <w:rsid w:val="000403B3"/>
    <w:rsid w:val="00041F1B"/>
    <w:rsid w:val="000462B4"/>
    <w:rsid w:val="00046C23"/>
    <w:rsid w:val="00053428"/>
    <w:rsid w:val="00054F43"/>
    <w:rsid w:val="000555FA"/>
    <w:rsid w:val="00056DFB"/>
    <w:rsid w:val="00057B4B"/>
    <w:rsid w:val="0006037E"/>
    <w:rsid w:val="000604A4"/>
    <w:rsid w:val="000628F3"/>
    <w:rsid w:val="0006409E"/>
    <w:rsid w:val="00070D0B"/>
    <w:rsid w:val="0007420C"/>
    <w:rsid w:val="000801B8"/>
    <w:rsid w:val="00080655"/>
    <w:rsid w:val="00080A18"/>
    <w:rsid w:val="000832AC"/>
    <w:rsid w:val="00083973"/>
    <w:rsid w:val="00087649"/>
    <w:rsid w:val="0009002B"/>
    <w:rsid w:val="0009046D"/>
    <w:rsid w:val="000968DB"/>
    <w:rsid w:val="000A16E5"/>
    <w:rsid w:val="000A67FD"/>
    <w:rsid w:val="000A6A41"/>
    <w:rsid w:val="000A785A"/>
    <w:rsid w:val="000B4873"/>
    <w:rsid w:val="000B6800"/>
    <w:rsid w:val="000B75D8"/>
    <w:rsid w:val="000C0E92"/>
    <w:rsid w:val="000C3D0D"/>
    <w:rsid w:val="000D11FE"/>
    <w:rsid w:val="000D3660"/>
    <w:rsid w:val="000D5AEC"/>
    <w:rsid w:val="000D5F3B"/>
    <w:rsid w:val="000E0F8C"/>
    <w:rsid w:val="000E1765"/>
    <w:rsid w:val="000E2372"/>
    <w:rsid w:val="000E261D"/>
    <w:rsid w:val="000E5AA9"/>
    <w:rsid w:val="00100B1A"/>
    <w:rsid w:val="001018D7"/>
    <w:rsid w:val="001100BF"/>
    <w:rsid w:val="001104A9"/>
    <w:rsid w:val="0011186C"/>
    <w:rsid w:val="001131FD"/>
    <w:rsid w:val="001177C1"/>
    <w:rsid w:val="00131DB6"/>
    <w:rsid w:val="00133847"/>
    <w:rsid w:val="00134CFB"/>
    <w:rsid w:val="00150826"/>
    <w:rsid w:val="00153C07"/>
    <w:rsid w:val="0015449C"/>
    <w:rsid w:val="00154D31"/>
    <w:rsid w:val="00165CA3"/>
    <w:rsid w:val="00167270"/>
    <w:rsid w:val="001716C8"/>
    <w:rsid w:val="00175C77"/>
    <w:rsid w:val="00176215"/>
    <w:rsid w:val="00177BDD"/>
    <w:rsid w:val="00185154"/>
    <w:rsid w:val="0019254A"/>
    <w:rsid w:val="001971F3"/>
    <w:rsid w:val="001A0137"/>
    <w:rsid w:val="001A06EB"/>
    <w:rsid w:val="001A0A2A"/>
    <w:rsid w:val="001A5312"/>
    <w:rsid w:val="001B30A5"/>
    <w:rsid w:val="001B6920"/>
    <w:rsid w:val="001B6E81"/>
    <w:rsid w:val="001C1BD9"/>
    <w:rsid w:val="001C38FA"/>
    <w:rsid w:val="001D1501"/>
    <w:rsid w:val="001D5B5E"/>
    <w:rsid w:val="001E1025"/>
    <w:rsid w:val="001E2B41"/>
    <w:rsid w:val="001E3C86"/>
    <w:rsid w:val="001E7F89"/>
    <w:rsid w:val="001F2A78"/>
    <w:rsid w:val="00203C38"/>
    <w:rsid w:val="002067DE"/>
    <w:rsid w:val="00212F13"/>
    <w:rsid w:val="002167A4"/>
    <w:rsid w:val="00216B6C"/>
    <w:rsid w:val="00217D3C"/>
    <w:rsid w:val="002219F8"/>
    <w:rsid w:val="0022269A"/>
    <w:rsid w:val="00225328"/>
    <w:rsid w:val="002264E9"/>
    <w:rsid w:val="00235B8E"/>
    <w:rsid w:val="00235DC4"/>
    <w:rsid w:val="00237327"/>
    <w:rsid w:val="002416DE"/>
    <w:rsid w:val="0024647D"/>
    <w:rsid w:val="00251ACA"/>
    <w:rsid w:val="002631E6"/>
    <w:rsid w:val="00263560"/>
    <w:rsid w:val="002636AA"/>
    <w:rsid w:val="0026619C"/>
    <w:rsid w:val="002677AB"/>
    <w:rsid w:val="002738C9"/>
    <w:rsid w:val="00275562"/>
    <w:rsid w:val="0028203A"/>
    <w:rsid w:val="002954B2"/>
    <w:rsid w:val="00295D06"/>
    <w:rsid w:val="002A3726"/>
    <w:rsid w:val="002A3AD2"/>
    <w:rsid w:val="002A4712"/>
    <w:rsid w:val="002A77BD"/>
    <w:rsid w:val="002B17D4"/>
    <w:rsid w:val="002B2C33"/>
    <w:rsid w:val="002C1AC4"/>
    <w:rsid w:val="002D006B"/>
    <w:rsid w:val="002D750D"/>
    <w:rsid w:val="002E29A0"/>
    <w:rsid w:val="002F2D2B"/>
    <w:rsid w:val="002F4E61"/>
    <w:rsid w:val="002F7E53"/>
    <w:rsid w:val="00304115"/>
    <w:rsid w:val="00317B85"/>
    <w:rsid w:val="0033148B"/>
    <w:rsid w:val="00340A74"/>
    <w:rsid w:val="00341F54"/>
    <w:rsid w:val="00343DDB"/>
    <w:rsid w:val="00344C45"/>
    <w:rsid w:val="00345966"/>
    <w:rsid w:val="00346D73"/>
    <w:rsid w:val="00347A1E"/>
    <w:rsid w:val="00354560"/>
    <w:rsid w:val="0036388F"/>
    <w:rsid w:val="0037423E"/>
    <w:rsid w:val="003779ED"/>
    <w:rsid w:val="00380FAA"/>
    <w:rsid w:val="00381112"/>
    <w:rsid w:val="00381FED"/>
    <w:rsid w:val="00386A8C"/>
    <w:rsid w:val="003900BB"/>
    <w:rsid w:val="00393A1F"/>
    <w:rsid w:val="00396108"/>
    <w:rsid w:val="00397B62"/>
    <w:rsid w:val="003A12A9"/>
    <w:rsid w:val="003A1F75"/>
    <w:rsid w:val="003B0B40"/>
    <w:rsid w:val="003B1B2F"/>
    <w:rsid w:val="003B4DA3"/>
    <w:rsid w:val="003B5C16"/>
    <w:rsid w:val="003B5F88"/>
    <w:rsid w:val="003C233C"/>
    <w:rsid w:val="003C26BE"/>
    <w:rsid w:val="003C44B7"/>
    <w:rsid w:val="003C44CC"/>
    <w:rsid w:val="003C5519"/>
    <w:rsid w:val="003D4CE6"/>
    <w:rsid w:val="003E0E5E"/>
    <w:rsid w:val="003F0D42"/>
    <w:rsid w:val="003F1822"/>
    <w:rsid w:val="00403D8D"/>
    <w:rsid w:val="004044F2"/>
    <w:rsid w:val="0040505C"/>
    <w:rsid w:val="00405E6E"/>
    <w:rsid w:val="004063C6"/>
    <w:rsid w:val="004102AF"/>
    <w:rsid w:val="004135E7"/>
    <w:rsid w:val="004139B8"/>
    <w:rsid w:val="004200AA"/>
    <w:rsid w:val="00423FD3"/>
    <w:rsid w:val="0043005C"/>
    <w:rsid w:val="004333D0"/>
    <w:rsid w:val="00433ABE"/>
    <w:rsid w:val="00434227"/>
    <w:rsid w:val="00435292"/>
    <w:rsid w:val="004410A7"/>
    <w:rsid w:val="0044588C"/>
    <w:rsid w:val="00445B71"/>
    <w:rsid w:val="00446360"/>
    <w:rsid w:val="00453CE8"/>
    <w:rsid w:val="00454489"/>
    <w:rsid w:val="00462570"/>
    <w:rsid w:val="00473CCC"/>
    <w:rsid w:val="00480310"/>
    <w:rsid w:val="004810DF"/>
    <w:rsid w:val="00481381"/>
    <w:rsid w:val="004831BB"/>
    <w:rsid w:val="004856C3"/>
    <w:rsid w:val="00485F44"/>
    <w:rsid w:val="00491059"/>
    <w:rsid w:val="00492BD7"/>
    <w:rsid w:val="00494C0D"/>
    <w:rsid w:val="004A1740"/>
    <w:rsid w:val="004A67D0"/>
    <w:rsid w:val="004B3C79"/>
    <w:rsid w:val="004C190F"/>
    <w:rsid w:val="004C2B3B"/>
    <w:rsid w:val="004D56F0"/>
    <w:rsid w:val="004D6CA6"/>
    <w:rsid w:val="004E122B"/>
    <w:rsid w:val="004E2375"/>
    <w:rsid w:val="004E2C53"/>
    <w:rsid w:val="005059AB"/>
    <w:rsid w:val="00507AD3"/>
    <w:rsid w:val="0051584A"/>
    <w:rsid w:val="00517384"/>
    <w:rsid w:val="00521553"/>
    <w:rsid w:val="005223C6"/>
    <w:rsid w:val="00524121"/>
    <w:rsid w:val="00524166"/>
    <w:rsid w:val="00525950"/>
    <w:rsid w:val="00526A76"/>
    <w:rsid w:val="00532E6C"/>
    <w:rsid w:val="0053397C"/>
    <w:rsid w:val="005439AB"/>
    <w:rsid w:val="005455A6"/>
    <w:rsid w:val="00550016"/>
    <w:rsid w:val="00550491"/>
    <w:rsid w:val="00571AE7"/>
    <w:rsid w:val="00576652"/>
    <w:rsid w:val="00586142"/>
    <w:rsid w:val="0059190E"/>
    <w:rsid w:val="00593B08"/>
    <w:rsid w:val="005A2B2B"/>
    <w:rsid w:val="005A3A92"/>
    <w:rsid w:val="005B2C92"/>
    <w:rsid w:val="005B4D8D"/>
    <w:rsid w:val="005B5297"/>
    <w:rsid w:val="005B5436"/>
    <w:rsid w:val="005B672B"/>
    <w:rsid w:val="005C171F"/>
    <w:rsid w:val="005C38FD"/>
    <w:rsid w:val="005C7810"/>
    <w:rsid w:val="005D4DAA"/>
    <w:rsid w:val="005D5084"/>
    <w:rsid w:val="005D7EAA"/>
    <w:rsid w:val="005E2455"/>
    <w:rsid w:val="005E269E"/>
    <w:rsid w:val="005E7A6A"/>
    <w:rsid w:val="005F2D53"/>
    <w:rsid w:val="005F4FD0"/>
    <w:rsid w:val="005F757F"/>
    <w:rsid w:val="00604AE9"/>
    <w:rsid w:val="00606840"/>
    <w:rsid w:val="0061207D"/>
    <w:rsid w:val="00616CBE"/>
    <w:rsid w:val="00621F73"/>
    <w:rsid w:val="006341B3"/>
    <w:rsid w:val="006347C2"/>
    <w:rsid w:val="00634B99"/>
    <w:rsid w:val="00635376"/>
    <w:rsid w:val="00642A3D"/>
    <w:rsid w:val="0064379C"/>
    <w:rsid w:val="0064663E"/>
    <w:rsid w:val="006557BF"/>
    <w:rsid w:val="00656F34"/>
    <w:rsid w:val="00657AE6"/>
    <w:rsid w:val="00657EDB"/>
    <w:rsid w:val="00660534"/>
    <w:rsid w:val="0066408C"/>
    <w:rsid w:val="0066799B"/>
    <w:rsid w:val="00675566"/>
    <w:rsid w:val="00676323"/>
    <w:rsid w:val="00692F26"/>
    <w:rsid w:val="00693ADC"/>
    <w:rsid w:val="006952C2"/>
    <w:rsid w:val="006A1252"/>
    <w:rsid w:val="006A3CCE"/>
    <w:rsid w:val="006A5F8B"/>
    <w:rsid w:val="006B3885"/>
    <w:rsid w:val="006B600F"/>
    <w:rsid w:val="006C62DF"/>
    <w:rsid w:val="006D01F2"/>
    <w:rsid w:val="006D0622"/>
    <w:rsid w:val="006D4D01"/>
    <w:rsid w:val="006D77C2"/>
    <w:rsid w:val="006E725C"/>
    <w:rsid w:val="006F2F29"/>
    <w:rsid w:val="006F3EE8"/>
    <w:rsid w:val="006F4760"/>
    <w:rsid w:val="00701732"/>
    <w:rsid w:val="0070554C"/>
    <w:rsid w:val="00707037"/>
    <w:rsid w:val="00715D4D"/>
    <w:rsid w:val="00720223"/>
    <w:rsid w:val="007244FB"/>
    <w:rsid w:val="007247C5"/>
    <w:rsid w:val="00730A37"/>
    <w:rsid w:val="00733375"/>
    <w:rsid w:val="00735242"/>
    <w:rsid w:val="0074121B"/>
    <w:rsid w:val="007428A1"/>
    <w:rsid w:val="0074294E"/>
    <w:rsid w:val="0074342F"/>
    <w:rsid w:val="0075043E"/>
    <w:rsid w:val="00750570"/>
    <w:rsid w:val="00750C69"/>
    <w:rsid w:val="00761FA1"/>
    <w:rsid w:val="007655BB"/>
    <w:rsid w:val="00775C43"/>
    <w:rsid w:val="00776A86"/>
    <w:rsid w:val="00777AA4"/>
    <w:rsid w:val="0079032C"/>
    <w:rsid w:val="00792966"/>
    <w:rsid w:val="007A6052"/>
    <w:rsid w:val="007B1A16"/>
    <w:rsid w:val="007B3FC3"/>
    <w:rsid w:val="007B5D3D"/>
    <w:rsid w:val="007C2C27"/>
    <w:rsid w:val="007C3C6D"/>
    <w:rsid w:val="007C44FC"/>
    <w:rsid w:val="007D2A3E"/>
    <w:rsid w:val="007E091D"/>
    <w:rsid w:val="007E0E62"/>
    <w:rsid w:val="007F1B49"/>
    <w:rsid w:val="007F29A6"/>
    <w:rsid w:val="007F39D3"/>
    <w:rsid w:val="007F44B5"/>
    <w:rsid w:val="008124B7"/>
    <w:rsid w:val="00814B56"/>
    <w:rsid w:val="00816DF0"/>
    <w:rsid w:val="00821F36"/>
    <w:rsid w:val="00826A3E"/>
    <w:rsid w:val="00835685"/>
    <w:rsid w:val="008365FA"/>
    <w:rsid w:val="00841C30"/>
    <w:rsid w:val="00852ED0"/>
    <w:rsid w:val="0085308D"/>
    <w:rsid w:val="00862984"/>
    <w:rsid w:val="008642DD"/>
    <w:rsid w:val="0086495E"/>
    <w:rsid w:val="008731DF"/>
    <w:rsid w:val="00881DAB"/>
    <w:rsid w:val="00890DF2"/>
    <w:rsid w:val="00891411"/>
    <w:rsid w:val="00893293"/>
    <w:rsid w:val="00896C2F"/>
    <w:rsid w:val="008A37B7"/>
    <w:rsid w:val="008A38BF"/>
    <w:rsid w:val="008B02EF"/>
    <w:rsid w:val="008B373A"/>
    <w:rsid w:val="008C0511"/>
    <w:rsid w:val="008D247C"/>
    <w:rsid w:val="008D4893"/>
    <w:rsid w:val="008D6201"/>
    <w:rsid w:val="008E2EE8"/>
    <w:rsid w:val="008E3328"/>
    <w:rsid w:val="008E4386"/>
    <w:rsid w:val="008E7857"/>
    <w:rsid w:val="008F3CEA"/>
    <w:rsid w:val="008F420C"/>
    <w:rsid w:val="00906A05"/>
    <w:rsid w:val="0091599D"/>
    <w:rsid w:val="009163D2"/>
    <w:rsid w:val="00916744"/>
    <w:rsid w:val="00924B01"/>
    <w:rsid w:val="00925C82"/>
    <w:rsid w:val="00925DF6"/>
    <w:rsid w:val="00930FD6"/>
    <w:rsid w:val="00931F7D"/>
    <w:rsid w:val="009331B3"/>
    <w:rsid w:val="00937978"/>
    <w:rsid w:val="00940058"/>
    <w:rsid w:val="009655F6"/>
    <w:rsid w:val="00970DFB"/>
    <w:rsid w:val="00972D61"/>
    <w:rsid w:val="00973DAA"/>
    <w:rsid w:val="00991836"/>
    <w:rsid w:val="0099435C"/>
    <w:rsid w:val="00996DF0"/>
    <w:rsid w:val="009B5BC3"/>
    <w:rsid w:val="009B6D47"/>
    <w:rsid w:val="009B7324"/>
    <w:rsid w:val="009B7E39"/>
    <w:rsid w:val="009C3099"/>
    <w:rsid w:val="009C4596"/>
    <w:rsid w:val="009C6ADF"/>
    <w:rsid w:val="009D0AA4"/>
    <w:rsid w:val="009D0ED9"/>
    <w:rsid w:val="009D7AB5"/>
    <w:rsid w:val="009E0555"/>
    <w:rsid w:val="009E1B6C"/>
    <w:rsid w:val="009E53A3"/>
    <w:rsid w:val="009E606E"/>
    <w:rsid w:val="009E78E2"/>
    <w:rsid w:val="009F2CCC"/>
    <w:rsid w:val="00A00729"/>
    <w:rsid w:val="00A0356C"/>
    <w:rsid w:val="00A156EC"/>
    <w:rsid w:val="00A16BB9"/>
    <w:rsid w:val="00A17666"/>
    <w:rsid w:val="00A178D6"/>
    <w:rsid w:val="00A20EB2"/>
    <w:rsid w:val="00A24626"/>
    <w:rsid w:val="00A271D6"/>
    <w:rsid w:val="00A35D1C"/>
    <w:rsid w:val="00A448A2"/>
    <w:rsid w:val="00A44B96"/>
    <w:rsid w:val="00A51008"/>
    <w:rsid w:val="00A54783"/>
    <w:rsid w:val="00A60219"/>
    <w:rsid w:val="00A61B90"/>
    <w:rsid w:val="00A632AE"/>
    <w:rsid w:val="00A713A9"/>
    <w:rsid w:val="00A75F1A"/>
    <w:rsid w:val="00A76906"/>
    <w:rsid w:val="00A80C61"/>
    <w:rsid w:val="00A91882"/>
    <w:rsid w:val="00A938DF"/>
    <w:rsid w:val="00A940F6"/>
    <w:rsid w:val="00A94500"/>
    <w:rsid w:val="00A959F7"/>
    <w:rsid w:val="00A95C5A"/>
    <w:rsid w:val="00A972B4"/>
    <w:rsid w:val="00AA6302"/>
    <w:rsid w:val="00AA6962"/>
    <w:rsid w:val="00AB199C"/>
    <w:rsid w:val="00AB72AC"/>
    <w:rsid w:val="00AC630B"/>
    <w:rsid w:val="00AD15DF"/>
    <w:rsid w:val="00AD20A0"/>
    <w:rsid w:val="00AD550B"/>
    <w:rsid w:val="00AD5C95"/>
    <w:rsid w:val="00AD7ADA"/>
    <w:rsid w:val="00AE2E8E"/>
    <w:rsid w:val="00AE5576"/>
    <w:rsid w:val="00AE6C49"/>
    <w:rsid w:val="00AE73FC"/>
    <w:rsid w:val="00AF000F"/>
    <w:rsid w:val="00AF1FB2"/>
    <w:rsid w:val="00AF34D0"/>
    <w:rsid w:val="00AF6E27"/>
    <w:rsid w:val="00B02B73"/>
    <w:rsid w:val="00B02E8C"/>
    <w:rsid w:val="00B3134F"/>
    <w:rsid w:val="00B31C12"/>
    <w:rsid w:val="00B34119"/>
    <w:rsid w:val="00B342B4"/>
    <w:rsid w:val="00B35F8D"/>
    <w:rsid w:val="00B37EC5"/>
    <w:rsid w:val="00B42CBD"/>
    <w:rsid w:val="00B50BAA"/>
    <w:rsid w:val="00B51E27"/>
    <w:rsid w:val="00B52805"/>
    <w:rsid w:val="00B6265A"/>
    <w:rsid w:val="00B727A2"/>
    <w:rsid w:val="00B825F9"/>
    <w:rsid w:val="00B8351D"/>
    <w:rsid w:val="00B84D51"/>
    <w:rsid w:val="00B85995"/>
    <w:rsid w:val="00B8764B"/>
    <w:rsid w:val="00B942FF"/>
    <w:rsid w:val="00B961F7"/>
    <w:rsid w:val="00B9633C"/>
    <w:rsid w:val="00BA2341"/>
    <w:rsid w:val="00BA3FB3"/>
    <w:rsid w:val="00BA5DFE"/>
    <w:rsid w:val="00BB6792"/>
    <w:rsid w:val="00BB6EE1"/>
    <w:rsid w:val="00BB74F8"/>
    <w:rsid w:val="00BC1842"/>
    <w:rsid w:val="00BC3C15"/>
    <w:rsid w:val="00BC42FC"/>
    <w:rsid w:val="00BD2FC3"/>
    <w:rsid w:val="00BD373E"/>
    <w:rsid w:val="00BD499E"/>
    <w:rsid w:val="00BE083E"/>
    <w:rsid w:val="00BE0BF8"/>
    <w:rsid w:val="00BE2425"/>
    <w:rsid w:val="00BE2556"/>
    <w:rsid w:val="00BE29F6"/>
    <w:rsid w:val="00BF26BC"/>
    <w:rsid w:val="00C0349E"/>
    <w:rsid w:val="00C037EA"/>
    <w:rsid w:val="00C05B1C"/>
    <w:rsid w:val="00C10963"/>
    <w:rsid w:val="00C11BEA"/>
    <w:rsid w:val="00C15FD6"/>
    <w:rsid w:val="00C17262"/>
    <w:rsid w:val="00C17AD8"/>
    <w:rsid w:val="00C21BC2"/>
    <w:rsid w:val="00C26159"/>
    <w:rsid w:val="00C34548"/>
    <w:rsid w:val="00C36291"/>
    <w:rsid w:val="00C36752"/>
    <w:rsid w:val="00C37C08"/>
    <w:rsid w:val="00C40ACC"/>
    <w:rsid w:val="00C41920"/>
    <w:rsid w:val="00C44A31"/>
    <w:rsid w:val="00C450F7"/>
    <w:rsid w:val="00C47ACC"/>
    <w:rsid w:val="00C530E3"/>
    <w:rsid w:val="00C54FFD"/>
    <w:rsid w:val="00C611AE"/>
    <w:rsid w:val="00C714FF"/>
    <w:rsid w:val="00C7197A"/>
    <w:rsid w:val="00C76965"/>
    <w:rsid w:val="00C83BBE"/>
    <w:rsid w:val="00C83D97"/>
    <w:rsid w:val="00C8517B"/>
    <w:rsid w:val="00C942D4"/>
    <w:rsid w:val="00C95FF1"/>
    <w:rsid w:val="00C97105"/>
    <w:rsid w:val="00C97480"/>
    <w:rsid w:val="00CB073F"/>
    <w:rsid w:val="00CB1E97"/>
    <w:rsid w:val="00CB5DBC"/>
    <w:rsid w:val="00CB6062"/>
    <w:rsid w:val="00CB7EE7"/>
    <w:rsid w:val="00CC011F"/>
    <w:rsid w:val="00CC3F68"/>
    <w:rsid w:val="00CC553A"/>
    <w:rsid w:val="00CC6495"/>
    <w:rsid w:val="00CD60B5"/>
    <w:rsid w:val="00CD725F"/>
    <w:rsid w:val="00CF0C98"/>
    <w:rsid w:val="00CF0F1F"/>
    <w:rsid w:val="00CF2A75"/>
    <w:rsid w:val="00CF3C15"/>
    <w:rsid w:val="00D00BC8"/>
    <w:rsid w:val="00D019A4"/>
    <w:rsid w:val="00D02923"/>
    <w:rsid w:val="00D05BF6"/>
    <w:rsid w:val="00D154E0"/>
    <w:rsid w:val="00D1749F"/>
    <w:rsid w:val="00D20F5C"/>
    <w:rsid w:val="00D26B61"/>
    <w:rsid w:val="00D27587"/>
    <w:rsid w:val="00D31878"/>
    <w:rsid w:val="00D33B3E"/>
    <w:rsid w:val="00D3600E"/>
    <w:rsid w:val="00D4201D"/>
    <w:rsid w:val="00D42FFE"/>
    <w:rsid w:val="00D4452D"/>
    <w:rsid w:val="00D455CC"/>
    <w:rsid w:val="00D50D13"/>
    <w:rsid w:val="00D57789"/>
    <w:rsid w:val="00D57EDE"/>
    <w:rsid w:val="00D61A19"/>
    <w:rsid w:val="00D62262"/>
    <w:rsid w:val="00D63E9E"/>
    <w:rsid w:val="00D72C38"/>
    <w:rsid w:val="00D76B86"/>
    <w:rsid w:val="00D77E16"/>
    <w:rsid w:val="00D90728"/>
    <w:rsid w:val="00D937A0"/>
    <w:rsid w:val="00DA046C"/>
    <w:rsid w:val="00DB0CD6"/>
    <w:rsid w:val="00DB73BB"/>
    <w:rsid w:val="00DC0387"/>
    <w:rsid w:val="00DC179B"/>
    <w:rsid w:val="00DC2316"/>
    <w:rsid w:val="00DC3817"/>
    <w:rsid w:val="00DD00FD"/>
    <w:rsid w:val="00DD0F61"/>
    <w:rsid w:val="00DD422B"/>
    <w:rsid w:val="00DE0A06"/>
    <w:rsid w:val="00DF5C75"/>
    <w:rsid w:val="00E02FC5"/>
    <w:rsid w:val="00E060BB"/>
    <w:rsid w:val="00E13AB5"/>
    <w:rsid w:val="00E17FA0"/>
    <w:rsid w:val="00E23ABA"/>
    <w:rsid w:val="00E251F1"/>
    <w:rsid w:val="00E26B8C"/>
    <w:rsid w:val="00E356C5"/>
    <w:rsid w:val="00E36D90"/>
    <w:rsid w:val="00E3733A"/>
    <w:rsid w:val="00E4724B"/>
    <w:rsid w:val="00E478F3"/>
    <w:rsid w:val="00E530D4"/>
    <w:rsid w:val="00E55510"/>
    <w:rsid w:val="00E56B44"/>
    <w:rsid w:val="00E5747B"/>
    <w:rsid w:val="00E6195A"/>
    <w:rsid w:val="00E65E78"/>
    <w:rsid w:val="00E66FA6"/>
    <w:rsid w:val="00E72D22"/>
    <w:rsid w:val="00E7434B"/>
    <w:rsid w:val="00E84C65"/>
    <w:rsid w:val="00EA0D90"/>
    <w:rsid w:val="00EA791F"/>
    <w:rsid w:val="00EB15D1"/>
    <w:rsid w:val="00EB5768"/>
    <w:rsid w:val="00EC2785"/>
    <w:rsid w:val="00ED3C52"/>
    <w:rsid w:val="00EE0A9F"/>
    <w:rsid w:val="00EE7E79"/>
    <w:rsid w:val="00EF6D4C"/>
    <w:rsid w:val="00F04765"/>
    <w:rsid w:val="00F156EA"/>
    <w:rsid w:val="00F1650E"/>
    <w:rsid w:val="00F1680C"/>
    <w:rsid w:val="00F213B6"/>
    <w:rsid w:val="00F363DD"/>
    <w:rsid w:val="00F416BD"/>
    <w:rsid w:val="00F43560"/>
    <w:rsid w:val="00F43DA8"/>
    <w:rsid w:val="00F4604F"/>
    <w:rsid w:val="00F6705D"/>
    <w:rsid w:val="00F67204"/>
    <w:rsid w:val="00F7295D"/>
    <w:rsid w:val="00F759F6"/>
    <w:rsid w:val="00F80317"/>
    <w:rsid w:val="00F8316B"/>
    <w:rsid w:val="00F96FC7"/>
    <w:rsid w:val="00FB4A38"/>
    <w:rsid w:val="00FB5110"/>
    <w:rsid w:val="00FB7390"/>
    <w:rsid w:val="00FD49C3"/>
    <w:rsid w:val="00FD4FDE"/>
    <w:rsid w:val="00FD6AC5"/>
    <w:rsid w:val="00FD7F9F"/>
    <w:rsid w:val="00FE6978"/>
    <w:rsid w:val="00FE6E40"/>
    <w:rsid w:val="00FF0DB6"/>
    <w:rsid w:val="00FF3834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FCEC82"/>
  <w15:docId w15:val="{408D39FF-7EB8-43F6-BA7E-8258ED2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A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D49C3"/>
    <w:pPr>
      <w:keepNext/>
      <w:numPr>
        <w:numId w:val="4"/>
      </w:numPr>
      <w:spacing w:before="120" w:after="120"/>
      <w:ind w:right="1077"/>
      <w:jc w:val="center"/>
      <w:outlineLvl w:val="0"/>
    </w:pPr>
    <w:rPr>
      <w:b/>
      <w:caps/>
      <w:sz w:val="22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CD60B5"/>
    <w:pPr>
      <w:keepNext/>
      <w:ind w:left="720"/>
      <w:jc w:val="both"/>
      <w:outlineLvl w:val="1"/>
    </w:pPr>
    <w:rPr>
      <w:b/>
      <w:szCs w:val="20"/>
      <w:lang w:val="lv-LV"/>
    </w:rPr>
  </w:style>
  <w:style w:type="paragraph" w:styleId="Heading4">
    <w:name w:val="heading 4"/>
    <w:basedOn w:val="Normal"/>
    <w:next w:val="Normal"/>
    <w:qFormat/>
    <w:rsid w:val="00CD60B5"/>
    <w:pPr>
      <w:keepNext/>
      <w:spacing w:before="120" w:line="360" w:lineRule="auto"/>
      <w:jc w:val="center"/>
      <w:outlineLvl w:val="3"/>
    </w:pPr>
    <w:rPr>
      <w:szCs w:val="20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46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ListParagraph"/>
    <w:next w:val="Normal"/>
    <w:qFormat/>
    <w:rsid w:val="00F8316B"/>
    <w:pPr>
      <w:numPr>
        <w:numId w:val="5"/>
      </w:numPr>
      <w:outlineLvl w:val="6"/>
    </w:pPr>
    <w:rPr>
      <w:b/>
      <w:bCs/>
      <w:sz w:val="18"/>
      <w:szCs w:val="1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0B5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BodyText2">
    <w:name w:val="Body Text 2"/>
    <w:basedOn w:val="Normal"/>
    <w:link w:val="BodyText2Char"/>
    <w:rsid w:val="00CD60B5"/>
    <w:pPr>
      <w:jc w:val="both"/>
    </w:pPr>
    <w:rPr>
      <w:rFonts w:ascii="Arial" w:hAnsi="Arial"/>
      <w:szCs w:val="20"/>
      <w:lang w:val="lv-LV"/>
    </w:rPr>
  </w:style>
  <w:style w:type="paragraph" w:styleId="BodyTextIndent">
    <w:name w:val="Body Text Indent"/>
    <w:basedOn w:val="Normal"/>
    <w:rsid w:val="00CD60B5"/>
    <w:pPr>
      <w:ind w:firstLine="720"/>
      <w:jc w:val="both"/>
    </w:pPr>
    <w:rPr>
      <w:szCs w:val="20"/>
      <w:lang w:val="lv-LV"/>
    </w:rPr>
  </w:style>
  <w:style w:type="paragraph" w:customStyle="1" w:styleId="12">
    <w:name w:val="абзац 12"/>
    <w:basedOn w:val="Normal"/>
    <w:rsid w:val="00CD60B5"/>
    <w:pPr>
      <w:spacing w:before="120"/>
      <w:jc w:val="both"/>
    </w:pPr>
    <w:rPr>
      <w:lang w:val="lv-LV"/>
    </w:rPr>
  </w:style>
  <w:style w:type="paragraph" w:styleId="ListParagraph">
    <w:name w:val="List Paragraph"/>
    <w:aliases w:val="2,Strip,Syle 1,Párrafo de lista,Normal bullet 2,Bullet list,Saistīto dokumentu saraksts,Numbered Para 1,Dot pt,No Spacing1,List Paragraph Char Char Char,Indicator Text,List Paragraph1,Bullet Points,MAIN CONTENT,IFCL - List Paragraph"/>
    <w:basedOn w:val="Normal"/>
    <w:link w:val="ListParagraphChar"/>
    <w:uiPriority w:val="34"/>
    <w:qFormat/>
    <w:rsid w:val="00B31C12"/>
    <w:pPr>
      <w:ind w:left="720"/>
      <w:contextualSpacing/>
    </w:pPr>
  </w:style>
  <w:style w:type="table" w:styleId="TableGrid">
    <w:name w:val="Table Grid"/>
    <w:basedOn w:val="TableNormal"/>
    <w:rsid w:val="002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4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D8D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FD49C3"/>
    <w:rPr>
      <w:b/>
      <w:caps/>
      <w:sz w:val="22"/>
      <w:lang w:eastAsia="en-US"/>
    </w:rPr>
  </w:style>
  <w:style w:type="paragraph" w:styleId="BodyText">
    <w:name w:val="Body Text"/>
    <w:basedOn w:val="Normal"/>
    <w:link w:val="BodyTextChar"/>
    <w:rsid w:val="00AD7A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AD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B51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10"/>
    <w:rPr>
      <w:sz w:val="24"/>
      <w:szCs w:val="24"/>
      <w:lang w:val="en-GB" w:eastAsia="en-US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343AE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343AE"/>
    <w:pPr>
      <w:shd w:val="clear" w:color="auto" w:fill="FFFFFF"/>
      <w:spacing w:line="240" w:lineRule="atLeast"/>
      <w:jc w:val="right"/>
    </w:pPr>
    <w:rPr>
      <w:sz w:val="19"/>
      <w:szCs w:val="19"/>
      <w:lang w:val="lv-LV" w:eastAsia="lv-LV"/>
    </w:rPr>
  </w:style>
  <w:style w:type="paragraph" w:customStyle="1" w:styleId="Default">
    <w:name w:val="Default"/>
    <w:rsid w:val="00441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D62262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unhideWhenUsed/>
    <w:rsid w:val="00E35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6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6C5"/>
    <w:rPr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246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D5C95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F0F1F"/>
    <w:rPr>
      <w:b/>
      <w:sz w:val="24"/>
      <w:lang w:eastAsia="en-US"/>
    </w:rPr>
  </w:style>
  <w:style w:type="paragraph" w:customStyle="1" w:styleId="Stamp8">
    <w:name w:val="Stamp_8"/>
    <w:basedOn w:val="Normal"/>
    <w:link w:val="Stamp8Char"/>
    <w:qFormat/>
    <w:rsid w:val="00481381"/>
    <w:pPr>
      <w:jc w:val="center"/>
    </w:pPr>
    <w:rPr>
      <w:rFonts w:ascii="Arial" w:hAnsi="Arial" w:cs="Arial"/>
      <w:sz w:val="16"/>
      <w:szCs w:val="16"/>
      <w:lang w:val="lv-LV" w:eastAsia="ru-RU"/>
    </w:rPr>
  </w:style>
  <w:style w:type="character" w:customStyle="1" w:styleId="Stamp8Char">
    <w:name w:val="Stamp_8 Char"/>
    <w:link w:val="Stamp8"/>
    <w:rsid w:val="00481381"/>
    <w:rPr>
      <w:rFonts w:ascii="Arial" w:hAnsi="Arial" w:cs="Arial"/>
      <w:sz w:val="16"/>
      <w:szCs w:val="16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532E6C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11186C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2 Char,Strip Char,Syle 1 Char,Párrafo de lista Char,Normal bullet 2 Char,Bullet list Char,Saistīto dokumentu saraksts Char,Numbered Para 1 Char,Dot pt Char,No Spacing1 Char,List Paragraph Char Char Char Char,Indicator Text Char"/>
    <w:link w:val="ListParagraph"/>
    <w:uiPriority w:val="34"/>
    <w:qFormat/>
    <w:locked/>
    <w:rsid w:val="0011186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F763-C181-4840-ACCA-98A626F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36</Pages>
  <Words>6585</Words>
  <Characters>41915</Characters>
  <Application>Microsoft Office Word</Application>
  <DocSecurity>0</DocSecurity>
  <Lines>349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Gaze</Company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Rinalds_Dimins</dc:creator>
  <cp:keywords/>
  <dc:description/>
  <cp:lastModifiedBy>Aleksandrs Tereševs</cp:lastModifiedBy>
  <cp:revision>43</cp:revision>
  <cp:lastPrinted>2018-11-08T07:52:00Z</cp:lastPrinted>
  <dcterms:created xsi:type="dcterms:W3CDTF">2021-11-16T06:51:00Z</dcterms:created>
  <dcterms:modified xsi:type="dcterms:W3CDTF">2021-11-16T17:07:00Z</dcterms:modified>
</cp:coreProperties>
</file>