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88715" w14:textId="158D4389" w:rsidR="00220976" w:rsidRDefault="0057569C" w:rsidP="00220976">
      <w:pPr>
        <w:pStyle w:val="Heading4"/>
        <w:jc w:val="both"/>
        <w:rPr>
          <w:b w:val="0"/>
          <w:noProof/>
          <w:szCs w:val="24"/>
          <w:lang w:val="en-US"/>
        </w:rPr>
      </w:pPr>
      <w:r>
        <w:tab/>
      </w:r>
    </w:p>
    <w:p w14:paraId="6764934B" w14:textId="18738AC0" w:rsidR="002D6197" w:rsidRDefault="002D6197" w:rsidP="002D6197">
      <w:pPr>
        <w:rPr>
          <w:lang w:val="en-US"/>
        </w:rPr>
      </w:pPr>
    </w:p>
    <w:p w14:paraId="239EADCF" w14:textId="77777777" w:rsidR="002D6197" w:rsidRPr="002D6197" w:rsidRDefault="002D6197" w:rsidP="002D6197">
      <w:pPr>
        <w:rPr>
          <w:lang w:val="en-US"/>
        </w:rPr>
      </w:pPr>
    </w:p>
    <w:p w14:paraId="1262E6BB" w14:textId="77777777" w:rsidR="00B605F9" w:rsidRDefault="00B605F9" w:rsidP="00055C63">
      <w:pPr>
        <w:pStyle w:val="Heading4"/>
        <w:jc w:val="both"/>
      </w:pPr>
    </w:p>
    <w:p w14:paraId="773A4CF3" w14:textId="77777777" w:rsidR="00055C63" w:rsidRDefault="00055C63" w:rsidP="00055C63">
      <w:pPr>
        <w:rPr>
          <w:lang w:val="lv-LV"/>
        </w:rPr>
      </w:pPr>
    </w:p>
    <w:p w14:paraId="12A70F40" w14:textId="77777777" w:rsidR="00220976" w:rsidRDefault="00220976" w:rsidP="00055C63">
      <w:pPr>
        <w:rPr>
          <w:lang w:val="lv-LV"/>
        </w:rPr>
      </w:pPr>
    </w:p>
    <w:p w14:paraId="2E00BF3A" w14:textId="77777777" w:rsidR="00220976" w:rsidRDefault="00220976" w:rsidP="00055C63">
      <w:pPr>
        <w:rPr>
          <w:lang w:val="lv-LV"/>
        </w:rPr>
      </w:pPr>
    </w:p>
    <w:p w14:paraId="6DB4D7A7" w14:textId="77777777" w:rsidR="00220976" w:rsidRPr="00055C63" w:rsidRDefault="00220976" w:rsidP="00055C63">
      <w:pPr>
        <w:rPr>
          <w:lang w:val="lv-LV"/>
        </w:rPr>
      </w:pPr>
    </w:p>
    <w:p w14:paraId="4DC21BBA" w14:textId="77777777" w:rsidR="003F51E1" w:rsidRPr="007F1386" w:rsidRDefault="003F51E1" w:rsidP="00C37C00">
      <w:pPr>
        <w:pStyle w:val="FR1"/>
        <w:spacing w:before="0" w:line="360" w:lineRule="auto"/>
        <w:ind w:right="13"/>
        <w:jc w:val="center"/>
        <w:rPr>
          <w:rFonts w:ascii="Times New Roman" w:hAnsi="Times New Roman"/>
          <w:sz w:val="24"/>
          <w:szCs w:val="24"/>
        </w:rPr>
      </w:pPr>
    </w:p>
    <w:p w14:paraId="2AAE845D" w14:textId="77777777" w:rsidR="00457817" w:rsidRPr="009961A1" w:rsidRDefault="001A57CB" w:rsidP="00457817">
      <w:pPr>
        <w:jc w:val="center"/>
        <w:rPr>
          <w:b/>
          <w:sz w:val="32"/>
          <w:szCs w:val="32"/>
          <w:lang w:val="lv-LV"/>
        </w:rPr>
      </w:pPr>
      <w:r w:rsidRPr="009961A1">
        <w:rPr>
          <w:b/>
          <w:sz w:val="32"/>
          <w:szCs w:val="32"/>
          <w:lang w:val="lv-LV"/>
        </w:rPr>
        <w:t>ATKLĀTS KONKURSS</w:t>
      </w:r>
    </w:p>
    <w:p w14:paraId="0418BCCE" w14:textId="77777777" w:rsidR="001A57CB" w:rsidRPr="009961A1" w:rsidRDefault="00457817" w:rsidP="00B12E15">
      <w:pPr>
        <w:jc w:val="center"/>
        <w:rPr>
          <w:b/>
          <w:sz w:val="32"/>
          <w:szCs w:val="32"/>
          <w:lang w:val="lv-LV"/>
        </w:rPr>
      </w:pPr>
      <w:r w:rsidRPr="009961A1" w:rsidDel="00457817">
        <w:rPr>
          <w:b/>
          <w:sz w:val="32"/>
          <w:szCs w:val="32"/>
          <w:lang w:val="lv-LV"/>
        </w:rPr>
        <w:t xml:space="preserve"> </w:t>
      </w:r>
    </w:p>
    <w:p w14:paraId="440FD638" w14:textId="13CE5F03" w:rsidR="00850C3F" w:rsidRPr="00CE223D" w:rsidRDefault="00370A5E" w:rsidP="00B12E15">
      <w:pPr>
        <w:jc w:val="center"/>
        <w:rPr>
          <w:b/>
          <w:sz w:val="32"/>
          <w:szCs w:val="32"/>
          <w:lang w:val="lv-LV"/>
        </w:rPr>
      </w:pPr>
      <w:r w:rsidRPr="00CE223D">
        <w:rPr>
          <w:b/>
          <w:sz w:val="32"/>
          <w:szCs w:val="32"/>
          <w:lang w:val="lv-LV"/>
        </w:rPr>
        <w:t>“</w:t>
      </w:r>
      <w:r w:rsidR="00971B2D" w:rsidRPr="00971B2D">
        <w:rPr>
          <w:rFonts w:eastAsia="MS Mincho"/>
          <w:b/>
          <w:sz w:val="32"/>
          <w:szCs w:val="32"/>
          <w:lang w:val="lv-LV"/>
        </w:rPr>
        <w:t xml:space="preserve">Inčukalna PGK KC-2 </w:t>
      </w:r>
      <w:bookmarkStart w:id="0" w:name="_Hlk53647718"/>
      <w:r w:rsidR="00971B2D" w:rsidRPr="00971B2D">
        <w:rPr>
          <w:rFonts w:eastAsia="MS Mincho"/>
          <w:b/>
          <w:sz w:val="32"/>
          <w:szCs w:val="32"/>
          <w:lang w:val="lv-LV"/>
        </w:rPr>
        <w:t>gāzes pārsūknēšanas agregātu telpas elektroapgādes modernizācijas tehnoloģisko risinājumu izstrāde, iekārtu piegāde un uzstādīšana</w:t>
      </w:r>
      <w:bookmarkEnd w:id="0"/>
      <w:r w:rsidRPr="00CE223D">
        <w:rPr>
          <w:b/>
          <w:sz w:val="32"/>
          <w:szCs w:val="32"/>
          <w:lang w:val="lv-LV"/>
        </w:rPr>
        <w:t>”</w:t>
      </w:r>
    </w:p>
    <w:p w14:paraId="2E9A02B4" w14:textId="77777777" w:rsidR="001A57CB" w:rsidRPr="009961A1" w:rsidRDefault="001A57CB" w:rsidP="00984BE8">
      <w:pPr>
        <w:jc w:val="center"/>
        <w:rPr>
          <w:b/>
          <w:sz w:val="32"/>
          <w:szCs w:val="32"/>
          <w:lang w:val="lv-LV"/>
        </w:rPr>
      </w:pPr>
    </w:p>
    <w:p w14:paraId="65667D7E" w14:textId="77777777" w:rsidR="00C37C00" w:rsidRPr="009961A1" w:rsidRDefault="00C37C00" w:rsidP="00984BE8">
      <w:pPr>
        <w:jc w:val="center"/>
        <w:rPr>
          <w:b/>
          <w:sz w:val="32"/>
          <w:szCs w:val="32"/>
          <w:lang w:val="lv-LV"/>
        </w:rPr>
      </w:pPr>
      <w:smartTag w:uri="schemas-tilde-lv/tildestengine" w:element="veidnes">
        <w:smartTagPr>
          <w:attr w:name="id" w:val="-1"/>
          <w:attr w:name="baseform" w:val="nolikums"/>
          <w:attr w:name="text" w:val="NOLIKUMS&#10;"/>
        </w:smartTagPr>
        <w:r w:rsidRPr="009961A1">
          <w:rPr>
            <w:b/>
            <w:sz w:val="32"/>
            <w:szCs w:val="32"/>
            <w:lang w:val="lv-LV"/>
          </w:rPr>
          <w:t>NOLIKUMS</w:t>
        </w:r>
      </w:smartTag>
    </w:p>
    <w:p w14:paraId="27E93D44" w14:textId="04656C00" w:rsidR="000D2918" w:rsidRDefault="000D2918" w:rsidP="00E869FC">
      <w:pPr>
        <w:jc w:val="center"/>
        <w:rPr>
          <w:b/>
          <w:sz w:val="32"/>
          <w:szCs w:val="32"/>
          <w:lang w:val="lv-LV"/>
        </w:rPr>
      </w:pPr>
    </w:p>
    <w:p w14:paraId="52382292" w14:textId="77777777" w:rsidR="00D444ED" w:rsidRPr="007F1386" w:rsidRDefault="00D444ED">
      <w:pPr>
        <w:pStyle w:val="Footer"/>
        <w:tabs>
          <w:tab w:val="clear" w:pos="4153"/>
          <w:tab w:val="clear" w:pos="8306"/>
        </w:tabs>
        <w:jc w:val="both"/>
        <w:rPr>
          <w:sz w:val="28"/>
          <w:szCs w:val="28"/>
        </w:rPr>
      </w:pPr>
    </w:p>
    <w:p w14:paraId="4E931E65" w14:textId="77777777" w:rsidR="00D444ED" w:rsidRPr="007F1386" w:rsidRDefault="00D444ED">
      <w:pPr>
        <w:pStyle w:val="Footer"/>
        <w:tabs>
          <w:tab w:val="clear" w:pos="4153"/>
          <w:tab w:val="clear" w:pos="8306"/>
        </w:tabs>
        <w:jc w:val="both"/>
        <w:rPr>
          <w:sz w:val="28"/>
          <w:szCs w:val="28"/>
        </w:rPr>
      </w:pPr>
    </w:p>
    <w:p w14:paraId="11DB0A69" w14:textId="5C18689B" w:rsidR="00B24359" w:rsidRDefault="00252537" w:rsidP="00252537">
      <w:pPr>
        <w:jc w:val="center"/>
        <w:rPr>
          <w:lang w:val="lv-LV"/>
        </w:rPr>
      </w:pPr>
      <w:r w:rsidRPr="00252537">
        <w:rPr>
          <w:lang w:val="lv-LV"/>
        </w:rPr>
        <w:t>71322000-1 (Inženiertehniskās projektēšanas pakalpojumi inženiertehniskajām būvēm)</w:t>
      </w:r>
    </w:p>
    <w:p w14:paraId="2F71DF12" w14:textId="1EAFB608" w:rsidR="001214D1" w:rsidRPr="00252537" w:rsidRDefault="001214D1" w:rsidP="00252537">
      <w:pPr>
        <w:jc w:val="center"/>
        <w:rPr>
          <w:lang w:val="lv-LV"/>
        </w:rPr>
      </w:pPr>
      <w:r w:rsidRPr="001214D1">
        <w:rPr>
          <w:lang w:val="lv-LV"/>
        </w:rPr>
        <w:t>31682000-0</w:t>
      </w:r>
      <w:r>
        <w:rPr>
          <w:lang w:val="lv-LV"/>
        </w:rPr>
        <w:t xml:space="preserve"> </w:t>
      </w:r>
      <w:r w:rsidR="00063FEA">
        <w:rPr>
          <w:lang w:val="lv-LV"/>
        </w:rPr>
        <w:t xml:space="preserve">– </w:t>
      </w:r>
      <w:r w:rsidR="00C85C5E">
        <w:rPr>
          <w:lang w:val="lv-LV"/>
        </w:rPr>
        <w:t>(</w:t>
      </w:r>
      <w:r w:rsidR="00063FEA">
        <w:rPr>
          <w:lang w:val="lv-LV"/>
        </w:rPr>
        <w:t>Elektroapgādes materiāli</w:t>
      </w:r>
      <w:r w:rsidR="00C85C5E">
        <w:rPr>
          <w:lang w:val="lv-LV"/>
        </w:rPr>
        <w:t>)</w:t>
      </w:r>
    </w:p>
    <w:p w14:paraId="2EDA07C4" w14:textId="62D606FF" w:rsidR="00E307D7" w:rsidRDefault="00E307D7" w:rsidP="00E307D7">
      <w:pPr>
        <w:rPr>
          <w:lang w:val="lv-LV"/>
        </w:rPr>
      </w:pPr>
    </w:p>
    <w:p w14:paraId="47D75780" w14:textId="2B44B4CD" w:rsidR="00971B2D" w:rsidRDefault="00971B2D" w:rsidP="00E307D7">
      <w:pPr>
        <w:rPr>
          <w:lang w:val="lv-LV"/>
        </w:rPr>
      </w:pPr>
    </w:p>
    <w:p w14:paraId="05D8D426" w14:textId="6A4F67B4" w:rsidR="00971B2D" w:rsidRDefault="00971B2D" w:rsidP="00E307D7">
      <w:pPr>
        <w:rPr>
          <w:lang w:val="lv-LV"/>
        </w:rPr>
      </w:pPr>
    </w:p>
    <w:p w14:paraId="034A638C" w14:textId="57D9AEB3" w:rsidR="00971B2D" w:rsidRDefault="00971B2D" w:rsidP="00E307D7">
      <w:pPr>
        <w:rPr>
          <w:lang w:val="lv-LV"/>
        </w:rPr>
      </w:pPr>
    </w:p>
    <w:p w14:paraId="550FF5C0" w14:textId="6053A6BB" w:rsidR="00971B2D" w:rsidRDefault="00971B2D" w:rsidP="00E307D7">
      <w:pPr>
        <w:rPr>
          <w:lang w:val="lv-LV"/>
        </w:rPr>
      </w:pPr>
    </w:p>
    <w:p w14:paraId="043047ED" w14:textId="77777777" w:rsidR="00971B2D" w:rsidRDefault="00971B2D" w:rsidP="00E307D7">
      <w:pPr>
        <w:rPr>
          <w:lang w:val="lv-LV"/>
        </w:rPr>
      </w:pPr>
    </w:p>
    <w:p w14:paraId="332ADA3A" w14:textId="754C7ED0" w:rsidR="00E307D7" w:rsidRDefault="00E307D7" w:rsidP="00E307D7">
      <w:pPr>
        <w:rPr>
          <w:lang w:val="lv-LV"/>
        </w:rPr>
      </w:pPr>
    </w:p>
    <w:p w14:paraId="12A9F849" w14:textId="1DA6D2C7" w:rsidR="00994909" w:rsidRDefault="00994909" w:rsidP="00E307D7">
      <w:pPr>
        <w:rPr>
          <w:lang w:val="lv-LV"/>
        </w:rPr>
      </w:pPr>
    </w:p>
    <w:p w14:paraId="23F0CFFF" w14:textId="686829D9" w:rsidR="00994909" w:rsidRDefault="00994909" w:rsidP="00E307D7">
      <w:pPr>
        <w:rPr>
          <w:lang w:val="lv-LV"/>
        </w:rPr>
      </w:pPr>
    </w:p>
    <w:p w14:paraId="7F1A5D38" w14:textId="3177230F" w:rsidR="00994909" w:rsidRDefault="00994909" w:rsidP="00E307D7">
      <w:pPr>
        <w:rPr>
          <w:lang w:val="lv-LV"/>
        </w:rPr>
      </w:pPr>
    </w:p>
    <w:p w14:paraId="4288B7B6" w14:textId="11FCA2FA" w:rsidR="00994909" w:rsidRDefault="00994909" w:rsidP="00E307D7">
      <w:pPr>
        <w:rPr>
          <w:lang w:val="lv-LV"/>
        </w:rPr>
      </w:pPr>
    </w:p>
    <w:p w14:paraId="24050CD7" w14:textId="70CA5A89" w:rsidR="00994909" w:rsidRDefault="00994909" w:rsidP="00E307D7">
      <w:pPr>
        <w:rPr>
          <w:lang w:val="lv-LV"/>
        </w:rPr>
      </w:pPr>
    </w:p>
    <w:p w14:paraId="1E003015" w14:textId="08416847" w:rsidR="00994909" w:rsidRDefault="00994909" w:rsidP="00E307D7">
      <w:pPr>
        <w:rPr>
          <w:lang w:val="lv-LV"/>
        </w:rPr>
      </w:pPr>
    </w:p>
    <w:p w14:paraId="504A2CAE" w14:textId="77777777" w:rsidR="00994909" w:rsidRDefault="00994909" w:rsidP="00E307D7">
      <w:pPr>
        <w:rPr>
          <w:lang w:val="lv-LV"/>
        </w:rPr>
      </w:pPr>
    </w:p>
    <w:p w14:paraId="18279E90" w14:textId="42FABF9F" w:rsidR="00E307D7" w:rsidRDefault="00E307D7" w:rsidP="00E307D7">
      <w:pPr>
        <w:rPr>
          <w:lang w:val="lv-LV"/>
        </w:rPr>
      </w:pPr>
    </w:p>
    <w:p w14:paraId="28961147" w14:textId="77777777" w:rsidR="00E307D7" w:rsidRPr="00E307D7" w:rsidRDefault="00E307D7" w:rsidP="00E307D7">
      <w:pPr>
        <w:rPr>
          <w:lang w:val="lv-LV"/>
        </w:rPr>
      </w:pPr>
    </w:p>
    <w:p w14:paraId="2BAB35BF" w14:textId="27E1750D" w:rsidR="00D444ED" w:rsidRPr="00CE223D" w:rsidRDefault="00666C20" w:rsidP="00666C20">
      <w:pPr>
        <w:pStyle w:val="Footer"/>
        <w:tabs>
          <w:tab w:val="clear" w:pos="4153"/>
          <w:tab w:val="clear" w:pos="8306"/>
        </w:tabs>
        <w:jc w:val="center"/>
        <w:rPr>
          <w:bCs/>
          <w:sz w:val="28"/>
          <w:szCs w:val="28"/>
        </w:rPr>
      </w:pPr>
      <w:r w:rsidRPr="00CE223D">
        <w:rPr>
          <w:bCs/>
          <w:sz w:val="28"/>
          <w:szCs w:val="28"/>
        </w:rPr>
        <w:t>Iepirkuma id</w:t>
      </w:r>
      <w:r w:rsidR="00AD775D" w:rsidRPr="00CE223D">
        <w:rPr>
          <w:bCs/>
          <w:sz w:val="28"/>
          <w:szCs w:val="28"/>
        </w:rPr>
        <w:t xml:space="preserve">entifikācijas </w:t>
      </w:r>
      <w:r w:rsidR="006E11EC" w:rsidRPr="00CE223D">
        <w:rPr>
          <w:bCs/>
          <w:sz w:val="28"/>
          <w:szCs w:val="28"/>
        </w:rPr>
        <w:t xml:space="preserve">numurs </w:t>
      </w:r>
      <w:r w:rsidR="00AD775D" w:rsidRPr="00CE223D">
        <w:rPr>
          <w:bCs/>
          <w:sz w:val="28"/>
          <w:szCs w:val="28"/>
        </w:rPr>
        <w:t>PRO-20</w:t>
      </w:r>
      <w:r w:rsidR="00CE223D" w:rsidRPr="00CE223D">
        <w:rPr>
          <w:bCs/>
          <w:sz w:val="28"/>
          <w:szCs w:val="28"/>
        </w:rPr>
        <w:t>20</w:t>
      </w:r>
      <w:r w:rsidR="00AD775D" w:rsidRPr="00CE223D">
        <w:rPr>
          <w:bCs/>
          <w:sz w:val="28"/>
          <w:szCs w:val="28"/>
        </w:rPr>
        <w:t>/</w:t>
      </w:r>
      <w:r w:rsidR="00971B2D">
        <w:rPr>
          <w:bCs/>
          <w:sz w:val="28"/>
          <w:szCs w:val="28"/>
        </w:rPr>
        <w:t>304</w:t>
      </w:r>
    </w:p>
    <w:p w14:paraId="5058922A" w14:textId="77777777" w:rsidR="0041149E" w:rsidRDefault="0041149E">
      <w:pPr>
        <w:pStyle w:val="Heading9"/>
        <w:jc w:val="center"/>
        <w:rPr>
          <w:b w:val="0"/>
        </w:rPr>
      </w:pPr>
    </w:p>
    <w:p w14:paraId="708B42BA" w14:textId="72089E8E" w:rsidR="00B37CFE" w:rsidRDefault="00B37CFE">
      <w:pPr>
        <w:pStyle w:val="Heading9"/>
        <w:jc w:val="center"/>
        <w:rPr>
          <w:b w:val="0"/>
        </w:rPr>
      </w:pPr>
    </w:p>
    <w:p w14:paraId="4FB7A34C" w14:textId="77777777" w:rsidR="00E869FC" w:rsidRPr="00E869FC" w:rsidRDefault="00E869FC" w:rsidP="00E869FC">
      <w:pPr>
        <w:rPr>
          <w:lang w:val="lv-LV"/>
        </w:rPr>
      </w:pPr>
    </w:p>
    <w:p w14:paraId="298BD5CE" w14:textId="77777777" w:rsidR="00B37CFE" w:rsidRDefault="00B37CFE">
      <w:pPr>
        <w:pStyle w:val="Heading9"/>
        <w:jc w:val="center"/>
        <w:rPr>
          <w:b w:val="0"/>
        </w:rPr>
      </w:pPr>
    </w:p>
    <w:p w14:paraId="7495F99A" w14:textId="22DBB27C" w:rsidR="003F51E1" w:rsidRPr="0049309B" w:rsidRDefault="004A2B90">
      <w:pPr>
        <w:pStyle w:val="Heading9"/>
        <w:jc w:val="center"/>
        <w:rPr>
          <w:b w:val="0"/>
        </w:rPr>
      </w:pPr>
      <w:r w:rsidRPr="0049309B">
        <w:rPr>
          <w:b w:val="0"/>
        </w:rPr>
        <w:t xml:space="preserve">Rīga </w:t>
      </w:r>
      <w:r w:rsidR="00606D56" w:rsidRPr="0049309B">
        <w:rPr>
          <w:b w:val="0"/>
        </w:rPr>
        <w:t>20</w:t>
      </w:r>
      <w:r w:rsidR="00CE223D">
        <w:rPr>
          <w:b w:val="0"/>
        </w:rPr>
        <w:t>20</w:t>
      </w:r>
    </w:p>
    <w:p w14:paraId="38958ADF" w14:textId="77777777" w:rsidR="003F51E1" w:rsidRPr="007F1386" w:rsidRDefault="003F51E1">
      <w:pPr>
        <w:pStyle w:val="Heading9"/>
        <w:jc w:val="center"/>
        <w:rPr>
          <w:b w:val="0"/>
        </w:rPr>
      </w:pPr>
    </w:p>
    <w:p w14:paraId="5BFD65A7" w14:textId="77777777" w:rsidR="00EB2374" w:rsidRPr="00205F50" w:rsidRDefault="00D444ED" w:rsidP="00205F50">
      <w:pPr>
        <w:numPr>
          <w:ilvl w:val="0"/>
          <w:numId w:val="13"/>
        </w:numPr>
        <w:tabs>
          <w:tab w:val="clear" w:pos="1080"/>
          <w:tab w:val="num" w:pos="741"/>
        </w:tabs>
        <w:spacing w:after="240"/>
        <w:ind w:left="737" w:hanging="380"/>
        <w:jc w:val="center"/>
        <w:rPr>
          <w:b/>
          <w:bCs/>
          <w:lang w:val="lv-LV"/>
        </w:rPr>
      </w:pPr>
      <w:r w:rsidRPr="007F1386">
        <w:rPr>
          <w:lang w:val="lv-LV"/>
        </w:rPr>
        <w:br w:type="page"/>
      </w:r>
      <w:r w:rsidR="000D2723" w:rsidRPr="007F1386">
        <w:rPr>
          <w:b/>
          <w:bCs/>
          <w:lang w:val="lv-LV"/>
        </w:rPr>
        <w:t>VISPĀRĪGIE NOTEIKUMI</w:t>
      </w:r>
    </w:p>
    <w:p w14:paraId="23318CF0" w14:textId="77777777" w:rsidR="000D2723" w:rsidRPr="007F1386" w:rsidRDefault="000D2723" w:rsidP="00E42F51">
      <w:pPr>
        <w:pStyle w:val="Heading2"/>
        <w:numPr>
          <w:ilvl w:val="0"/>
          <w:numId w:val="12"/>
        </w:numPr>
        <w:tabs>
          <w:tab w:val="clear" w:pos="720"/>
          <w:tab w:val="num" w:pos="399"/>
        </w:tabs>
        <w:spacing w:before="120" w:after="120"/>
        <w:ind w:left="454" w:hanging="454"/>
        <w:jc w:val="both"/>
        <w:rPr>
          <w:sz w:val="24"/>
        </w:rPr>
      </w:pPr>
      <w:r w:rsidRPr="007F1386">
        <w:rPr>
          <w:sz w:val="24"/>
        </w:rPr>
        <w:t>Mērķis</w:t>
      </w:r>
    </w:p>
    <w:p w14:paraId="3ECFE40F" w14:textId="195AF3C2" w:rsidR="00994909" w:rsidRPr="00994909" w:rsidRDefault="001A57CB" w:rsidP="00A17C46">
      <w:pPr>
        <w:pStyle w:val="Heading1"/>
        <w:numPr>
          <w:ilvl w:val="1"/>
          <w:numId w:val="12"/>
        </w:numPr>
        <w:tabs>
          <w:tab w:val="clear" w:pos="720"/>
          <w:tab w:val="num" w:pos="709"/>
        </w:tabs>
        <w:spacing w:before="120" w:after="120"/>
        <w:ind w:left="0" w:firstLine="0"/>
        <w:jc w:val="both"/>
        <w:rPr>
          <w:rFonts w:ascii="Times New Roman" w:hAnsi="Times New Roman"/>
          <w:sz w:val="24"/>
          <w:szCs w:val="24"/>
        </w:rPr>
      </w:pPr>
      <w:r>
        <w:rPr>
          <w:rFonts w:ascii="Times New Roman" w:hAnsi="Times New Roman"/>
          <w:sz w:val="24"/>
          <w:szCs w:val="24"/>
        </w:rPr>
        <w:t>Atklāta konkursa</w:t>
      </w:r>
      <w:r w:rsidR="003F51E1" w:rsidRPr="00E54DCC">
        <w:rPr>
          <w:rFonts w:ascii="Times New Roman" w:hAnsi="Times New Roman"/>
          <w:sz w:val="24"/>
          <w:szCs w:val="24"/>
        </w:rPr>
        <w:t xml:space="preserve"> (turpmāk – </w:t>
      </w:r>
      <w:r w:rsidR="00853A74">
        <w:rPr>
          <w:rFonts w:ascii="Times New Roman" w:hAnsi="Times New Roman"/>
          <w:sz w:val="24"/>
          <w:szCs w:val="24"/>
        </w:rPr>
        <w:t>K</w:t>
      </w:r>
      <w:r>
        <w:rPr>
          <w:rFonts w:ascii="Times New Roman" w:hAnsi="Times New Roman"/>
          <w:sz w:val="24"/>
          <w:szCs w:val="24"/>
        </w:rPr>
        <w:t>onkurss</w:t>
      </w:r>
      <w:r w:rsidR="003F51E1" w:rsidRPr="00E54DCC">
        <w:rPr>
          <w:rFonts w:ascii="Times New Roman" w:hAnsi="Times New Roman"/>
          <w:sz w:val="24"/>
          <w:szCs w:val="24"/>
        </w:rPr>
        <w:t>)</w:t>
      </w:r>
      <w:r w:rsidR="000D2723" w:rsidRPr="00E54DCC">
        <w:rPr>
          <w:rFonts w:ascii="Times New Roman" w:hAnsi="Times New Roman"/>
          <w:sz w:val="24"/>
          <w:szCs w:val="24"/>
        </w:rPr>
        <w:t xml:space="preserve"> mērķis ir, nodrošinot kon</w:t>
      </w:r>
      <w:r w:rsidR="00E507BA" w:rsidRPr="00E54DCC">
        <w:rPr>
          <w:rFonts w:ascii="Times New Roman" w:hAnsi="Times New Roman"/>
          <w:sz w:val="24"/>
          <w:szCs w:val="24"/>
        </w:rPr>
        <w:t>kurenci</w:t>
      </w:r>
      <w:r w:rsidR="00853A74">
        <w:rPr>
          <w:rFonts w:ascii="Times New Roman" w:hAnsi="Times New Roman"/>
          <w:sz w:val="24"/>
          <w:szCs w:val="24"/>
        </w:rPr>
        <w:t>, atklātumu, publiskumu</w:t>
      </w:r>
      <w:r w:rsidR="00841C04">
        <w:rPr>
          <w:rFonts w:ascii="Times New Roman" w:hAnsi="Times New Roman"/>
          <w:sz w:val="24"/>
          <w:szCs w:val="24"/>
        </w:rPr>
        <w:t xml:space="preserve"> un akciju sabiedrības “Conexus Baltic Grid” (turpmāk – Pasūtītājs) līdzekļu efektīvu izmantošanu</w:t>
      </w:r>
      <w:r w:rsidR="003F51E1" w:rsidRPr="00E54DCC">
        <w:rPr>
          <w:rFonts w:ascii="Times New Roman" w:hAnsi="Times New Roman"/>
          <w:sz w:val="24"/>
          <w:szCs w:val="24"/>
        </w:rPr>
        <w:t>,</w:t>
      </w:r>
      <w:r w:rsidR="007D0868" w:rsidRPr="00E54DCC">
        <w:rPr>
          <w:rFonts w:ascii="Times New Roman" w:hAnsi="Times New Roman"/>
          <w:sz w:val="24"/>
          <w:szCs w:val="24"/>
        </w:rPr>
        <w:t xml:space="preserve"> </w:t>
      </w:r>
      <w:r w:rsidR="000D2723" w:rsidRPr="00E54DCC">
        <w:rPr>
          <w:rFonts w:ascii="Times New Roman" w:hAnsi="Times New Roman"/>
          <w:sz w:val="24"/>
          <w:szCs w:val="24"/>
        </w:rPr>
        <w:t>izvēlēties pretendentu, kurš veik</w:t>
      </w:r>
      <w:r w:rsidR="00841C04">
        <w:rPr>
          <w:rFonts w:ascii="Times New Roman" w:hAnsi="Times New Roman"/>
          <w:sz w:val="24"/>
          <w:szCs w:val="24"/>
        </w:rPr>
        <w:t>s</w:t>
      </w:r>
      <w:r w:rsidR="000D2723" w:rsidRPr="00E54DCC">
        <w:rPr>
          <w:rFonts w:ascii="Times New Roman" w:hAnsi="Times New Roman"/>
          <w:sz w:val="24"/>
          <w:szCs w:val="24"/>
        </w:rPr>
        <w:t xml:space="preserve"> </w:t>
      </w:r>
      <w:r w:rsidR="00DE2874" w:rsidRPr="00E54DCC">
        <w:rPr>
          <w:rFonts w:ascii="Times New Roman" w:hAnsi="Times New Roman"/>
          <w:sz w:val="24"/>
          <w:szCs w:val="24"/>
        </w:rPr>
        <w:t>saimniec</w:t>
      </w:r>
      <w:r w:rsidR="008A01E6">
        <w:rPr>
          <w:rFonts w:ascii="Times New Roman" w:hAnsi="Times New Roman"/>
          <w:sz w:val="24"/>
          <w:szCs w:val="24"/>
        </w:rPr>
        <w:t xml:space="preserve">iski </w:t>
      </w:r>
      <w:r w:rsidR="008A01E6" w:rsidRPr="00B46F4E">
        <w:rPr>
          <w:rFonts w:ascii="Times New Roman" w:hAnsi="Times New Roman"/>
          <w:sz w:val="24"/>
          <w:szCs w:val="24"/>
        </w:rPr>
        <w:t>izdevīgu</w:t>
      </w:r>
      <w:r w:rsidR="00B82A3A" w:rsidRPr="00B46F4E">
        <w:rPr>
          <w:rFonts w:ascii="Times New Roman" w:hAnsi="Times New Roman"/>
          <w:sz w:val="24"/>
          <w:szCs w:val="24"/>
        </w:rPr>
        <w:t xml:space="preserve"> </w:t>
      </w:r>
      <w:r w:rsidR="00D93F7B" w:rsidRPr="00B46F4E">
        <w:rPr>
          <w:rFonts w:ascii="Times New Roman" w:hAnsi="Times New Roman"/>
          <w:sz w:val="24"/>
          <w:szCs w:val="24"/>
        </w:rPr>
        <w:t xml:space="preserve">Inčukalna pazemes gāzes krātuves kompresoru ceha Nr. 2 </w:t>
      </w:r>
      <w:r w:rsidR="00971B2D" w:rsidRPr="00971B2D">
        <w:rPr>
          <w:rFonts w:ascii="Times New Roman" w:hAnsi="Times New Roman"/>
          <w:sz w:val="24"/>
          <w:szCs w:val="24"/>
        </w:rPr>
        <w:t>gāzes pārsūknēšanas agregātu telpas elektroapgādes modernizācijas tehnoloģisk</w:t>
      </w:r>
      <w:r w:rsidR="00A17C46">
        <w:rPr>
          <w:rFonts w:ascii="Times New Roman" w:hAnsi="Times New Roman"/>
          <w:sz w:val="24"/>
          <w:szCs w:val="24"/>
        </w:rPr>
        <w:t>o</w:t>
      </w:r>
      <w:r w:rsidR="00971B2D" w:rsidRPr="00971B2D">
        <w:rPr>
          <w:rFonts w:ascii="Times New Roman" w:hAnsi="Times New Roman"/>
          <w:sz w:val="24"/>
          <w:szCs w:val="24"/>
        </w:rPr>
        <w:t xml:space="preserve"> risinājum</w:t>
      </w:r>
      <w:r w:rsidR="00A17C46">
        <w:rPr>
          <w:rFonts w:ascii="Times New Roman" w:hAnsi="Times New Roman"/>
          <w:sz w:val="24"/>
          <w:szCs w:val="24"/>
        </w:rPr>
        <w:t>u</w:t>
      </w:r>
      <w:r w:rsidR="00971B2D" w:rsidRPr="00971B2D">
        <w:rPr>
          <w:rFonts w:ascii="Times New Roman" w:hAnsi="Times New Roman"/>
          <w:sz w:val="24"/>
          <w:szCs w:val="24"/>
        </w:rPr>
        <w:t xml:space="preserve"> izstrād</w:t>
      </w:r>
      <w:r w:rsidR="00A17C46">
        <w:rPr>
          <w:rFonts w:ascii="Times New Roman" w:hAnsi="Times New Roman"/>
          <w:sz w:val="24"/>
          <w:szCs w:val="24"/>
        </w:rPr>
        <w:t>i</w:t>
      </w:r>
      <w:r w:rsidR="00971B2D" w:rsidRPr="00971B2D">
        <w:rPr>
          <w:rFonts w:ascii="Times New Roman" w:hAnsi="Times New Roman"/>
          <w:sz w:val="24"/>
          <w:szCs w:val="24"/>
        </w:rPr>
        <w:t>, iekārtu piegād</w:t>
      </w:r>
      <w:r w:rsidR="00A17C46">
        <w:rPr>
          <w:rFonts w:ascii="Times New Roman" w:hAnsi="Times New Roman"/>
          <w:sz w:val="24"/>
          <w:szCs w:val="24"/>
        </w:rPr>
        <w:t>i</w:t>
      </w:r>
      <w:r w:rsidR="00971B2D" w:rsidRPr="00971B2D">
        <w:rPr>
          <w:rFonts w:ascii="Times New Roman" w:hAnsi="Times New Roman"/>
          <w:sz w:val="24"/>
          <w:szCs w:val="24"/>
        </w:rPr>
        <w:t xml:space="preserve"> un uzstādīšan</w:t>
      </w:r>
      <w:r w:rsidR="00A17C46">
        <w:rPr>
          <w:rFonts w:ascii="Times New Roman" w:hAnsi="Times New Roman"/>
          <w:sz w:val="24"/>
          <w:szCs w:val="24"/>
        </w:rPr>
        <w:t>u</w:t>
      </w:r>
      <w:r w:rsidR="00CE223D">
        <w:rPr>
          <w:rFonts w:ascii="Times New Roman" w:hAnsi="Times New Roman"/>
          <w:b/>
          <w:sz w:val="24"/>
          <w:szCs w:val="24"/>
        </w:rPr>
        <w:t xml:space="preserve"> </w:t>
      </w:r>
      <w:r w:rsidR="00B82A3A" w:rsidRPr="00055C63">
        <w:rPr>
          <w:rFonts w:ascii="Times New Roman" w:hAnsi="Times New Roman"/>
          <w:sz w:val="24"/>
          <w:szCs w:val="24"/>
        </w:rPr>
        <w:t xml:space="preserve">(turpmāk – </w:t>
      </w:r>
      <w:r w:rsidR="00CE223D">
        <w:rPr>
          <w:rFonts w:ascii="Times New Roman" w:hAnsi="Times New Roman"/>
          <w:sz w:val="24"/>
          <w:szCs w:val="24"/>
        </w:rPr>
        <w:t>Darbi</w:t>
      </w:r>
      <w:r w:rsidR="00B82A3A" w:rsidRPr="00055C63">
        <w:rPr>
          <w:rFonts w:ascii="Times New Roman" w:hAnsi="Times New Roman"/>
          <w:sz w:val="24"/>
          <w:szCs w:val="24"/>
        </w:rPr>
        <w:t>)</w:t>
      </w:r>
      <w:r w:rsidR="00793AF1" w:rsidRPr="00055C63">
        <w:rPr>
          <w:rFonts w:ascii="Times New Roman" w:hAnsi="Times New Roman"/>
          <w:sz w:val="24"/>
          <w:szCs w:val="24"/>
        </w:rPr>
        <w:t>.</w:t>
      </w:r>
    </w:p>
    <w:p w14:paraId="5A441652" w14:textId="77777777" w:rsidR="000D2723" w:rsidRPr="007F1386" w:rsidRDefault="00853A74" w:rsidP="00E42F51">
      <w:pPr>
        <w:pStyle w:val="Heading2"/>
        <w:numPr>
          <w:ilvl w:val="0"/>
          <w:numId w:val="12"/>
        </w:numPr>
        <w:tabs>
          <w:tab w:val="clear" w:pos="720"/>
          <w:tab w:val="num" w:pos="399"/>
        </w:tabs>
        <w:spacing w:after="120"/>
        <w:ind w:left="456" w:hanging="456"/>
        <w:jc w:val="both"/>
        <w:rPr>
          <w:sz w:val="24"/>
        </w:rPr>
      </w:pPr>
      <w:r>
        <w:rPr>
          <w:sz w:val="24"/>
        </w:rPr>
        <w:t>K</w:t>
      </w:r>
      <w:r w:rsidR="008341DB">
        <w:rPr>
          <w:sz w:val="24"/>
        </w:rPr>
        <w:t>onkursa</w:t>
      </w:r>
      <w:r w:rsidR="00841C04">
        <w:rPr>
          <w:sz w:val="24"/>
        </w:rPr>
        <w:t xml:space="preserve"> rīkotājs, nolikuma un papildus informācijas saņemšana</w:t>
      </w:r>
    </w:p>
    <w:p w14:paraId="01193138" w14:textId="2F0E5F0C" w:rsidR="00853A74" w:rsidRPr="00661B9C" w:rsidRDefault="00853A74" w:rsidP="00A82BC8">
      <w:pPr>
        <w:pStyle w:val="BodyText2"/>
        <w:numPr>
          <w:ilvl w:val="1"/>
          <w:numId w:val="12"/>
        </w:numPr>
        <w:tabs>
          <w:tab w:val="clear" w:pos="720"/>
          <w:tab w:val="num" w:pos="0"/>
        </w:tabs>
        <w:spacing w:before="120" w:after="120"/>
        <w:ind w:left="0" w:firstLine="0"/>
        <w:rPr>
          <w:rFonts w:ascii="Times New Roman" w:hAnsi="Times New Roman"/>
        </w:rPr>
      </w:pPr>
      <w:r>
        <w:rPr>
          <w:rFonts w:ascii="Times New Roman" w:hAnsi="Times New Roman"/>
        </w:rPr>
        <w:t>K</w:t>
      </w:r>
      <w:r w:rsidR="008341DB">
        <w:rPr>
          <w:rFonts w:ascii="Times New Roman" w:hAnsi="Times New Roman"/>
        </w:rPr>
        <w:t>onkursa</w:t>
      </w:r>
      <w:r w:rsidR="00841C04">
        <w:rPr>
          <w:rFonts w:ascii="Times New Roman" w:hAnsi="Times New Roman"/>
        </w:rPr>
        <w:t xml:space="preserve"> rīkotājs ir akciju sabiedrība “Conexus Baltic Grid”, vienotais reģistrācijas Nr.</w:t>
      </w:r>
      <w:r w:rsidR="00D93F7B">
        <w:rPr>
          <w:rFonts w:ascii="Times New Roman" w:hAnsi="Times New Roman"/>
        </w:rPr>
        <w:t> </w:t>
      </w:r>
      <w:r w:rsidR="00841C04">
        <w:rPr>
          <w:rFonts w:ascii="Times New Roman" w:hAnsi="Times New Roman"/>
        </w:rPr>
        <w:t xml:space="preserve">40203041605, </w:t>
      </w:r>
      <w:r w:rsidR="009D61E6">
        <w:rPr>
          <w:rFonts w:ascii="Times New Roman" w:hAnsi="Times New Roman"/>
        </w:rPr>
        <w:t>Stigu</w:t>
      </w:r>
      <w:r w:rsidR="00841C04">
        <w:rPr>
          <w:rFonts w:ascii="Times New Roman" w:hAnsi="Times New Roman"/>
        </w:rPr>
        <w:t xml:space="preserve"> iela </w:t>
      </w:r>
      <w:r w:rsidR="009D61E6">
        <w:rPr>
          <w:rFonts w:ascii="Times New Roman" w:hAnsi="Times New Roman"/>
        </w:rPr>
        <w:t>14,</w:t>
      </w:r>
      <w:r w:rsidR="00841C04">
        <w:rPr>
          <w:rFonts w:ascii="Times New Roman" w:hAnsi="Times New Roman"/>
        </w:rPr>
        <w:t xml:space="preserve"> Rīga, LV-10</w:t>
      </w:r>
      <w:r w:rsidR="009D61E6">
        <w:rPr>
          <w:rFonts w:ascii="Times New Roman" w:hAnsi="Times New Roman"/>
        </w:rPr>
        <w:t>2</w:t>
      </w:r>
      <w:r w:rsidR="00841C04">
        <w:rPr>
          <w:rFonts w:ascii="Times New Roman" w:hAnsi="Times New Roman"/>
        </w:rPr>
        <w:t>1.</w:t>
      </w:r>
    </w:p>
    <w:p w14:paraId="3E81D443" w14:textId="77777777" w:rsidR="00853A74" w:rsidRPr="00661B9C" w:rsidRDefault="00853A74" w:rsidP="00A82BC8">
      <w:pPr>
        <w:pStyle w:val="ListParagraph"/>
        <w:numPr>
          <w:ilvl w:val="1"/>
          <w:numId w:val="12"/>
        </w:numPr>
        <w:tabs>
          <w:tab w:val="clear" w:pos="720"/>
        </w:tabs>
        <w:spacing w:before="120" w:after="120"/>
        <w:ind w:left="0" w:firstLine="0"/>
        <w:contextualSpacing w:val="0"/>
        <w:jc w:val="both"/>
        <w:rPr>
          <w:rFonts w:ascii="Times New Roman" w:hAnsi="Times New Roman" w:cs="Times New Roman"/>
          <w:szCs w:val="20"/>
          <w:lang w:val="lv-LV" w:eastAsia="en-US"/>
        </w:rPr>
      </w:pPr>
      <w:r>
        <w:rPr>
          <w:rFonts w:ascii="Times New Roman" w:hAnsi="Times New Roman" w:cs="Times New Roman"/>
          <w:szCs w:val="20"/>
          <w:lang w:val="lv-LV" w:eastAsia="en-US"/>
        </w:rPr>
        <w:t xml:space="preserve">Konkursa nolikumu (turpmāk – Nolikums) ieinteresētais piegādātājs (turpmāk – </w:t>
      </w:r>
      <w:r w:rsidRPr="00D51583">
        <w:rPr>
          <w:rFonts w:ascii="Times New Roman" w:hAnsi="Times New Roman" w:cs="Times New Roman"/>
          <w:szCs w:val="20"/>
          <w:lang w:val="lv-LV" w:eastAsia="en-US"/>
        </w:rPr>
        <w:t>Pretendents</w:t>
      </w:r>
      <w:r>
        <w:rPr>
          <w:rFonts w:ascii="Times New Roman" w:hAnsi="Times New Roman" w:cs="Times New Roman"/>
          <w:szCs w:val="20"/>
          <w:lang w:val="lv-LV" w:eastAsia="en-US"/>
        </w:rPr>
        <w:t xml:space="preserve">) </w:t>
      </w:r>
      <w:r w:rsidRPr="00D51583">
        <w:rPr>
          <w:rFonts w:ascii="Times New Roman" w:hAnsi="Times New Roman" w:cs="Times New Roman"/>
          <w:szCs w:val="20"/>
          <w:lang w:val="lv-LV" w:eastAsia="en-US"/>
        </w:rPr>
        <w:t xml:space="preserve">var lejupielādēt no Pasūtītāja tīmekļa vietnes </w:t>
      </w:r>
      <w:hyperlink r:id="rId8" w:history="1">
        <w:r w:rsidRPr="000C0426">
          <w:rPr>
            <w:rStyle w:val="Hyperlink"/>
            <w:rFonts w:ascii="Times New Roman" w:hAnsi="Times New Roman" w:cs="Times New Roman"/>
            <w:szCs w:val="20"/>
            <w:lang w:val="lv-LV" w:eastAsia="en-US"/>
          </w:rPr>
          <w:t>www.conexus.lv</w:t>
        </w:r>
      </w:hyperlink>
      <w:r>
        <w:rPr>
          <w:rFonts w:ascii="Times New Roman" w:hAnsi="Times New Roman" w:cs="Times New Roman"/>
          <w:szCs w:val="20"/>
          <w:lang w:val="lv-LV" w:eastAsia="en-US"/>
        </w:rPr>
        <w:t xml:space="preserve"> </w:t>
      </w:r>
      <w:r w:rsidRPr="00D51583">
        <w:rPr>
          <w:rFonts w:ascii="Times New Roman" w:hAnsi="Times New Roman" w:cs="Times New Roman"/>
          <w:szCs w:val="20"/>
          <w:lang w:val="lv-LV" w:eastAsia="en-US"/>
        </w:rPr>
        <w:t xml:space="preserve"> sadaļas “Piedāvājumi/Iepirkumi”.</w:t>
      </w:r>
    </w:p>
    <w:p w14:paraId="15B8DA8C" w14:textId="514626A7" w:rsidR="00E90312" w:rsidRPr="00661B9C" w:rsidRDefault="008341DB" w:rsidP="00A82BC8">
      <w:pPr>
        <w:pStyle w:val="BodyText2"/>
        <w:numPr>
          <w:ilvl w:val="1"/>
          <w:numId w:val="12"/>
        </w:numPr>
        <w:tabs>
          <w:tab w:val="clear" w:pos="720"/>
          <w:tab w:val="num" w:pos="0"/>
        </w:tabs>
        <w:spacing w:before="120" w:after="120"/>
        <w:ind w:left="0" w:firstLine="0"/>
        <w:rPr>
          <w:rFonts w:ascii="Times New Roman" w:hAnsi="Times New Roman"/>
        </w:rPr>
      </w:pPr>
      <w:r w:rsidRPr="00853A74">
        <w:rPr>
          <w:rFonts w:ascii="Times New Roman" w:hAnsi="Times New Roman"/>
        </w:rPr>
        <w:t>Papildu informāciju attiecībā uz Konkurs</w:t>
      </w:r>
      <w:r w:rsidR="004E6B6A">
        <w:rPr>
          <w:rFonts w:ascii="Times New Roman" w:hAnsi="Times New Roman"/>
        </w:rPr>
        <w:t>u</w:t>
      </w:r>
      <w:r w:rsidRPr="00853A74">
        <w:rPr>
          <w:rFonts w:ascii="Times New Roman" w:hAnsi="Times New Roman"/>
        </w:rPr>
        <w:t xml:space="preserve"> Pretendenti var saņemt, sazinoties ar akciju sabiedrības "Conexus Baltic Grid" </w:t>
      </w:r>
      <w:r w:rsidRPr="00CB7146">
        <w:rPr>
          <w:rFonts w:ascii="Times New Roman" w:hAnsi="Times New Roman"/>
        </w:rPr>
        <w:t xml:space="preserve">Iepirkumu daļas </w:t>
      </w:r>
      <w:r w:rsidR="00CE223D">
        <w:rPr>
          <w:rFonts w:ascii="Times New Roman" w:hAnsi="Times New Roman"/>
        </w:rPr>
        <w:t>vad</w:t>
      </w:r>
      <w:r w:rsidR="004E6B6A">
        <w:rPr>
          <w:rFonts w:ascii="Times New Roman" w:hAnsi="Times New Roman"/>
        </w:rPr>
        <w:t>ītāju</w:t>
      </w:r>
      <w:r w:rsidR="00CE223D">
        <w:rPr>
          <w:rFonts w:ascii="Times New Roman" w:hAnsi="Times New Roman"/>
        </w:rPr>
        <w:t xml:space="preserve"> </w:t>
      </w:r>
      <w:r w:rsidR="004E6B6A">
        <w:rPr>
          <w:rFonts w:ascii="Times New Roman" w:hAnsi="Times New Roman"/>
        </w:rPr>
        <w:t>Sandri Strazdiņu</w:t>
      </w:r>
      <w:r w:rsidRPr="00CB7146">
        <w:rPr>
          <w:rFonts w:ascii="Times New Roman" w:hAnsi="Times New Roman"/>
        </w:rPr>
        <w:t>, mob</w:t>
      </w:r>
      <w:r w:rsidR="00CB09C6">
        <w:rPr>
          <w:rFonts w:ascii="Times New Roman" w:hAnsi="Times New Roman"/>
        </w:rPr>
        <w:t xml:space="preserve">ilais tālrunis </w:t>
      </w:r>
      <w:r w:rsidR="00D93F7B">
        <w:rPr>
          <w:rFonts w:ascii="Times New Roman" w:hAnsi="Times New Roman"/>
        </w:rPr>
        <w:t>+371</w:t>
      </w:r>
      <w:r w:rsidR="00A17C46">
        <w:rPr>
          <w:rFonts w:ascii="Times New Roman" w:hAnsi="Times New Roman"/>
        </w:rPr>
        <w:t> </w:t>
      </w:r>
      <w:r w:rsidR="00CE223D" w:rsidRPr="00CE223D">
        <w:rPr>
          <w:rFonts w:ascii="Times New Roman" w:hAnsi="Times New Roman"/>
        </w:rPr>
        <w:t>29</w:t>
      </w:r>
      <w:r w:rsidR="004E6B6A">
        <w:rPr>
          <w:rFonts w:ascii="Times New Roman" w:hAnsi="Times New Roman"/>
        </w:rPr>
        <w:t>511577</w:t>
      </w:r>
      <w:r w:rsidRPr="00CB7146">
        <w:rPr>
          <w:rFonts w:ascii="Times New Roman" w:hAnsi="Times New Roman"/>
        </w:rPr>
        <w:t xml:space="preserve">, e-pasts: </w:t>
      </w:r>
      <w:hyperlink r:id="rId9" w:history="1">
        <w:r w:rsidR="004E6B6A" w:rsidRPr="00AB3391">
          <w:rPr>
            <w:rStyle w:val="Hyperlink"/>
            <w:rFonts w:ascii="Times New Roman" w:hAnsi="Times New Roman"/>
          </w:rPr>
          <w:t>sandris.strazdins@conexus.lv</w:t>
        </w:r>
      </w:hyperlink>
      <w:r w:rsidRPr="00853A74">
        <w:rPr>
          <w:rFonts w:ascii="Times New Roman" w:hAnsi="Times New Roman"/>
        </w:rPr>
        <w:t>.</w:t>
      </w:r>
      <w:r w:rsidR="00862464">
        <w:rPr>
          <w:rFonts w:ascii="Times New Roman" w:hAnsi="Times New Roman"/>
        </w:rPr>
        <w:t xml:space="preserve"> </w:t>
      </w:r>
    </w:p>
    <w:p w14:paraId="6FA4E162" w14:textId="05685008" w:rsidR="00E90312" w:rsidRDefault="00841C04" w:rsidP="00A82BC8">
      <w:pPr>
        <w:pStyle w:val="BodyText2"/>
        <w:numPr>
          <w:ilvl w:val="1"/>
          <w:numId w:val="12"/>
        </w:numPr>
        <w:tabs>
          <w:tab w:val="clear" w:pos="720"/>
          <w:tab w:val="num" w:pos="0"/>
        </w:tabs>
        <w:spacing w:after="120"/>
        <w:ind w:left="0" w:firstLine="0"/>
        <w:rPr>
          <w:rFonts w:ascii="Times New Roman" w:hAnsi="Times New Roman"/>
        </w:rPr>
      </w:pPr>
      <w:r>
        <w:rPr>
          <w:rFonts w:ascii="Times New Roman" w:hAnsi="Times New Roman"/>
        </w:rPr>
        <w:t>Pretendenti j</w:t>
      </w:r>
      <w:r w:rsidR="00E90312" w:rsidRPr="00346F23">
        <w:rPr>
          <w:rFonts w:ascii="Times New Roman" w:hAnsi="Times New Roman"/>
        </w:rPr>
        <w:t xml:space="preserve">autājumus var uzdot, nosūtot </w:t>
      </w:r>
      <w:r>
        <w:rPr>
          <w:rFonts w:ascii="Times New Roman" w:hAnsi="Times New Roman"/>
        </w:rPr>
        <w:t xml:space="preserve">elektroniski </w:t>
      </w:r>
      <w:r w:rsidR="003231BA">
        <w:rPr>
          <w:rFonts w:ascii="Times New Roman" w:hAnsi="Times New Roman"/>
        </w:rPr>
        <w:t xml:space="preserve">Nolikuma </w:t>
      </w:r>
      <w:r w:rsidR="002C4BC6">
        <w:rPr>
          <w:rFonts w:ascii="Times New Roman" w:hAnsi="Times New Roman"/>
        </w:rPr>
        <w:t>2.3.punktā norādītaj</w:t>
      </w:r>
      <w:r w:rsidR="004E6B6A">
        <w:rPr>
          <w:rFonts w:ascii="Times New Roman" w:hAnsi="Times New Roman"/>
        </w:rPr>
        <w:t>ai</w:t>
      </w:r>
      <w:r w:rsidR="002C4BC6">
        <w:rPr>
          <w:rFonts w:ascii="Times New Roman" w:hAnsi="Times New Roman"/>
        </w:rPr>
        <w:t xml:space="preserve"> k</w:t>
      </w:r>
      <w:r>
        <w:rPr>
          <w:rFonts w:ascii="Times New Roman" w:hAnsi="Times New Roman"/>
        </w:rPr>
        <w:t>ontaktperson</w:t>
      </w:r>
      <w:r w:rsidR="004E6B6A">
        <w:rPr>
          <w:rFonts w:ascii="Times New Roman" w:hAnsi="Times New Roman"/>
        </w:rPr>
        <w:t>ai</w:t>
      </w:r>
      <w:r w:rsidR="00CE0AD7">
        <w:rPr>
          <w:rFonts w:ascii="Times New Roman" w:hAnsi="Times New Roman"/>
        </w:rPr>
        <w:t xml:space="preserve">. Pasūtītājs uz </w:t>
      </w:r>
      <w:r w:rsidR="00E90312" w:rsidRPr="00346F23">
        <w:rPr>
          <w:rFonts w:ascii="Times New Roman" w:hAnsi="Times New Roman"/>
        </w:rPr>
        <w:t xml:space="preserve">iesniegtajiem </w:t>
      </w:r>
      <w:r>
        <w:rPr>
          <w:rFonts w:ascii="Times New Roman" w:hAnsi="Times New Roman"/>
        </w:rPr>
        <w:t>skaidrojumu pieprasījumiem</w:t>
      </w:r>
      <w:r w:rsidR="00CE0AD7">
        <w:rPr>
          <w:rFonts w:ascii="Times New Roman" w:hAnsi="Times New Roman"/>
        </w:rPr>
        <w:t xml:space="preserve"> atbildēs </w:t>
      </w:r>
      <w:r w:rsidR="00483894">
        <w:rPr>
          <w:rFonts w:ascii="Times New Roman" w:hAnsi="Times New Roman"/>
        </w:rPr>
        <w:t>elektroniski</w:t>
      </w:r>
      <w:r w:rsidR="00CE0AD7">
        <w:rPr>
          <w:rFonts w:ascii="Times New Roman" w:hAnsi="Times New Roman"/>
        </w:rPr>
        <w:t xml:space="preserve"> 3 (trīs) darba dienu laikā, bet n</w:t>
      </w:r>
      <w:r w:rsidR="00E90312" w:rsidRPr="00346F23">
        <w:rPr>
          <w:rFonts w:ascii="Times New Roman" w:hAnsi="Times New Roman"/>
        </w:rPr>
        <w:t xml:space="preserve">e vēlāk kā </w:t>
      </w:r>
      <w:r w:rsidR="00D93F7B">
        <w:rPr>
          <w:rFonts w:ascii="Times New Roman" w:hAnsi="Times New Roman"/>
        </w:rPr>
        <w:t>4</w:t>
      </w:r>
      <w:r w:rsidR="00D93F7B" w:rsidRPr="00346F23">
        <w:rPr>
          <w:rFonts w:ascii="Times New Roman" w:hAnsi="Times New Roman"/>
        </w:rPr>
        <w:t xml:space="preserve"> </w:t>
      </w:r>
      <w:r w:rsidR="00E90312" w:rsidRPr="00346F23">
        <w:rPr>
          <w:rFonts w:ascii="Times New Roman" w:hAnsi="Times New Roman"/>
        </w:rPr>
        <w:t>(</w:t>
      </w:r>
      <w:r w:rsidR="00D93F7B">
        <w:rPr>
          <w:rFonts w:ascii="Times New Roman" w:hAnsi="Times New Roman"/>
        </w:rPr>
        <w:t>četras</w:t>
      </w:r>
      <w:r w:rsidR="00E90312" w:rsidRPr="00346F23">
        <w:rPr>
          <w:rFonts w:ascii="Times New Roman" w:hAnsi="Times New Roman"/>
        </w:rPr>
        <w:t>) darba dienas pirms piedāvājumu iesniegšanas termiņa beigām.</w:t>
      </w:r>
    </w:p>
    <w:p w14:paraId="2367531B" w14:textId="77777777" w:rsidR="009617B2" w:rsidRPr="009617B2" w:rsidRDefault="009617B2" w:rsidP="009617B2">
      <w:pPr>
        <w:pStyle w:val="BodyText2"/>
        <w:numPr>
          <w:ilvl w:val="0"/>
          <w:numId w:val="12"/>
        </w:numPr>
        <w:tabs>
          <w:tab w:val="clear" w:pos="720"/>
          <w:tab w:val="num" w:pos="426"/>
        </w:tabs>
        <w:spacing w:after="120"/>
        <w:ind w:hanging="720"/>
        <w:rPr>
          <w:rFonts w:ascii="Times New Roman" w:hAnsi="Times New Roman"/>
          <w:b/>
        </w:rPr>
      </w:pPr>
      <w:r w:rsidRPr="009617B2">
        <w:rPr>
          <w:rFonts w:ascii="Times New Roman" w:hAnsi="Times New Roman"/>
          <w:b/>
        </w:rPr>
        <w:t>Konkursa veids</w:t>
      </w:r>
    </w:p>
    <w:p w14:paraId="4DEBF8DE" w14:textId="613FACD3" w:rsidR="009617B2" w:rsidRDefault="009617B2" w:rsidP="00A82BC8">
      <w:pPr>
        <w:pStyle w:val="BodyText2"/>
        <w:spacing w:after="120"/>
        <w:rPr>
          <w:rFonts w:ascii="Times New Roman" w:hAnsi="Times New Roman"/>
        </w:rPr>
      </w:pPr>
      <w:r w:rsidRPr="009617B2">
        <w:rPr>
          <w:rFonts w:ascii="Times New Roman" w:hAnsi="Times New Roman"/>
        </w:rPr>
        <w:t>Konkurss tiek organizēts kā atklāts konkurss</w:t>
      </w:r>
      <w:r w:rsidR="00971B2D">
        <w:rPr>
          <w:rFonts w:ascii="Times New Roman" w:hAnsi="Times New Roman"/>
        </w:rPr>
        <w:t xml:space="preserve"> saskaņā ar Pasūtītāja iekšējo normatīvo aktu - Iepirkumu organizēšanas kārtību</w:t>
      </w:r>
      <w:r w:rsidRPr="009617B2">
        <w:rPr>
          <w:rFonts w:ascii="Times New Roman" w:hAnsi="Times New Roman"/>
        </w:rPr>
        <w:t>, Pasūtītājam publiski uzaicinot Pretendentus iesniegt piedāvājumus (turpmāk – Piedāvājums). Piedalīšanās Konkursā ir Pretendentu brīvas gribas izpausme ar vienādiem noteikumiem visiem Pretendentiem</w:t>
      </w:r>
      <w:r w:rsidR="00B0124A">
        <w:rPr>
          <w:rFonts w:ascii="Times New Roman" w:hAnsi="Times New Roman"/>
        </w:rPr>
        <w:t>.</w:t>
      </w:r>
    </w:p>
    <w:p w14:paraId="70B7301E" w14:textId="77777777" w:rsidR="000D2723" w:rsidRPr="007F1386" w:rsidRDefault="000D2723" w:rsidP="00226F75">
      <w:pPr>
        <w:pStyle w:val="Heading2"/>
        <w:numPr>
          <w:ilvl w:val="0"/>
          <w:numId w:val="12"/>
        </w:numPr>
        <w:spacing w:before="120" w:after="120"/>
        <w:ind w:left="454" w:hanging="454"/>
        <w:jc w:val="both"/>
        <w:rPr>
          <w:sz w:val="24"/>
        </w:rPr>
      </w:pPr>
      <w:r w:rsidRPr="007F1386">
        <w:rPr>
          <w:sz w:val="24"/>
        </w:rPr>
        <w:t xml:space="preserve">Norādījumi </w:t>
      </w:r>
      <w:r w:rsidR="0013678D" w:rsidRPr="007F1386">
        <w:rPr>
          <w:sz w:val="24"/>
        </w:rPr>
        <w:t>P</w:t>
      </w:r>
      <w:r w:rsidRPr="007F1386">
        <w:rPr>
          <w:sz w:val="24"/>
        </w:rPr>
        <w:t>retendentiem</w:t>
      </w:r>
    </w:p>
    <w:p w14:paraId="3EBDD613" w14:textId="69FB0059" w:rsidR="00A82BC8" w:rsidRDefault="00A82BC8" w:rsidP="00A82BC8">
      <w:pPr>
        <w:pStyle w:val="BodyText2"/>
        <w:numPr>
          <w:ilvl w:val="1"/>
          <w:numId w:val="12"/>
        </w:numPr>
        <w:tabs>
          <w:tab w:val="clear" w:pos="720"/>
          <w:tab w:val="num" w:pos="0"/>
        </w:tabs>
        <w:spacing w:after="120"/>
        <w:ind w:left="0" w:firstLine="0"/>
        <w:rPr>
          <w:rFonts w:ascii="Times New Roman" w:hAnsi="Times New Roman"/>
        </w:rPr>
      </w:pPr>
      <w:r>
        <w:rPr>
          <w:rFonts w:ascii="Times New Roman" w:hAnsi="Times New Roman"/>
        </w:rPr>
        <w:t xml:space="preserve">Konkursā var piedalīties fiziska vai juridiska persona, kas var nodrošināt Nolikumā noteikto </w:t>
      </w:r>
      <w:r w:rsidR="00335FBE">
        <w:rPr>
          <w:rFonts w:ascii="Times New Roman" w:hAnsi="Times New Roman"/>
        </w:rPr>
        <w:t>Darbu izpildi</w:t>
      </w:r>
      <w:r>
        <w:rPr>
          <w:rFonts w:ascii="Times New Roman" w:hAnsi="Times New Roman"/>
        </w:rPr>
        <w:t xml:space="preserve"> atbilstoši iepirkuma priekšmetam, kam ir Nolikuma prasībām atbilstoša pieredze un kas atbilst iepirkuma procedūras dokumentācijā pārējām noteiktajām prasībām.</w:t>
      </w:r>
    </w:p>
    <w:p w14:paraId="13CA7564" w14:textId="3BB488AD" w:rsidR="00A82BC8" w:rsidRPr="00612B05" w:rsidRDefault="00A82BC8" w:rsidP="00A82BC8">
      <w:pPr>
        <w:pStyle w:val="BodyText2"/>
        <w:numPr>
          <w:ilvl w:val="1"/>
          <w:numId w:val="12"/>
        </w:numPr>
        <w:tabs>
          <w:tab w:val="clear" w:pos="720"/>
          <w:tab w:val="num" w:pos="0"/>
        </w:tabs>
        <w:spacing w:after="120"/>
        <w:ind w:left="0" w:firstLine="0"/>
        <w:rPr>
          <w:rFonts w:ascii="Times New Roman" w:hAnsi="Times New Roman"/>
        </w:rPr>
      </w:pPr>
      <w:r w:rsidRPr="00612B05">
        <w:rPr>
          <w:rFonts w:ascii="Times New Roman" w:hAnsi="Times New Roman"/>
        </w:rPr>
        <w:t xml:space="preserve">Pretendentam Piedāvājums jānoformē atbilstoši Nolikuma prasībām. Piedāvājums jāiesniedz par </w:t>
      </w:r>
      <w:r w:rsidR="00335FBE">
        <w:rPr>
          <w:rFonts w:ascii="Times New Roman" w:hAnsi="Times New Roman"/>
        </w:rPr>
        <w:t>Darbu izpildi</w:t>
      </w:r>
      <w:r w:rsidRPr="00612B05">
        <w:rPr>
          <w:rFonts w:ascii="Times New Roman" w:hAnsi="Times New Roman"/>
        </w:rPr>
        <w:t xml:space="preserve"> </w:t>
      </w:r>
      <w:r>
        <w:rPr>
          <w:rFonts w:ascii="Times New Roman" w:hAnsi="Times New Roman"/>
        </w:rPr>
        <w:t>pilnā apjomā</w:t>
      </w:r>
      <w:r w:rsidR="00335FBE">
        <w:rPr>
          <w:rFonts w:ascii="Times New Roman" w:hAnsi="Times New Roman"/>
        </w:rPr>
        <w:t>,</w:t>
      </w:r>
      <w:r w:rsidR="001737AA">
        <w:rPr>
          <w:rFonts w:ascii="Times New Roman" w:hAnsi="Times New Roman"/>
        </w:rPr>
        <w:t xml:space="preserve"> </w:t>
      </w:r>
      <w:r w:rsidRPr="00612B05">
        <w:rPr>
          <w:rFonts w:ascii="Times New Roman" w:hAnsi="Times New Roman"/>
        </w:rPr>
        <w:t>atbilstoši Nolikuma noteikumiem, tai skaitā saskaņā ar Nolikuma 1.</w:t>
      </w:r>
      <w:r>
        <w:rPr>
          <w:rFonts w:ascii="Times New Roman" w:hAnsi="Times New Roman"/>
        </w:rPr>
        <w:t xml:space="preserve"> </w:t>
      </w:r>
      <w:r w:rsidR="0059207D">
        <w:rPr>
          <w:rFonts w:ascii="Times New Roman" w:hAnsi="Times New Roman"/>
        </w:rPr>
        <w:t>pielikum</w:t>
      </w:r>
      <w:r w:rsidR="00335FBE">
        <w:rPr>
          <w:rFonts w:ascii="Times New Roman" w:hAnsi="Times New Roman"/>
        </w:rPr>
        <w:t>ā</w:t>
      </w:r>
      <w:r w:rsidRPr="00612B05">
        <w:rPr>
          <w:rFonts w:ascii="Times New Roman" w:hAnsi="Times New Roman"/>
        </w:rPr>
        <w:t xml:space="preserve"> pievienot</w:t>
      </w:r>
      <w:r>
        <w:rPr>
          <w:rFonts w:ascii="Times New Roman" w:hAnsi="Times New Roman"/>
        </w:rPr>
        <w:t>o</w:t>
      </w:r>
      <w:r w:rsidRPr="00612B05">
        <w:rPr>
          <w:rFonts w:ascii="Times New Roman" w:hAnsi="Times New Roman"/>
        </w:rPr>
        <w:t xml:space="preserve"> Tehnisk</w:t>
      </w:r>
      <w:r w:rsidR="00F81647">
        <w:rPr>
          <w:rFonts w:ascii="Times New Roman" w:hAnsi="Times New Roman"/>
        </w:rPr>
        <w:t>o</w:t>
      </w:r>
      <w:r>
        <w:rPr>
          <w:rFonts w:ascii="Times New Roman" w:hAnsi="Times New Roman"/>
        </w:rPr>
        <w:t xml:space="preserve"> specifikācij</w:t>
      </w:r>
      <w:r w:rsidR="00F81647">
        <w:rPr>
          <w:rFonts w:ascii="Times New Roman" w:hAnsi="Times New Roman"/>
        </w:rPr>
        <w:t>u</w:t>
      </w:r>
      <w:r w:rsidR="00B85F98">
        <w:rPr>
          <w:rFonts w:ascii="Times New Roman" w:hAnsi="Times New Roman"/>
        </w:rPr>
        <w:t xml:space="preserve"> </w:t>
      </w:r>
      <w:r w:rsidRPr="00612B05">
        <w:rPr>
          <w:rFonts w:ascii="Times New Roman" w:hAnsi="Times New Roman"/>
        </w:rPr>
        <w:t>(turpmāk – Tehnisk</w:t>
      </w:r>
      <w:r>
        <w:rPr>
          <w:rFonts w:ascii="Times New Roman" w:hAnsi="Times New Roman"/>
        </w:rPr>
        <w:t>ā specifikācija</w:t>
      </w:r>
      <w:r w:rsidRPr="00612B05">
        <w:rPr>
          <w:rFonts w:ascii="Times New Roman" w:hAnsi="Times New Roman"/>
        </w:rPr>
        <w:t xml:space="preserve">). </w:t>
      </w:r>
    </w:p>
    <w:p w14:paraId="590632AD" w14:textId="0BC8BCF4" w:rsidR="00F81647" w:rsidRPr="00346F23" w:rsidRDefault="00F81647" w:rsidP="00F81647">
      <w:pPr>
        <w:numPr>
          <w:ilvl w:val="1"/>
          <w:numId w:val="12"/>
        </w:numPr>
        <w:tabs>
          <w:tab w:val="clear" w:pos="720"/>
          <w:tab w:val="num" w:pos="0"/>
        </w:tabs>
        <w:spacing w:after="120"/>
        <w:ind w:left="0" w:firstLine="0"/>
        <w:jc w:val="both"/>
        <w:rPr>
          <w:lang w:val="lv-LV"/>
        </w:rPr>
      </w:pPr>
      <w:r w:rsidRPr="00346F23">
        <w:rPr>
          <w:lang w:val="lv-LV"/>
        </w:rPr>
        <w:t>Pretendentam ir rūpīgi jāiepazīstas ar Nolikumu, jāievēro visas Nolikumā un tā pielikumos minētās prasības.</w:t>
      </w:r>
    </w:p>
    <w:p w14:paraId="5DD2FD46" w14:textId="77777777" w:rsidR="00F81647" w:rsidRPr="00346F23" w:rsidRDefault="00F81647" w:rsidP="00F81647">
      <w:pPr>
        <w:pStyle w:val="BodyText2"/>
        <w:numPr>
          <w:ilvl w:val="1"/>
          <w:numId w:val="12"/>
        </w:numPr>
        <w:tabs>
          <w:tab w:val="clear" w:pos="720"/>
          <w:tab w:val="num" w:pos="0"/>
        </w:tabs>
        <w:spacing w:after="120"/>
        <w:ind w:left="0" w:firstLine="0"/>
        <w:rPr>
          <w:rFonts w:ascii="Times New Roman" w:hAnsi="Times New Roman"/>
        </w:rPr>
      </w:pPr>
      <w:r w:rsidRPr="00346F23">
        <w:rPr>
          <w:rFonts w:ascii="Times New Roman" w:hAnsi="Times New Roman"/>
        </w:rPr>
        <w:t xml:space="preserve">Piedāvājuma iesniegšana nozīmē Pretendenta skaidru un galīgu </w:t>
      </w:r>
      <w:r>
        <w:rPr>
          <w:rFonts w:ascii="Times New Roman" w:hAnsi="Times New Roman"/>
        </w:rPr>
        <w:t xml:space="preserve">Pretendenta </w:t>
      </w:r>
      <w:r w:rsidRPr="00346F23">
        <w:rPr>
          <w:rFonts w:ascii="Times New Roman" w:hAnsi="Times New Roman"/>
        </w:rPr>
        <w:t xml:space="preserve">nodomu piedalīties </w:t>
      </w:r>
      <w:r>
        <w:rPr>
          <w:rFonts w:ascii="Times New Roman" w:hAnsi="Times New Roman"/>
        </w:rPr>
        <w:t>Konkursā</w:t>
      </w:r>
      <w:r w:rsidRPr="00346F23">
        <w:rPr>
          <w:rFonts w:ascii="Times New Roman" w:hAnsi="Times New Roman"/>
        </w:rPr>
        <w:t xml:space="preserve"> un Nolikumā ietverto nosacījumu un noteikumu akceptēšanu, apliecinot izpratni par Nolikumā iekļautajām prasībām. Piedāvājums ir juridiski saistošs Pretendentam, kurš to iesniedzis. </w:t>
      </w:r>
      <w:r>
        <w:rPr>
          <w:rFonts w:ascii="Times New Roman" w:hAnsi="Times New Roman"/>
        </w:rPr>
        <w:t>V</w:t>
      </w:r>
      <w:r w:rsidRPr="00346F23">
        <w:rPr>
          <w:rFonts w:ascii="Times New Roman" w:hAnsi="Times New Roman"/>
        </w:rPr>
        <w:t xml:space="preserve">ēlāk atklātie Piedāvājuma trūkumi vai neatbilstības Nolikuma prasībām nedod Pretendentam pamatu Piedāvājuma cenas palielināšanai vai </w:t>
      </w:r>
      <w:r w:rsidR="00335FBE">
        <w:rPr>
          <w:rFonts w:ascii="Times New Roman" w:hAnsi="Times New Roman"/>
        </w:rPr>
        <w:t>Darbu izpildes</w:t>
      </w:r>
      <w:r w:rsidRPr="00346F23">
        <w:rPr>
          <w:rFonts w:ascii="Times New Roman" w:hAnsi="Times New Roman"/>
        </w:rPr>
        <w:t xml:space="preserve"> termiņa pagarināšanai. </w:t>
      </w:r>
    </w:p>
    <w:p w14:paraId="024B4BE3" w14:textId="77777777" w:rsidR="00F81647" w:rsidRPr="00346F23" w:rsidRDefault="00F81647" w:rsidP="00F81647">
      <w:pPr>
        <w:pStyle w:val="BodyText2"/>
        <w:numPr>
          <w:ilvl w:val="1"/>
          <w:numId w:val="12"/>
        </w:numPr>
        <w:tabs>
          <w:tab w:val="clear" w:pos="720"/>
          <w:tab w:val="num" w:pos="0"/>
        </w:tabs>
        <w:spacing w:after="120"/>
        <w:ind w:left="0" w:firstLine="0"/>
        <w:rPr>
          <w:rFonts w:ascii="Times New Roman" w:hAnsi="Times New Roman"/>
        </w:rPr>
      </w:pPr>
      <w:r w:rsidRPr="00346F23">
        <w:rPr>
          <w:rFonts w:ascii="Times New Roman" w:hAnsi="Times New Roman"/>
        </w:rPr>
        <w:t>Pretendent</w:t>
      </w:r>
      <w:r>
        <w:rPr>
          <w:rFonts w:ascii="Times New Roman" w:hAnsi="Times New Roman"/>
        </w:rPr>
        <w:t>s</w:t>
      </w:r>
      <w:r w:rsidRPr="00346F23">
        <w:rPr>
          <w:rFonts w:ascii="Times New Roman" w:hAnsi="Times New Roman"/>
        </w:rPr>
        <w:t xml:space="preserve"> pilnībā sedz vis</w:t>
      </w:r>
      <w:r>
        <w:rPr>
          <w:rFonts w:ascii="Times New Roman" w:hAnsi="Times New Roman"/>
        </w:rPr>
        <w:t>us</w:t>
      </w:r>
      <w:r w:rsidRPr="00346F23">
        <w:rPr>
          <w:rFonts w:ascii="Times New Roman" w:hAnsi="Times New Roman"/>
        </w:rPr>
        <w:t xml:space="preserve"> izdevum</w:t>
      </w:r>
      <w:r>
        <w:rPr>
          <w:rFonts w:ascii="Times New Roman" w:hAnsi="Times New Roman"/>
        </w:rPr>
        <w:t>us</w:t>
      </w:r>
      <w:r w:rsidRPr="00346F23">
        <w:rPr>
          <w:rFonts w:ascii="Times New Roman" w:hAnsi="Times New Roman"/>
        </w:rPr>
        <w:t xml:space="preserve">, kas tam radušies saistībā ar Piedāvājuma sagatavošanu un iesniegšanu. Pasūtītājs neuzņemas nekādu atbildību par šīm izmaksām, neatkarīgi no </w:t>
      </w:r>
      <w:r>
        <w:rPr>
          <w:rFonts w:ascii="Times New Roman" w:hAnsi="Times New Roman"/>
        </w:rPr>
        <w:t>Konkursa</w:t>
      </w:r>
      <w:r w:rsidRPr="00346F23">
        <w:rPr>
          <w:rFonts w:ascii="Times New Roman" w:hAnsi="Times New Roman"/>
        </w:rPr>
        <w:t xml:space="preserve"> rezultāt</w:t>
      </w:r>
      <w:r>
        <w:rPr>
          <w:rFonts w:ascii="Times New Roman" w:hAnsi="Times New Roman"/>
        </w:rPr>
        <w:t>a</w:t>
      </w:r>
      <w:r w:rsidRPr="00346F23">
        <w:rPr>
          <w:rFonts w:ascii="Times New Roman" w:hAnsi="Times New Roman"/>
        </w:rPr>
        <w:t>.</w:t>
      </w:r>
    </w:p>
    <w:p w14:paraId="1DAAF4B2" w14:textId="39C8F606" w:rsidR="00F81647" w:rsidRPr="00346F23" w:rsidRDefault="00F81647" w:rsidP="00F81647">
      <w:pPr>
        <w:pStyle w:val="BodyText2"/>
        <w:numPr>
          <w:ilvl w:val="1"/>
          <w:numId w:val="12"/>
        </w:numPr>
        <w:tabs>
          <w:tab w:val="clear" w:pos="720"/>
          <w:tab w:val="num" w:pos="0"/>
        </w:tabs>
        <w:spacing w:after="120"/>
        <w:ind w:left="0" w:firstLine="0"/>
        <w:rPr>
          <w:rFonts w:ascii="Times New Roman" w:hAnsi="Times New Roman"/>
        </w:rPr>
      </w:pPr>
      <w:r w:rsidRPr="00346F23">
        <w:rPr>
          <w:rFonts w:ascii="Times New Roman" w:hAnsi="Times New Roman"/>
        </w:rPr>
        <w:t>Pretendent</w:t>
      </w:r>
      <w:r>
        <w:rPr>
          <w:rFonts w:ascii="Times New Roman" w:hAnsi="Times New Roman"/>
        </w:rPr>
        <w:t>am</w:t>
      </w:r>
      <w:r w:rsidRPr="00346F23">
        <w:rPr>
          <w:rFonts w:ascii="Times New Roman" w:hAnsi="Times New Roman"/>
        </w:rPr>
        <w:t xml:space="preserve"> ir </w:t>
      </w:r>
      <w:r>
        <w:rPr>
          <w:rFonts w:ascii="Times New Roman" w:hAnsi="Times New Roman"/>
        </w:rPr>
        <w:t>tiesības</w:t>
      </w:r>
      <w:r w:rsidRPr="00346F23">
        <w:rPr>
          <w:rFonts w:ascii="Times New Roman" w:hAnsi="Times New Roman"/>
        </w:rPr>
        <w:t xml:space="preserve"> </w:t>
      </w:r>
      <w:r w:rsidR="00335FBE">
        <w:rPr>
          <w:rFonts w:ascii="Times New Roman" w:hAnsi="Times New Roman"/>
        </w:rPr>
        <w:t>Darbu izpildei</w:t>
      </w:r>
      <w:r w:rsidRPr="00346F23">
        <w:rPr>
          <w:rFonts w:ascii="Times New Roman" w:hAnsi="Times New Roman"/>
        </w:rPr>
        <w:t xml:space="preserve"> slēgt līgumu</w:t>
      </w:r>
      <w:r>
        <w:rPr>
          <w:rFonts w:ascii="Times New Roman" w:hAnsi="Times New Roman"/>
        </w:rPr>
        <w:t xml:space="preserve"> ar </w:t>
      </w:r>
      <w:r w:rsidRPr="00346F23">
        <w:rPr>
          <w:rFonts w:ascii="Times New Roman" w:hAnsi="Times New Roman"/>
        </w:rPr>
        <w:t>apakšuzņēmēj</w:t>
      </w:r>
      <w:r>
        <w:rPr>
          <w:rFonts w:ascii="Times New Roman" w:hAnsi="Times New Roman"/>
        </w:rPr>
        <w:t>u</w:t>
      </w:r>
      <w:r w:rsidRPr="00346F23">
        <w:rPr>
          <w:rFonts w:ascii="Times New Roman" w:hAnsi="Times New Roman"/>
        </w:rPr>
        <w:t xml:space="preserve"> ar noteikumu, ka pilnu atbildību par paredzamā līguma izpildi uzņemas Pretendents. Ja Pretendents ir paredzējis</w:t>
      </w:r>
      <w:r w:rsidR="00D93F7B">
        <w:rPr>
          <w:rFonts w:ascii="Times New Roman" w:hAnsi="Times New Roman"/>
        </w:rPr>
        <w:t xml:space="preserve"> par kādu Piedāvājuma daļu</w:t>
      </w:r>
      <w:r w:rsidRPr="00346F23">
        <w:rPr>
          <w:rFonts w:ascii="Times New Roman" w:hAnsi="Times New Roman"/>
        </w:rPr>
        <w:t xml:space="preserve"> slēgt līgumu ar apakšuzņēmēju,</w:t>
      </w:r>
      <w:r w:rsidR="00D93F7B">
        <w:rPr>
          <w:rFonts w:ascii="Times New Roman" w:hAnsi="Times New Roman"/>
        </w:rPr>
        <w:t xml:space="preserve"> kuru veicamo pakalpojumu vai būvdarbu apjoms pārsniedz 10% no piedāvātās līguma summas,</w:t>
      </w:r>
      <w:r w:rsidRPr="00346F23">
        <w:rPr>
          <w:rFonts w:ascii="Times New Roman" w:hAnsi="Times New Roman"/>
        </w:rPr>
        <w:t xml:space="preserve"> tam jābūt skaidri norādītam Piedāvājumā. Šādā gadījumā Pretendentam par apakšuzņēmējiem ir jāiesniedz Nolikuma </w:t>
      </w:r>
      <w:r w:rsidRPr="001D4B19">
        <w:rPr>
          <w:rFonts w:ascii="Times New Roman" w:hAnsi="Times New Roman"/>
        </w:rPr>
        <w:t>7</w:t>
      </w:r>
      <w:r w:rsidRPr="00346F23">
        <w:rPr>
          <w:rFonts w:ascii="Times New Roman" w:hAnsi="Times New Roman"/>
        </w:rPr>
        <w:t>.punktā norādītie dokumenti.</w:t>
      </w:r>
    </w:p>
    <w:p w14:paraId="427A111B" w14:textId="77777777" w:rsidR="00F81647" w:rsidRDefault="00F81647" w:rsidP="00F81647">
      <w:pPr>
        <w:pStyle w:val="BodyText2"/>
        <w:numPr>
          <w:ilvl w:val="1"/>
          <w:numId w:val="12"/>
        </w:numPr>
        <w:spacing w:after="120"/>
        <w:ind w:left="0" w:firstLine="0"/>
        <w:rPr>
          <w:rFonts w:ascii="Times New Roman" w:hAnsi="Times New Roman"/>
        </w:rPr>
      </w:pPr>
      <w:r>
        <w:rPr>
          <w:rFonts w:ascii="Times New Roman" w:hAnsi="Times New Roman"/>
        </w:rPr>
        <w:t>Piedāvājumā norādītā apakšuzņēmēja nomaiņa paredzamā līguma izpildes laikā</w:t>
      </w:r>
      <w:r w:rsidRPr="00346F23">
        <w:rPr>
          <w:rFonts w:ascii="Times New Roman" w:hAnsi="Times New Roman"/>
        </w:rPr>
        <w:t xml:space="preserve"> pieļaujama tikai ar Pasūtītāja </w:t>
      </w:r>
      <w:r>
        <w:rPr>
          <w:rFonts w:ascii="Times New Roman" w:hAnsi="Times New Roman"/>
        </w:rPr>
        <w:t xml:space="preserve">iepriekšēju </w:t>
      </w:r>
      <w:r w:rsidRPr="00346F23">
        <w:rPr>
          <w:rFonts w:ascii="Times New Roman" w:hAnsi="Times New Roman"/>
        </w:rPr>
        <w:t>rakstisku piekrišanu.</w:t>
      </w:r>
    </w:p>
    <w:p w14:paraId="5FEF0B61" w14:textId="77777777" w:rsidR="00FD5E52" w:rsidRDefault="00FD5E52" w:rsidP="00F81647">
      <w:pPr>
        <w:pStyle w:val="BodyText2"/>
        <w:numPr>
          <w:ilvl w:val="1"/>
          <w:numId w:val="12"/>
        </w:numPr>
        <w:tabs>
          <w:tab w:val="clear" w:pos="720"/>
        </w:tabs>
        <w:spacing w:after="120"/>
        <w:ind w:left="0" w:firstLine="0"/>
        <w:rPr>
          <w:rFonts w:ascii="Times New Roman" w:hAnsi="Times New Roman"/>
        </w:rPr>
      </w:pPr>
      <w:r>
        <w:rPr>
          <w:rFonts w:ascii="Times New Roman" w:hAnsi="Times New Roman"/>
        </w:rPr>
        <w:t>Pretendentam nav atļauts iesniegt Piedāvājuma variantus.</w:t>
      </w:r>
    </w:p>
    <w:p w14:paraId="70946885" w14:textId="77777777" w:rsidR="00F81647" w:rsidRPr="005B0598" w:rsidRDefault="00F81647" w:rsidP="00F81647">
      <w:pPr>
        <w:pStyle w:val="BodyText2"/>
        <w:numPr>
          <w:ilvl w:val="1"/>
          <w:numId w:val="12"/>
        </w:numPr>
        <w:tabs>
          <w:tab w:val="clear" w:pos="720"/>
        </w:tabs>
        <w:spacing w:after="120"/>
        <w:ind w:left="0" w:firstLine="0"/>
        <w:rPr>
          <w:rFonts w:ascii="Times New Roman" w:hAnsi="Times New Roman"/>
        </w:rPr>
      </w:pPr>
      <w:r w:rsidRPr="005B0598">
        <w:rPr>
          <w:rFonts w:ascii="Times New Roman" w:hAnsi="Times New Roman"/>
        </w:rPr>
        <w:t xml:space="preserve">Pasūtītājs </w:t>
      </w:r>
      <w:r>
        <w:rPr>
          <w:rFonts w:ascii="Times New Roman" w:hAnsi="Times New Roman"/>
        </w:rPr>
        <w:t xml:space="preserve">izslēdz no turpmākas dalības Konkursā </w:t>
      </w:r>
      <w:r w:rsidRPr="005B0598">
        <w:rPr>
          <w:rFonts w:ascii="Times New Roman" w:hAnsi="Times New Roman"/>
        </w:rPr>
        <w:t>Pretendentu</w:t>
      </w:r>
      <w:r>
        <w:rPr>
          <w:rFonts w:ascii="Times New Roman" w:hAnsi="Times New Roman"/>
        </w:rPr>
        <w:t>, ja pastāv vismaz viens no šādiem apstākļiem:</w:t>
      </w:r>
    </w:p>
    <w:p w14:paraId="087A9FD2" w14:textId="77777777" w:rsidR="00F81647" w:rsidRPr="001772FF" w:rsidRDefault="00F81647" w:rsidP="00F81647">
      <w:pPr>
        <w:pStyle w:val="BodyText2"/>
        <w:numPr>
          <w:ilvl w:val="2"/>
          <w:numId w:val="12"/>
        </w:numPr>
        <w:spacing w:after="120"/>
        <w:ind w:left="709" w:firstLine="35"/>
        <w:rPr>
          <w:rFonts w:ascii="Times New Roman" w:hAnsi="Times New Roman"/>
        </w:rPr>
      </w:pPr>
      <w:r w:rsidRPr="005B0598">
        <w:rPr>
          <w:rFonts w:ascii="Times New Roman" w:hAnsi="Times New Roman"/>
        </w:rPr>
        <w:t xml:space="preserve">Pretendents neatbilst jebkurai no Nolikuma </w:t>
      </w:r>
      <w:r>
        <w:rPr>
          <w:rFonts w:ascii="Times New Roman" w:hAnsi="Times New Roman"/>
        </w:rPr>
        <w:t>6</w:t>
      </w:r>
      <w:r w:rsidRPr="005B0598">
        <w:rPr>
          <w:rFonts w:ascii="Times New Roman" w:hAnsi="Times New Roman"/>
        </w:rPr>
        <w:t xml:space="preserve">.punktā minētajām </w:t>
      </w:r>
      <w:r>
        <w:rPr>
          <w:rFonts w:ascii="Times New Roman" w:hAnsi="Times New Roman"/>
        </w:rPr>
        <w:t xml:space="preserve">atlases </w:t>
      </w:r>
      <w:r w:rsidRPr="005B0598">
        <w:rPr>
          <w:rFonts w:ascii="Times New Roman" w:hAnsi="Times New Roman"/>
        </w:rPr>
        <w:t>prasībām</w:t>
      </w:r>
      <w:r>
        <w:rPr>
          <w:rFonts w:ascii="Times New Roman" w:hAnsi="Times New Roman"/>
        </w:rPr>
        <w:t xml:space="preserve"> vai Pretendents nav iesniedzis visus </w:t>
      </w:r>
      <w:r w:rsidRPr="001772FF">
        <w:rPr>
          <w:rFonts w:ascii="Times New Roman" w:hAnsi="Times New Roman"/>
        </w:rPr>
        <w:t>Nolikuma 7.punktā minētos dokumentus;</w:t>
      </w:r>
    </w:p>
    <w:p w14:paraId="6351E52C" w14:textId="703DFA6C" w:rsidR="00F81647" w:rsidRPr="001772FF" w:rsidRDefault="00F81647" w:rsidP="00F81647">
      <w:pPr>
        <w:pStyle w:val="BodyText2"/>
        <w:numPr>
          <w:ilvl w:val="2"/>
          <w:numId w:val="12"/>
        </w:numPr>
        <w:spacing w:after="120"/>
        <w:ind w:left="709" w:firstLine="35"/>
        <w:rPr>
          <w:rFonts w:ascii="Times New Roman" w:hAnsi="Times New Roman"/>
        </w:rPr>
      </w:pPr>
      <w:r w:rsidRPr="001772FF">
        <w:rPr>
          <w:rFonts w:ascii="Times New Roman" w:hAnsi="Times New Roman"/>
        </w:rPr>
        <w:t xml:space="preserve">Pretendents Piedāvājumam nav pievienojis aizpildītu un parakstītu Piedāvājuma vēstuli (turpmāk – Piedāvājums vēstule) (paraugs Nolikuma </w:t>
      </w:r>
      <w:r w:rsidR="00CA59DD" w:rsidRPr="001772FF">
        <w:rPr>
          <w:rFonts w:ascii="Times New Roman" w:hAnsi="Times New Roman"/>
        </w:rPr>
        <w:t>2</w:t>
      </w:r>
      <w:r w:rsidRPr="001772FF">
        <w:rPr>
          <w:rFonts w:ascii="Times New Roman" w:hAnsi="Times New Roman"/>
        </w:rPr>
        <w:t>.</w:t>
      </w:r>
      <w:r w:rsidR="00AE257D" w:rsidRPr="001772FF">
        <w:rPr>
          <w:rFonts w:ascii="Times New Roman" w:hAnsi="Times New Roman"/>
        </w:rPr>
        <w:t xml:space="preserve"> </w:t>
      </w:r>
      <w:r w:rsidRPr="001772FF">
        <w:rPr>
          <w:rFonts w:ascii="Times New Roman" w:hAnsi="Times New Roman"/>
        </w:rPr>
        <w:t xml:space="preserve">pielikumā); </w:t>
      </w:r>
    </w:p>
    <w:p w14:paraId="57D1B76D" w14:textId="77777777" w:rsidR="00F81647" w:rsidRPr="001772FF" w:rsidRDefault="00F81647" w:rsidP="00F81647">
      <w:pPr>
        <w:pStyle w:val="BodyText2"/>
        <w:numPr>
          <w:ilvl w:val="2"/>
          <w:numId w:val="12"/>
        </w:numPr>
        <w:spacing w:after="120"/>
        <w:ind w:left="709" w:firstLine="35"/>
        <w:rPr>
          <w:rFonts w:ascii="Times New Roman" w:hAnsi="Times New Roman"/>
        </w:rPr>
      </w:pPr>
      <w:r w:rsidRPr="001772FF">
        <w:rPr>
          <w:rFonts w:ascii="Times New Roman" w:hAnsi="Times New Roman"/>
        </w:rPr>
        <w:t>Pretendents savā Piedāvājumā ir sniedzis nepatiesu vai maldinošu informāciju tā kvalifikācijas novērtēšanai, vai vispār nav sniedzis pieprasīto informāciju,</w:t>
      </w:r>
    </w:p>
    <w:p w14:paraId="2376C6C3" w14:textId="41453CFB" w:rsidR="00F81647" w:rsidRPr="001772FF" w:rsidRDefault="00F81647" w:rsidP="00F81647">
      <w:pPr>
        <w:pStyle w:val="BodyText2"/>
        <w:numPr>
          <w:ilvl w:val="2"/>
          <w:numId w:val="12"/>
        </w:numPr>
        <w:spacing w:after="120"/>
        <w:ind w:left="709" w:firstLine="35"/>
        <w:rPr>
          <w:rFonts w:ascii="Times New Roman" w:hAnsi="Times New Roman"/>
        </w:rPr>
      </w:pPr>
      <w:r w:rsidRPr="001772FF">
        <w:rPr>
          <w:rFonts w:ascii="Times New Roman" w:hAnsi="Times New Roman"/>
        </w:rPr>
        <w:t xml:space="preserve">Pretendents nav sniedzis skaidrojumus vai nav ieradies uz skaidrojošo sanāksmi saskaņā ar Nolikuma </w:t>
      </w:r>
      <w:r w:rsidR="00CA59DD" w:rsidRPr="001772FF">
        <w:rPr>
          <w:rFonts w:ascii="Times New Roman" w:hAnsi="Times New Roman"/>
        </w:rPr>
        <w:t>2</w:t>
      </w:r>
      <w:r w:rsidR="00A857C0">
        <w:rPr>
          <w:rFonts w:ascii="Times New Roman" w:hAnsi="Times New Roman"/>
        </w:rPr>
        <w:t>2</w:t>
      </w:r>
      <w:r w:rsidRPr="001772FF">
        <w:rPr>
          <w:rFonts w:ascii="Times New Roman" w:hAnsi="Times New Roman"/>
        </w:rPr>
        <w:t xml:space="preserve">. un </w:t>
      </w:r>
      <w:r w:rsidR="00CA59DD" w:rsidRPr="001772FF">
        <w:rPr>
          <w:rFonts w:ascii="Times New Roman" w:hAnsi="Times New Roman"/>
        </w:rPr>
        <w:t>2</w:t>
      </w:r>
      <w:r w:rsidR="00A857C0">
        <w:rPr>
          <w:rFonts w:ascii="Times New Roman" w:hAnsi="Times New Roman"/>
        </w:rPr>
        <w:t>3</w:t>
      </w:r>
      <w:r w:rsidRPr="001772FF">
        <w:rPr>
          <w:rFonts w:ascii="Times New Roman" w:hAnsi="Times New Roman"/>
        </w:rPr>
        <w:t>.punktu, vai arī nav sniedzis citu Pasūtītāja pieprasīto informāciju.</w:t>
      </w:r>
    </w:p>
    <w:p w14:paraId="1EB3EB7A" w14:textId="77777777" w:rsidR="00F81647" w:rsidRPr="001772FF" w:rsidRDefault="00F81647" w:rsidP="00B42AE7">
      <w:pPr>
        <w:pStyle w:val="BodyText2"/>
        <w:numPr>
          <w:ilvl w:val="1"/>
          <w:numId w:val="12"/>
        </w:numPr>
        <w:spacing w:before="120" w:after="120"/>
        <w:ind w:left="0" w:firstLine="0"/>
        <w:rPr>
          <w:rFonts w:ascii="Times New Roman" w:hAnsi="Times New Roman"/>
        </w:rPr>
      </w:pPr>
      <w:r w:rsidRPr="001772FF">
        <w:rPr>
          <w:rFonts w:ascii="Times New Roman" w:hAnsi="Times New Roman"/>
        </w:rPr>
        <w:t>Jebkurš Pretendenta Piedāvājumā iekļautais noteikums vai nosacījums, kas ir pretrunā ar Nolikumu, var būt par iemeslu Piedāvājuma noraidīšanai. Pasūtītājam ir tiesības noraidīt jebkuru Piedāvājumu, kurš neatbilst Nolikumā izvirzītajām prasībām.</w:t>
      </w:r>
    </w:p>
    <w:p w14:paraId="775D697B" w14:textId="77777777" w:rsidR="00EB2374" w:rsidRPr="001772FF" w:rsidRDefault="000D2723" w:rsidP="00B42AE7">
      <w:pPr>
        <w:numPr>
          <w:ilvl w:val="0"/>
          <w:numId w:val="13"/>
        </w:numPr>
        <w:tabs>
          <w:tab w:val="clear" w:pos="1080"/>
          <w:tab w:val="num" w:pos="741"/>
        </w:tabs>
        <w:spacing w:before="120" w:after="120"/>
        <w:ind w:left="737" w:hanging="380"/>
        <w:jc w:val="center"/>
        <w:rPr>
          <w:b/>
          <w:bCs/>
          <w:lang w:val="lv-LV"/>
        </w:rPr>
      </w:pPr>
      <w:r w:rsidRPr="001772FF">
        <w:rPr>
          <w:b/>
          <w:bCs/>
          <w:lang w:val="lv-LV"/>
        </w:rPr>
        <w:t xml:space="preserve">INFORMĀCIJA PAR </w:t>
      </w:r>
      <w:r w:rsidR="004533DC" w:rsidRPr="001772FF">
        <w:rPr>
          <w:b/>
          <w:bCs/>
          <w:lang w:val="lv-LV"/>
        </w:rPr>
        <w:t>K</w:t>
      </w:r>
      <w:r w:rsidR="008341DB" w:rsidRPr="001772FF">
        <w:rPr>
          <w:b/>
          <w:bCs/>
          <w:lang w:val="lv-LV"/>
        </w:rPr>
        <w:t>ONKURSA PR</w:t>
      </w:r>
      <w:r w:rsidRPr="001772FF">
        <w:rPr>
          <w:b/>
          <w:bCs/>
          <w:lang w:val="lv-LV"/>
        </w:rPr>
        <w:t>IEKŠMETU</w:t>
      </w:r>
    </w:p>
    <w:p w14:paraId="55A47C6F" w14:textId="77777777" w:rsidR="000D2723" w:rsidRPr="001772FF" w:rsidRDefault="004533DC" w:rsidP="00B42AE7">
      <w:pPr>
        <w:pStyle w:val="Heading2"/>
        <w:numPr>
          <w:ilvl w:val="0"/>
          <w:numId w:val="12"/>
        </w:numPr>
        <w:spacing w:before="120" w:after="120"/>
        <w:ind w:left="456" w:hanging="456"/>
        <w:jc w:val="both"/>
        <w:rPr>
          <w:sz w:val="24"/>
        </w:rPr>
      </w:pPr>
      <w:r w:rsidRPr="001772FF">
        <w:rPr>
          <w:sz w:val="24"/>
        </w:rPr>
        <w:t>K</w:t>
      </w:r>
      <w:r w:rsidR="006B1607" w:rsidRPr="001772FF">
        <w:rPr>
          <w:sz w:val="24"/>
        </w:rPr>
        <w:t>onkursa</w:t>
      </w:r>
      <w:r w:rsidR="000D2723" w:rsidRPr="001772FF">
        <w:rPr>
          <w:sz w:val="24"/>
        </w:rPr>
        <w:t xml:space="preserve"> priekšmets, tā kvantitatīvais un kvalitatīvais raksturojums</w:t>
      </w:r>
    </w:p>
    <w:p w14:paraId="752D39E2" w14:textId="4414FE6A" w:rsidR="00283C51" w:rsidRPr="005F17B4" w:rsidRDefault="00C40F5F" w:rsidP="005F17B4">
      <w:pPr>
        <w:pStyle w:val="ListParagraph"/>
        <w:numPr>
          <w:ilvl w:val="1"/>
          <w:numId w:val="12"/>
        </w:numPr>
        <w:tabs>
          <w:tab w:val="clear" w:pos="720"/>
          <w:tab w:val="num" w:pos="0"/>
        </w:tabs>
        <w:ind w:left="0" w:firstLine="0"/>
        <w:contextualSpacing w:val="0"/>
        <w:jc w:val="both"/>
        <w:rPr>
          <w:rFonts w:ascii="Times New Roman" w:eastAsia="MS Mincho" w:hAnsi="Times New Roman" w:cs="Times New Roman"/>
          <w:lang w:val="lv-LV"/>
        </w:rPr>
      </w:pPr>
      <w:r w:rsidRPr="005F17B4">
        <w:rPr>
          <w:rFonts w:ascii="Times New Roman" w:hAnsi="Times New Roman"/>
          <w:lang w:val="lv-LV"/>
        </w:rPr>
        <w:t xml:space="preserve">Konkursa un paredzamā līguma priekšmets ir </w:t>
      </w:r>
      <w:r w:rsidR="00283C51" w:rsidRPr="005F17B4">
        <w:rPr>
          <w:rFonts w:ascii="Times New Roman" w:hAnsi="Times New Roman"/>
          <w:lang w:val="lv-LV"/>
        </w:rPr>
        <w:t>Inčukalna pazemes gāzes krātuves</w:t>
      </w:r>
      <w:r w:rsidR="00A17C46">
        <w:rPr>
          <w:rFonts w:ascii="Times New Roman" w:hAnsi="Times New Roman"/>
          <w:lang w:val="lv-LV"/>
        </w:rPr>
        <w:t xml:space="preserve"> (turpmāk – Inčukalna PGK)</w:t>
      </w:r>
      <w:r w:rsidR="00283C51" w:rsidRPr="005F17B4">
        <w:rPr>
          <w:rFonts w:ascii="Times New Roman" w:hAnsi="Times New Roman"/>
          <w:lang w:val="lv-LV"/>
        </w:rPr>
        <w:t xml:space="preserve"> kompres</w:t>
      </w:r>
      <w:r w:rsidR="00A17C46" w:rsidRPr="005F17B4">
        <w:rPr>
          <w:rFonts w:ascii="Times New Roman" w:hAnsi="Times New Roman"/>
          <w:lang w:val="lv-LV"/>
        </w:rPr>
        <w:t>o</w:t>
      </w:r>
      <w:r w:rsidR="00283C51" w:rsidRPr="005F17B4">
        <w:rPr>
          <w:rFonts w:ascii="Times New Roman" w:hAnsi="Times New Roman"/>
          <w:lang w:val="lv-LV"/>
        </w:rPr>
        <w:t>ru ceha Nr. 2</w:t>
      </w:r>
      <w:r w:rsidR="00A17C46">
        <w:rPr>
          <w:rFonts w:ascii="Times New Roman" w:hAnsi="Times New Roman"/>
          <w:lang w:val="lv-LV"/>
        </w:rPr>
        <w:t xml:space="preserve"> (turpmāk – KC-2)</w:t>
      </w:r>
      <w:r w:rsidR="00283C51" w:rsidRPr="005F17B4">
        <w:rPr>
          <w:rFonts w:ascii="Times New Roman" w:hAnsi="Times New Roman"/>
          <w:lang w:val="lv-LV"/>
        </w:rPr>
        <w:t xml:space="preserve"> </w:t>
      </w:r>
      <w:r w:rsidR="004E6B6A" w:rsidRPr="005F17B4">
        <w:rPr>
          <w:rFonts w:ascii="Times New Roman" w:hAnsi="Times New Roman"/>
          <w:lang w:val="lv-LV"/>
        </w:rPr>
        <w:t xml:space="preserve">gāzes pārsūknēšanas agregātu </w:t>
      </w:r>
      <w:r w:rsidR="00A17C46" w:rsidRPr="005F17B4">
        <w:rPr>
          <w:rFonts w:ascii="Times New Roman" w:hAnsi="Times New Roman"/>
          <w:lang w:val="lv-LV"/>
        </w:rPr>
        <w:t xml:space="preserve">(turpmāk – GPA) </w:t>
      </w:r>
      <w:r w:rsidR="004E6B6A" w:rsidRPr="005F17B4">
        <w:rPr>
          <w:rFonts w:ascii="Times New Roman" w:hAnsi="Times New Roman"/>
          <w:lang w:val="lv-LV"/>
        </w:rPr>
        <w:t>telpas elektroapgādes modernizācij</w:t>
      </w:r>
      <w:r w:rsidR="000541E0">
        <w:rPr>
          <w:rFonts w:ascii="Times New Roman" w:hAnsi="Times New Roman"/>
          <w:lang w:val="lv-LV"/>
        </w:rPr>
        <w:t>u</w:t>
      </w:r>
      <w:r w:rsidR="00283C51" w:rsidRPr="005F17B4">
        <w:rPr>
          <w:rFonts w:ascii="Times New Roman" w:hAnsi="Times New Roman"/>
          <w:lang w:val="lv-LV"/>
        </w:rPr>
        <w:t>, kas sevī ietver</w:t>
      </w:r>
      <w:r w:rsidR="00A17C46" w:rsidRPr="005F17B4">
        <w:rPr>
          <w:rFonts w:ascii="Times New Roman" w:hAnsi="Times New Roman"/>
          <w:lang w:val="lv-LV"/>
        </w:rPr>
        <w:t xml:space="preserve"> šādus darbus, kas jāveic saskaņā ar noslēgto līgumu, konkursa tehniskajām prasībām (Nolikuma 1.pielikums), pretendenta piedāvājumu, kā arī ievērojot Latvijas Republikas normatīvo aktu prasības</w:t>
      </w:r>
      <w:r w:rsidR="00283C51" w:rsidRPr="005F17B4">
        <w:rPr>
          <w:rFonts w:ascii="Times New Roman" w:hAnsi="Times New Roman"/>
          <w:lang w:val="lv-LV"/>
        </w:rPr>
        <w:t>:</w:t>
      </w:r>
    </w:p>
    <w:p w14:paraId="1A643EF6" w14:textId="40D74733" w:rsidR="004E6B6A" w:rsidRPr="005F17B4" w:rsidRDefault="004E6B6A" w:rsidP="005F17B4">
      <w:pPr>
        <w:pStyle w:val="ListParagraph"/>
        <w:numPr>
          <w:ilvl w:val="2"/>
          <w:numId w:val="12"/>
        </w:numPr>
        <w:tabs>
          <w:tab w:val="clear" w:pos="1080"/>
          <w:tab w:val="num" w:pos="709"/>
        </w:tabs>
        <w:ind w:left="709" w:firstLine="0"/>
        <w:contextualSpacing w:val="0"/>
        <w:jc w:val="both"/>
        <w:rPr>
          <w:rFonts w:ascii="Times New Roman" w:hAnsi="Times New Roman" w:cs="Times New Roman"/>
          <w:bCs/>
          <w:lang w:val="lv-LV"/>
        </w:rPr>
      </w:pPr>
      <w:r w:rsidRPr="005F17B4">
        <w:rPr>
          <w:rFonts w:ascii="Times New Roman" w:hAnsi="Times New Roman" w:cs="Times New Roman"/>
          <w:bCs/>
          <w:lang w:val="lv-LV"/>
        </w:rPr>
        <w:t>GPA vadības un automātikas sistēmas elektroapgādes modernizācijas tehnoloģiskos risinājumu izstrād</w:t>
      </w:r>
      <w:r w:rsidR="000541E0">
        <w:rPr>
          <w:rFonts w:ascii="Times New Roman" w:hAnsi="Times New Roman" w:cs="Times New Roman"/>
          <w:bCs/>
          <w:lang w:val="lv-LV"/>
        </w:rPr>
        <w:t>e</w:t>
      </w:r>
      <w:r w:rsidRPr="005F17B4">
        <w:rPr>
          <w:rFonts w:ascii="Times New Roman" w:hAnsi="Times New Roman" w:cs="Times New Roman"/>
          <w:bCs/>
          <w:lang w:val="lv-LV"/>
        </w:rPr>
        <w:t xml:space="preserve"> un saskaņ</w:t>
      </w:r>
      <w:r w:rsidR="000541E0">
        <w:rPr>
          <w:rFonts w:ascii="Times New Roman" w:hAnsi="Times New Roman" w:cs="Times New Roman"/>
          <w:bCs/>
          <w:lang w:val="lv-LV"/>
        </w:rPr>
        <w:t>ošana</w:t>
      </w:r>
      <w:r w:rsidRPr="005F17B4">
        <w:rPr>
          <w:rFonts w:ascii="Times New Roman" w:hAnsi="Times New Roman" w:cs="Times New Roman"/>
          <w:bCs/>
          <w:lang w:val="lv-LV"/>
        </w:rPr>
        <w:t xml:space="preserve"> ar Pasūtītāju pirms darbu realizācijas;</w:t>
      </w:r>
    </w:p>
    <w:p w14:paraId="612B2B7D" w14:textId="29439430" w:rsidR="004E6B6A" w:rsidRPr="005F17B4" w:rsidRDefault="004E6B6A" w:rsidP="005F17B4">
      <w:pPr>
        <w:pStyle w:val="ListParagraph"/>
        <w:numPr>
          <w:ilvl w:val="2"/>
          <w:numId w:val="12"/>
        </w:numPr>
        <w:tabs>
          <w:tab w:val="clear" w:pos="1080"/>
          <w:tab w:val="num" w:pos="709"/>
        </w:tabs>
        <w:ind w:left="709" w:firstLine="0"/>
        <w:contextualSpacing w:val="0"/>
        <w:jc w:val="both"/>
        <w:rPr>
          <w:rFonts w:ascii="Times New Roman" w:hAnsi="Times New Roman" w:cs="Times New Roman"/>
          <w:bCs/>
          <w:lang w:val="lv-LV"/>
        </w:rPr>
      </w:pPr>
      <w:r w:rsidRPr="005F17B4">
        <w:rPr>
          <w:rFonts w:ascii="Times New Roman" w:hAnsi="Times New Roman" w:cs="Times New Roman"/>
          <w:bCs/>
          <w:lang w:val="lv-LV"/>
        </w:rPr>
        <w:t xml:space="preserve">nepieciešamo komplektējošo sastāvdaļu </w:t>
      </w:r>
      <w:r w:rsidR="000541E0">
        <w:rPr>
          <w:rFonts w:ascii="Times New Roman" w:hAnsi="Times New Roman" w:cs="Times New Roman"/>
          <w:bCs/>
          <w:lang w:val="lv-LV"/>
        </w:rPr>
        <w:t xml:space="preserve">iegādi un </w:t>
      </w:r>
      <w:r w:rsidRPr="005F17B4">
        <w:rPr>
          <w:rFonts w:ascii="Times New Roman" w:hAnsi="Times New Roman" w:cs="Times New Roman"/>
          <w:bCs/>
          <w:lang w:val="lv-LV"/>
        </w:rPr>
        <w:t>piegādi;</w:t>
      </w:r>
    </w:p>
    <w:p w14:paraId="73938AC9" w14:textId="3626D066" w:rsidR="004E6B6A" w:rsidRPr="005F17B4" w:rsidRDefault="004E6B6A" w:rsidP="005F17B4">
      <w:pPr>
        <w:pStyle w:val="ListParagraph"/>
        <w:numPr>
          <w:ilvl w:val="2"/>
          <w:numId w:val="12"/>
        </w:numPr>
        <w:tabs>
          <w:tab w:val="clear" w:pos="1080"/>
          <w:tab w:val="num" w:pos="709"/>
        </w:tabs>
        <w:ind w:left="709" w:firstLine="0"/>
        <w:contextualSpacing w:val="0"/>
        <w:jc w:val="both"/>
        <w:rPr>
          <w:rFonts w:ascii="Times New Roman" w:hAnsi="Times New Roman" w:cs="Times New Roman"/>
          <w:bCs/>
          <w:lang w:val="lv-LV"/>
        </w:rPr>
      </w:pPr>
      <w:proofErr w:type="spellStart"/>
      <w:r w:rsidRPr="005F17B4">
        <w:rPr>
          <w:rFonts w:ascii="Times New Roman" w:hAnsi="Times New Roman" w:cs="Times New Roman"/>
          <w:bCs/>
          <w:lang w:val="en-US"/>
        </w:rPr>
        <w:t>esošā</w:t>
      </w:r>
      <w:proofErr w:type="spellEnd"/>
      <w:r w:rsidRPr="005F17B4">
        <w:rPr>
          <w:rFonts w:ascii="Times New Roman" w:hAnsi="Times New Roman" w:cs="Times New Roman"/>
          <w:bCs/>
          <w:lang w:val="en-US"/>
        </w:rPr>
        <w:t xml:space="preserve"> </w:t>
      </w:r>
      <w:proofErr w:type="spellStart"/>
      <w:r w:rsidRPr="005F17B4">
        <w:rPr>
          <w:rFonts w:ascii="Times New Roman" w:hAnsi="Times New Roman" w:cs="Times New Roman"/>
          <w:bCs/>
          <w:lang w:val="en-US"/>
        </w:rPr>
        <w:t>elektroapgādes</w:t>
      </w:r>
      <w:proofErr w:type="spellEnd"/>
      <w:r w:rsidRPr="005F17B4">
        <w:rPr>
          <w:rFonts w:ascii="Times New Roman" w:hAnsi="Times New Roman" w:cs="Times New Roman"/>
          <w:bCs/>
          <w:lang w:val="en-US"/>
        </w:rPr>
        <w:t xml:space="preserve"> </w:t>
      </w:r>
      <w:proofErr w:type="spellStart"/>
      <w:r w:rsidRPr="005F17B4">
        <w:rPr>
          <w:rFonts w:ascii="Times New Roman" w:hAnsi="Times New Roman" w:cs="Times New Roman"/>
          <w:bCs/>
          <w:lang w:val="en-US"/>
        </w:rPr>
        <w:t>aprīkojuma</w:t>
      </w:r>
      <w:proofErr w:type="spellEnd"/>
      <w:r w:rsidRPr="005F17B4">
        <w:rPr>
          <w:rFonts w:ascii="Times New Roman" w:hAnsi="Times New Roman" w:cs="Times New Roman"/>
          <w:bCs/>
          <w:lang w:val="en-US"/>
        </w:rPr>
        <w:t xml:space="preserve"> </w:t>
      </w:r>
      <w:proofErr w:type="spellStart"/>
      <w:r w:rsidRPr="005F17B4">
        <w:rPr>
          <w:rFonts w:ascii="Times New Roman" w:hAnsi="Times New Roman" w:cs="Times New Roman"/>
          <w:bCs/>
          <w:lang w:val="en-US"/>
        </w:rPr>
        <w:t>demontāžu</w:t>
      </w:r>
      <w:proofErr w:type="spellEnd"/>
      <w:r w:rsidRPr="005F17B4">
        <w:rPr>
          <w:rFonts w:ascii="Times New Roman" w:hAnsi="Times New Roman" w:cs="Times New Roman"/>
          <w:bCs/>
          <w:lang w:val="en-US"/>
        </w:rPr>
        <w:t>;</w:t>
      </w:r>
    </w:p>
    <w:p w14:paraId="36F4816F" w14:textId="5688D35C" w:rsidR="004E6B6A" w:rsidRPr="005F17B4" w:rsidRDefault="004E6B6A" w:rsidP="005F17B4">
      <w:pPr>
        <w:pStyle w:val="ListParagraph"/>
        <w:numPr>
          <w:ilvl w:val="2"/>
          <w:numId w:val="12"/>
        </w:numPr>
        <w:tabs>
          <w:tab w:val="clear" w:pos="1080"/>
          <w:tab w:val="num" w:pos="709"/>
        </w:tabs>
        <w:spacing w:after="120"/>
        <w:ind w:left="709" w:firstLine="0"/>
        <w:contextualSpacing w:val="0"/>
        <w:jc w:val="both"/>
        <w:rPr>
          <w:rFonts w:ascii="Times New Roman" w:hAnsi="Times New Roman" w:cs="Times New Roman"/>
          <w:bCs/>
          <w:lang w:val="lv-LV"/>
        </w:rPr>
      </w:pPr>
      <w:r w:rsidRPr="005F17B4">
        <w:rPr>
          <w:rFonts w:ascii="Times New Roman" w:hAnsi="Times New Roman" w:cs="Times New Roman"/>
          <w:bCs/>
          <w:lang w:val="lv-LV"/>
        </w:rPr>
        <w:t>jaunās elektroapgādes sistēmas montāž</w:t>
      </w:r>
      <w:r w:rsidR="000541E0">
        <w:rPr>
          <w:rFonts w:ascii="Times New Roman" w:hAnsi="Times New Roman" w:cs="Times New Roman"/>
          <w:bCs/>
          <w:lang w:val="lv-LV"/>
        </w:rPr>
        <w:t>u</w:t>
      </w:r>
      <w:r w:rsidRPr="005F17B4">
        <w:rPr>
          <w:rFonts w:ascii="Times New Roman" w:hAnsi="Times New Roman" w:cs="Times New Roman"/>
          <w:bCs/>
          <w:lang w:val="lv-LV"/>
        </w:rPr>
        <w:t xml:space="preserve"> un ieregulēšan</w:t>
      </w:r>
      <w:r w:rsidR="000541E0">
        <w:rPr>
          <w:rFonts w:ascii="Times New Roman" w:hAnsi="Times New Roman" w:cs="Times New Roman"/>
          <w:bCs/>
          <w:lang w:val="lv-LV"/>
        </w:rPr>
        <w:t>u</w:t>
      </w:r>
      <w:r w:rsidRPr="005F17B4">
        <w:rPr>
          <w:rFonts w:ascii="Times New Roman" w:hAnsi="Times New Roman" w:cs="Times New Roman"/>
          <w:bCs/>
          <w:lang w:val="lv-LV"/>
        </w:rPr>
        <w:t xml:space="preserve"> atbilstoši izstrādātajiem tehniskajiem risinājumiem.</w:t>
      </w:r>
    </w:p>
    <w:p w14:paraId="52985D73" w14:textId="77777777" w:rsidR="004E6B6A" w:rsidRPr="005F17B4" w:rsidRDefault="00335FBE" w:rsidP="005F17B4">
      <w:pPr>
        <w:pStyle w:val="ListParagraph"/>
        <w:numPr>
          <w:ilvl w:val="1"/>
          <w:numId w:val="12"/>
        </w:numPr>
        <w:tabs>
          <w:tab w:val="clear" w:pos="720"/>
          <w:tab w:val="num" w:pos="0"/>
        </w:tabs>
        <w:spacing w:after="120"/>
        <w:ind w:left="0" w:firstLine="0"/>
        <w:contextualSpacing w:val="0"/>
        <w:jc w:val="both"/>
        <w:rPr>
          <w:rFonts w:ascii="Times New Roman" w:hAnsi="Times New Roman"/>
          <w:lang w:val="lv-LV"/>
        </w:rPr>
      </w:pPr>
      <w:r w:rsidRPr="005F17B4">
        <w:rPr>
          <w:rFonts w:ascii="Times New Roman" w:hAnsi="Times New Roman"/>
          <w:lang w:val="lv-LV"/>
        </w:rPr>
        <w:t>Darbu izpildes</w:t>
      </w:r>
      <w:r w:rsidR="004533DC" w:rsidRPr="005F17B4">
        <w:rPr>
          <w:rFonts w:ascii="Times New Roman" w:hAnsi="Times New Roman"/>
          <w:lang w:val="lv-LV"/>
        </w:rPr>
        <w:t xml:space="preserve"> </w:t>
      </w:r>
      <w:r w:rsidR="00126399" w:rsidRPr="005F17B4">
        <w:rPr>
          <w:rFonts w:ascii="Times New Roman" w:hAnsi="Times New Roman"/>
          <w:lang w:val="lv-LV"/>
        </w:rPr>
        <w:t>vieta</w:t>
      </w:r>
      <w:r w:rsidR="00FB2C30" w:rsidRPr="005F17B4">
        <w:rPr>
          <w:rFonts w:ascii="Times New Roman" w:hAnsi="Times New Roman"/>
          <w:lang w:val="lv-LV"/>
        </w:rPr>
        <w:t xml:space="preserve">: </w:t>
      </w:r>
      <w:r w:rsidR="005428BC" w:rsidRPr="005F17B4">
        <w:rPr>
          <w:rFonts w:ascii="Times New Roman" w:hAnsi="Times New Roman"/>
          <w:lang w:val="lv-LV"/>
        </w:rPr>
        <w:t xml:space="preserve">akciju sabiedrības “Conexus Baltic Grid” </w:t>
      </w:r>
      <w:r w:rsidR="000866B5" w:rsidRPr="005F17B4">
        <w:rPr>
          <w:rFonts w:ascii="Times New Roman" w:hAnsi="Times New Roman"/>
          <w:lang w:val="lv-LV"/>
        </w:rPr>
        <w:t>Inčukalna pazemes gāzes krātuve</w:t>
      </w:r>
      <w:r w:rsidR="005428BC" w:rsidRPr="005F17B4">
        <w:rPr>
          <w:rFonts w:ascii="Times New Roman" w:hAnsi="Times New Roman"/>
          <w:lang w:val="lv-LV"/>
        </w:rPr>
        <w:t xml:space="preserve">, </w:t>
      </w:r>
      <w:r w:rsidR="000866B5" w:rsidRPr="005F17B4">
        <w:rPr>
          <w:rFonts w:ascii="Times New Roman" w:hAnsi="Times New Roman"/>
          <w:lang w:val="lv-LV"/>
        </w:rPr>
        <w:t>Krimuldas pagasts, Krimuldas novads</w:t>
      </w:r>
      <w:r w:rsidR="005428BC" w:rsidRPr="005F17B4">
        <w:rPr>
          <w:rFonts w:ascii="Times New Roman" w:hAnsi="Times New Roman"/>
          <w:lang w:val="lv-LV"/>
        </w:rPr>
        <w:t>, Latvija.</w:t>
      </w:r>
    </w:p>
    <w:p w14:paraId="480D26E5" w14:textId="01F89964" w:rsidR="004E6B6A" w:rsidRPr="005F17B4" w:rsidRDefault="004E6B6A" w:rsidP="005F17B4">
      <w:pPr>
        <w:pStyle w:val="ListParagraph"/>
        <w:numPr>
          <w:ilvl w:val="1"/>
          <w:numId w:val="12"/>
        </w:numPr>
        <w:tabs>
          <w:tab w:val="clear" w:pos="720"/>
          <w:tab w:val="num" w:pos="0"/>
        </w:tabs>
        <w:spacing w:after="120"/>
        <w:ind w:left="0" w:firstLine="0"/>
        <w:contextualSpacing w:val="0"/>
        <w:jc w:val="both"/>
        <w:rPr>
          <w:rFonts w:ascii="Times New Roman" w:hAnsi="Times New Roman"/>
          <w:lang w:val="lv-LV"/>
        </w:rPr>
      </w:pPr>
      <w:r w:rsidRPr="005F17B4">
        <w:rPr>
          <w:rFonts w:ascii="Times New Roman" w:hAnsi="Times New Roman"/>
          <w:lang w:val="lv-LV"/>
        </w:rPr>
        <w:t xml:space="preserve"> Inčukalna PGK KC-2 gāzes pārsūknēšanas agregāta Nr.</w:t>
      </w:r>
      <w:r w:rsidR="00A17C46">
        <w:rPr>
          <w:rFonts w:ascii="Times New Roman" w:hAnsi="Times New Roman"/>
          <w:lang w:val="lv-LV"/>
        </w:rPr>
        <w:t> </w:t>
      </w:r>
      <w:r w:rsidRPr="005F17B4">
        <w:rPr>
          <w:rFonts w:ascii="Times New Roman" w:hAnsi="Times New Roman"/>
          <w:lang w:val="lv-LV"/>
        </w:rPr>
        <w:t xml:space="preserve">3 elektroapgāde jānodrošina līdz 2021. gada 1.martam. Ieteicams kabeļu un GBS1 un GBS2 instalācijas darbus pabeigt līdz </w:t>
      </w:r>
      <w:r w:rsidR="00A17C46">
        <w:rPr>
          <w:rFonts w:ascii="Times New Roman" w:hAnsi="Times New Roman"/>
          <w:lang w:val="lv-LV"/>
        </w:rPr>
        <w:t xml:space="preserve">2021. gada </w:t>
      </w:r>
      <w:r w:rsidRPr="005F17B4">
        <w:rPr>
          <w:rFonts w:ascii="Times New Roman" w:hAnsi="Times New Roman"/>
          <w:lang w:val="lv-LV"/>
        </w:rPr>
        <w:t>1. aprīlim, jo pēc minētā datuma KC2 tehnoloģiskās komunikācijas var tikt uzpildītas ar gāzi un turpmāk visi darbi būs jāveic paaugstinātas bīstamības vidē  un tam jāsaņem attiecīgas pielaides.</w:t>
      </w:r>
    </w:p>
    <w:p w14:paraId="00424698" w14:textId="69F762DB" w:rsidR="00B46F4E" w:rsidRPr="005F17B4" w:rsidRDefault="004E6B6A" w:rsidP="005F17B4">
      <w:pPr>
        <w:pStyle w:val="ListParagraph"/>
        <w:numPr>
          <w:ilvl w:val="1"/>
          <w:numId w:val="12"/>
        </w:numPr>
        <w:tabs>
          <w:tab w:val="clear" w:pos="720"/>
          <w:tab w:val="num" w:pos="0"/>
        </w:tabs>
        <w:spacing w:after="120"/>
        <w:ind w:left="0" w:firstLine="0"/>
        <w:contextualSpacing w:val="0"/>
        <w:jc w:val="both"/>
        <w:rPr>
          <w:rFonts w:ascii="Times New Roman" w:hAnsi="Times New Roman"/>
          <w:lang w:val="lv-LV"/>
        </w:rPr>
      </w:pPr>
      <w:r w:rsidRPr="005F17B4">
        <w:rPr>
          <w:rFonts w:ascii="Times New Roman" w:hAnsi="Times New Roman"/>
          <w:lang w:val="lv-LV"/>
        </w:rPr>
        <w:t>Visu darbu izpildes gala termiņš ne vēlāk kā līdz 2021. gada 1. jūlijam.</w:t>
      </w:r>
    </w:p>
    <w:p w14:paraId="26926F68" w14:textId="77777777" w:rsidR="00EB2374" w:rsidRPr="00DB69E7" w:rsidRDefault="007437FF" w:rsidP="00B42AE7">
      <w:pPr>
        <w:spacing w:before="120" w:after="120"/>
        <w:jc w:val="center"/>
        <w:rPr>
          <w:b/>
          <w:bCs/>
          <w:lang w:val="lv-LV"/>
        </w:rPr>
      </w:pPr>
      <w:r w:rsidRPr="00DB69E7">
        <w:rPr>
          <w:b/>
          <w:bCs/>
          <w:lang w:val="lv-LV"/>
        </w:rPr>
        <w:t xml:space="preserve">III. </w:t>
      </w:r>
      <w:r w:rsidR="00BD5223" w:rsidRPr="00DB69E7">
        <w:rPr>
          <w:b/>
          <w:bCs/>
          <w:lang w:val="lv-LV"/>
        </w:rPr>
        <w:t>PRETENDENTA</w:t>
      </w:r>
      <w:r w:rsidR="00E8124B" w:rsidRPr="00DB69E7">
        <w:rPr>
          <w:b/>
          <w:bCs/>
          <w:lang w:val="lv-LV"/>
        </w:rPr>
        <w:t xml:space="preserve"> ATLASES NOTEIKUMI</w:t>
      </w:r>
    </w:p>
    <w:p w14:paraId="5AC8B14F" w14:textId="77777777" w:rsidR="002B2AD8" w:rsidRPr="00DB69E7" w:rsidRDefault="00D539EC" w:rsidP="00F14AB7">
      <w:pPr>
        <w:pStyle w:val="Heading2"/>
        <w:numPr>
          <w:ilvl w:val="0"/>
          <w:numId w:val="12"/>
        </w:numPr>
        <w:spacing w:before="120" w:after="120"/>
        <w:ind w:hanging="720"/>
        <w:jc w:val="both"/>
        <w:rPr>
          <w:b w:val="0"/>
          <w:sz w:val="24"/>
        </w:rPr>
      </w:pPr>
      <w:r w:rsidRPr="00DB69E7">
        <w:rPr>
          <w:b w:val="0"/>
          <w:sz w:val="24"/>
        </w:rPr>
        <w:t>Pretendenta</w:t>
      </w:r>
      <w:r w:rsidR="00BD5223" w:rsidRPr="00DB69E7">
        <w:rPr>
          <w:b w:val="0"/>
          <w:sz w:val="24"/>
        </w:rPr>
        <w:t>m</w:t>
      </w:r>
      <w:r w:rsidRPr="00DB69E7">
        <w:rPr>
          <w:b w:val="0"/>
          <w:sz w:val="24"/>
        </w:rPr>
        <w:t xml:space="preserve"> </w:t>
      </w:r>
      <w:r w:rsidR="002B2AD8" w:rsidRPr="00DB69E7">
        <w:rPr>
          <w:b w:val="0"/>
          <w:sz w:val="24"/>
        </w:rPr>
        <w:t xml:space="preserve">ir tiesības piedalīties </w:t>
      </w:r>
      <w:r w:rsidR="00533C1E" w:rsidRPr="00DB69E7">
        <w:rPr>
          <w:b w:val="0"/>
          <w:sz w:val="24"/>
        </w:rPr>
        <w:t>K</w:t>
      </w:r>
      <w:r w:rsidR="00D23919" w:rsidRPr="00DB69E7">
        <w:rPr>
          <w:b w:val="0"/>
          <w:sz w:val="24"/>
        </w:rPr>
        <w:t>onkursā</w:t>
      </w:r>
      <w:r w:rsidR="003964C9" w:rsidRPr="00DB69E7">
        <w:rPr>
          <w:b w:val="0"/>
          <w:sz w:val="24"/>
        </w:rPr>
        <w:t>,</w:t>
      </w:r>
      <w:r w:rsidR="002B2AD8" w:rsidRPr="00DB69E7">
        <w:rPr>
          <w:b w:val="0"/>
          <w:sz w:val="24"/>
        </w:rPr>
        <w:t xml:space="preserve"> ja attiecībā uz to pastāv šādi apstākļi:</w:t>
      </w:r>
    </w:p>
    <w:p w14:paraId="60471D4E" w14:textId="2C96BE0F" w:rsidR="00DD7C85" w:rsidRDefault="00DD7C85" w:rsidP="00DD7C85">
      <w:pPr>
        <w:numPr>
          <w:ilvl w:val="1"/>
          <w:numId w:val="12"/>
        </w:numPr>
        <w:tabs>
          <w:tab w:val="clear" w:pos="720"/>
          <w:tab w:val="num" w:pos="709"/>
        </w:tabs>
        <w:spacing w:after="120"/>
        <w:ind w:left="0" w:firstLine="0"/>
        <w:jc w:val="both"/>
        <w:rPr>
          <w:szCs w:val="20"/>
          <w:lang w:val="lv-LV"/>
        </w:rPr>
      </w:pPr>
      <w:r w:rsidRPr="00751DFB">
        <w:rPr>
          <w:szCs w:val="20"/>
          <w:lang w:val="lv-LV"/>
        </w:rPr>
        <w:t xml:space="preserve">Pretendents ir reģistrēts </w:t>
      </w:r>
      <w:r>
        <w:rPr>
          <w:szCs w:val="20"/>
          <w:lang w:val="lv-LV"/>
        </w:rPr>
        <w:t xml:space="preserve">kā komercsabiedrība </w:t>
      </w:r>
      <w:r w:rsidRPr="00751DFB">
        <w:rPr>
          <w:szCs w:val="20"/>
          <w:lang w:val="lv-LV"/>
        </w:rPr>
        <w:t xml:space="preserve">Latvijas Republikas </w:t>
      </w:r>
      <w:r>
        <w:rPr>
          <w:szCs w:val="20"/>
          <w:lang w:val="lv-LV"/>
        </w:rPr>
        <w:t xml:space="preserve">komercreģistrā vai savas mītnes zemes Uzņēmumu reģistrā vai tam pielīdzinātā reģistrā, vai Pretendents fiziska persona ir reģistrēts kā saimnieciskās darbības veicējs </w:t>
      </w:r>
      <w:r w:rsidRPr="00751DFB">
        <w:rPr>
          <w:szCs w:val="20"/>
          <w:lang w:val="lv-LV"/>
        </w:rPr>
        <w:t>Latvijas Republikas</w:t>
      </w:r>
      <w:r>
        <w:rPr>
          <w:szCs w:val="20"/>
          <w:lang w:val="lv-LV"/>
        </w:rPr>
        <w:t xml:space="preserve"> Valsts ieņēmumu dienestā</w:t>
      </w:r>
      <w:r w:rsidRPr="00967D2D">
        <w:rPr>
          <w:szCs w:val="20"/>
          <w:lang w:val="lv-LV"/>
        </w:rPr>
        <w:t xml:space="preserve"> </w:t>
      </w:r>
      <w:r>
        <w:rPr>
          <w:szCs w:val="20"/>
          <w:lang w:val="lv-LV"/>
        </w:rPr>
        <w:t>vai savas mītnes zemes attiecīgā tam pielīdzinātā institūcijā</w:t>
      </w:r>
      <w:r w:rsidR="00B46F4E">
        <w:rPr>
          <w:szCs w:val="20"/>
          <w:lang w:val="lv-LV"/>
        </w:rPr>
        <w:t>;</w:t>
      </w:r>
    </w:p>
    <w:p w14:paraId="5755E1DE" w14:textId="6800E3CB" w:rsidR="00775B51" w:rsidRPr="00BB150E" w:rsidRDefault="00EB014B" w:rsidP="005F17B4">
      <w:pPr>
        <w:pStyle w:val="ListParagraph"/>
        <w:numPr>
          <w:ilvl w:val="1"/>
          <w:numId w:val="12"/>
        </w:numPr>
        <w:tabs>
          <w:tab w:val="clear" w:pos="720"/>
          <w:tab w:val="num" w:pos="426"/>
        </w:tabs>
        <w:spacing w:after="120"/>
        <w:ind w:left="0" w:firstLine="0"/>
        <w:contextualSpacing w:val="0"/>
        <w:jc w:val="both"/>
        <w:rPr>
          <w:rFonts w:ascii="Times New Roman" w:hAnsi="Times New Roman" w:cs="Times New Roman"/>
          <w:szCs w:val="20"/>
          <w:lang w:val="lv-LV" w:eastAsia="en-US"/>
        </w:rPr>
      </w:pPr>
      <w:bookmarkStart w:id="1" w:name="_Hlk46482059"/>
      <w:r w:rsidRPr="00A772B1">
        <w:rPr>
          <w:rFonts w:ascii="Times New Roman" w:hAnsi="Times New Roman"/>
          <w:lang w:val="lv-LV"/>
        </w:rPr>
        <w:t>Pretendents at</w:t>
      </w:r>
      <w:r w:rsidR="007808BA" w:rsidRPr="00A772B1">
        <w:rPr>
          <w:rFonts w:ascii="Times New Roman" w:hAnsi="Times New Roman"/>
          <w:lang w:val="lv-LV"/>
        </w:rPr>
        <w:t>b</w:t>
      </w:r>
      <w:r w:rsidRPr="00A772B1">
        <w:rPr>
          <w:rFonts w:ascii="Times New Roman" w:hAnsi="Times New Roman"/>
          <w:lang w:val="lv-LV"/>
        </w:rPr>
        <w:t xml:space="preserve">ilstoši Latvijas Republikas normatīvajiem aktiem ir </w:t>
      </w:r>
      <w:bookmarkEnd w:id="1"/>
      <w:r w:rsidR="00A772B1" w:rsidRPr="00A772B1">
        <w:rPr>
          <w:rFonts w:ascii="Times New Roman" w:hAnsi="Times New Roman" w:cs="Times New Roman"/>
          <w:szCs w:val="20"/>
          <w:lang w:val="lv-LV" w:eastAsia="en-US"/>
        </w:rPr>
        <w:t xml:space="preserve">reģistrēts un licencēts iepirkumā paredzēto darbu veikšanai atbilstoši normatīvo aktu prasībām Būvkomersantu reģistrā vai </w:t>
      </w:r>
      <w:r w:rsidR="00A772B1" w:rsidRPr="00BB150E">
        <w:rPr>
          <w:rFonts w:ascii="Times New Roman" w:hAnsi="Times New Roman" w:cs="Times New Roman"/>
          <w:szCs w:val="20"/>
          <w:lang w:val="lv-LV" w:eastAsia="en-US"/>
        </w:rPr>
        <w:t>līdzvērtīgā reģistrā ārvalstīs, ja šāda reģistrācijai ir paredzēta.</w:t>
      </w:r>
    </w:p>
    <w:p w14:paraId="52771F2C" w14:textId="488F8466" w:rsidR="00737380" w:rsidRPr="005F17B4" w:rsidRDefault="00775B51" w:rsidP="005F17B4">
      <w:pPr>
        <w:pStyle w:val="BodyText2"/>
        <w:numPr>
          <w:ilvl w:val="1"/>
          <w:numId w:val="12"/>
        </w:numPr>
        <w:tabs>
          <w:tab w:val="clear" w:pos="720"/>
        </w:tabs>
        <w:ind w:left="0" w:firstLine="0"/>
        <w:rPr>
          <w:rFonts w:ascii="Times New Roman" w:hAnsi="Times New Roman"/>
        </w:rPr>
      </w:pPr>
      <w:r w:rsidRPr="005F17B4">
        <w:rPr>
          <w:rFonts w:ascii="Times New Roman" w:hAnsi="Times New Roman"/>
        </w:rPr>
        <w:t xml:space="preserve">Pretendentam pēdējo </w:t>
      </w:r>
      <w:r w:rsidR="00A772B1" w:rsidRPr="005F17B4">
        <w:rPr>
          <w:rFonts w:ascii="Times New Roman" w:hAnsi="Times New Roman"/>
        </w:rPr>
        <w:t xml:space="preserve">trīs </w:t>
      </w:r>
      <w:r w:rsidRPr="005F17B4">
        <w:rPr>
          <w:rFonts w:ascii="Times New Roman" w:hAnsi="Times New Roman"/>
        </w:rPr>
        <w:t xml:space="preserve">gadu (2017., 2018., 2019.gada, tiks ņemts vērā arī 2020.gads) laikā ir </w:t>
      </w:r>
      <w:r w:rsidR="00F46AC4" w:rsidRPr="005F17B4">
        <w:rPr>
          <w:rFonts w:ascii="Times New Roman" w:hAnsi="Times New Roman"/>
        </w:rPr>
        <w:t>šāda pieredze</w:t>
      </w:r>
      <w:r w:rsidR="000C5DCE" w:rsidRPr="005F17B4">
        <w:rPr>
          <w:rFonts w:ascii="Times New Roman" w:hAnsi="Times New Roman"/>
        </w:rPr>
        <w:t>:</w:t>
      </w:r>
    </w:p>
    <w:p w14:paraId="77D2A3FF" w14:textId="21E388C5" w:rsidR="00EF4B22" w:rsidRPr="00776E55" w:rsidRDefault="00737380" w:rsidP="005F17B4">
      <w:pPr>
        <w:pStyle w:val="BodyText2"/>
        <w:numPr>
          <w:ilvl w:val="2"/>
          <w:numId w:val="12"/>
        </w:numPr>
        <w:tabs>
          <w:tab w:val="clear" w:pos="1080"/>
          <w:tab w:val="num" w:pos="1418"/>
        </w:tabs>
        <w:ind w:left="709" w:firstLine="0"/>
        <w:rPr>
          <w:rFonts w:ascii="Times New Roman" w:hAnsi="Times New Roman"/>
        </w:rPr>
      </w:pPr>
      <w:r w:rsidRPr="00776E55">
        <w:rPr>
          <w:rFonts w:ascii="Times New Roman" w:hAnsi="Times New Roman"/>
        </w:rPr>
        <w:t>vismaz 2 (divu)</w:t>
      </w:r>
      <w:r w:rsidR="00F46AC4" w:rsidRPr="00776E55">
        <w:rPr>
          <w:rFonts w:ascii="Times New Roman" w:hAnsi="Times New Roman"/>
        </w:rPr>
        <w:t xml:space="preserve"> elektroapgādes sistēmu </w:t>
      </w:r>
      <w:r w:rsidR="00D60E24">
        <w:rPr>
          <w:rFonts w:ascii="Times New Roman" w:hAnsi="Times New Roman"/>
        </w:rPr>
        <w:t xml:space="preserve">ar spriegumu līdz 1kV </w:t>
      </w:r>
      <w:r w:rsidR="00F46AC4" w:rsidRPr="00776E55">
        <w:rPr>
          <w:rFonts w:ascii="Times New Roman" w:hAnsi="Times New Roman"/>
        </w:rPr>
        <w:t>būvniecībā</w:t>
      </w:r>
      <w:r w:rsidR="00BB150E" w:rsidRPr="00776E55">
        <w:rPr>
          <w:rFonts w:ascii="Times New Roman" w:hAnsi="Times New Roman"/>
        </w:rPr>
        <w:t>,</w:t>
      </w:r>
      <w:r w:rsidR="00296D28" w:rsidRPr="00776E55">
        <w:rPr>
          <w:rFonts w:ascii="Times New Roman" w:hAnsi="Times New Roman"/>
        </w:rPr>
        <w:t xml:space="preserve"> </w:t>
      </w:r>
      <w:r w:rsidR="0090422E" w:rsidRPr="00776E55">
        <w:rPr>
          <w:rFonts w:ascii="Times New Roman" w:hAnsi="Times New Roman"/>
        </w:rPr>
        <w:t xml:space="preserve">kur </w:t>
      </w:r>
      <w:r w:rsidR="00296D28" w:rsidRPr="00776E55">
        <w:rPr>
          <w:rFonts w:ascii="Times New Roman" w:hAnsi="Times New Roman"/>
        </w:rPr>
        <w:t>katrs objekts ir līdzvērtīgs Tehniskajā specifikācij</w:t>
      </w:r>
      <w:r w:rsidR="003B546D" w:rsidRPr="00776E55">
        <w:rPr>
          <w:rFonts w:ascii="Times New Roman" w:hAnsi="Times New Roman"/>
        </w:rPr>
        <w:t>ā</w:t>
      </w:r>
      <w:r w:rsidR="00A407EE" w:rsidRPr="00776E55">
        <w:rPr>
          <w:rFonts w:ascii="Times New Roman" w:hAnsi="Times New Roman"/>
        </w:rPr>
        <w:t xml:space="preserve"> (Nolikuma 1. pielikums)</w:t>
      </w:r>
      <w:r w:rsidR="00296D28" w:rsidRPr="00776E55">
        <w:rPr>
          <w:rFonts w:ascii="Times New Roman" w:hAnsi="Times New Roman"/>
        </w:rPr>
        <w:t xml:space="preserve"> norādītajam </w:t>
      </w:r>
      <w:r w:rsidR="00EF4B22" w:rsidRPr="00776E55">
        <w:rPr>
          <w:rFonts w:ascii="Times New Roman" w:hAnsi="Times New Roman"/>
        </w:rPr>
        <w:t xml:space="preserve">darbu </w:t>
      </w:r>
      <w:r w:rsidR="00296D28" w:rsidRPr="00776E55">
        <w:rPr>
          <w:rFonts w:ascii="Times New Roman" w:hAnsi="Times New Roman"/>
        </w:rPr>
        <w:t xml:space="preserve">apjomam </w:t>
      </w:r>
      <w:r w:rsidR="00EF4B22" w:rsidRPr="00776E55">
        <w:rPr>
          <w:rFonts w:ascii="Times New Roman" w:hAnsi="Times New Roman"/>
        </w:rPr>
        <w:t xml:space="preserve">un izmaksas ne mazākas par </w:t>
      </w:r>
      <w:r w:rsidR="00776E55">
        <w:rPr>
          <w:rFonts w:ascii="Times New Roman" w:hAnsi="Times New Roman"/>
        </w:rPr>
        <w:t>2</w:t>
      </w:r>
      <w:r w:rsidR="00EF4B22" w:rsidRPr="00776E55">
        <w:rPr>
          <w:rFonts w:ascii="Times New Roman" w:hAnsi="Times New Roman"/>
        </w:rPr>
        <w:t>0 000 EUR</w:t>
      </w:r>
      <w:r w:rsidR="00BB150E" w:rsidRPr="00776E55">
        <w:rPr>
          <w:rFonts w:ascii="Times New Roman" w:hAnsi="Times New Roman"/>
        </w:rPr>
        <w:t>,</w:t>
      </w:r>
      <w:r w:rsidR="00EF4B22" w:rsidRPr="00776E55">
        <w:rPr>
          <w:rFonts w:ascii="Times New Roman" w:hAnsi="Times New Roman"/>
        </w:rPr>
        <w:t xml:space="preserve"> </w:t>
      </w:r>
      <w:r w:rsidR="00BB150E" w:rsidRPr="00776E55">
        <w:rPr>
          <w:rFonts w:ascii="Times New Roman" w:hAnsi="Times New Roman"/>
        </w:rPr>
        <w:t>neskaitot pievienotās vērtības nodokli</w:t>
      </w:r>
      <w:r w:rsidR="00BB150E" w:rsidRPr="00776E55" w:rsidDel="00BB150E">
        <w:rPr>
          <w:rFonts w:ascii="Times New Roman" w:hAnsi="Times New Roman"/>
        </w:rPr>
        <w:t xml:space="preserve"> </w:t>
      </w:r>
      <w:r w:rsidR="00EF4B22" w:rsidRPr="00776E55">
        <w:rPr>
          <w:rFonts w:ascii="Times New Roman" w:hAnsi="Times New Roman"/>
        </w:rPr>
        <w:t>;</w:t>
      </w:r>
    </w:p>
    <w:p w14:paraId="6870D617" w14:textId="097ED66C" w:rsidR="007808BA" w:rsidRPr="00776E55" w:rsidRDefault="003B546D" w:rsidP="005F17B4">
      <w:pPr>
        <w:pStyle w:val="BodyText2"/>
        <w:numPr>
          <w:ilvl w:val="2"/>
          <w:numId w:val="12"/>
        </w:numPr>
        <w:tabs>
          <w:tab w:val="clear" w:pos="1080"/>
          <w:tab w:val="num" w:pos="1418"/>
        </w:tabs>
        <w:spacing w:after="120"/>
        <w:ind w:left="709" w:firstLine="0"/>
        <w:rPr>
          <w:rFonts w:ascii="Times New Roman" w:hAnsi="Times New Roman"/>
        </w:rPr>
      </w:pPr>
      <w:r w:rsidRPr="00776E55">
        <w:rPr>
          <w:rFonts w:ascii="Times New Roman" w:hAnsi="Times New Roman"/>
        </w:rPr>
        <w:t xml:space="preserve">vismaz 2 (divu) </w:t>
      </w:r>
      <w:r w:rsidR="00304C98" w:rsidRPr="00776E55">
        <w:rPr>
          <w:rFonts w:ascii="Times New Roman" w:hAnsi="Times New Roman"/>
        </w:rPr>
        <w:t xml:space="preserve">tehnisko risinājumu vai </w:t>
      </w:r>
      <w:r w:rsidRPr="00776E55">
        <w:rPr>
          <w:rFonts w:ascii="Times New Roman" w:hAnsi="Times New Roman"/>
        </w:rPr>
        <w:t>projektu izstrād</w:t>
      </w:r>
      <w:r w:rsidR="00063FEA" w:rsidRPr="00776E55">
        <w:rPr>
          <w:rFonts w:ascii="Times New Roman" w:hAnsi="Times New Roman"/>
        </w:rPr>
        <w:t>e</w:t>
      </w:r>
      <w:r w:rsidR="00F46AC4" w:rsidRPr="00776E55">
        <w:rPr>
          <w:rFonts w:ascii="Times New Roman" w:hAnsi="Times New Roman"/>
        </w:rPr>
        <w:t xml:space="preserve"> elektroapgādes jomā</w:t>
      </w:r>
      <w:r w:rsidRPr="00776E55">
        <w:rPr>
          <w:rFonts w:ascii="Times New Roman" w:hAnsi="Times New Roman"/>
        </w:rPr>
        <w:t xml:space="preserve">, </w:t>
      </w:r>
      <w:r w:rsidR="0090422E" w:rsidRPr="00776E55">
        <w:rPr>
          <w:rFonts w:ascii="Times New Roman" w:hAnsi="Times New Roman"/>
        </w:rPr>
        <w:t xml:space="preserve">kur </w:t>
      </w:r>
      <w:r w:rsidRPr="00776E55">
        <w:rPr>
          <w:rFonts w:ascii="Times New Roman" w:hAnsi="Times New Roman"/>
        </w:rPr>
        <w:t xml:space="preserve">katrs </w:t>
      </w:r>
      <w:r w:rsidR="00304C98" w:rsidRPr="00776E55">
        <w:rPr>
          <w:rFonts w:ascii="Times New Roman" w:hAnsi="Times New Roman"/>
        </w:rPr>
        <w:t xml:space="preserve">tehniskais risinājums vai </w:t>
      </w:r>
      <w:r w:rsidR="00063FEA" w:rsidRPr="00776E55">
        <w:rPr>
          <w:rFonts w:ascii="Times New Roman" w:hAnsi="Times New Roman"/>
        </w:rPr>
        <w:t xml:space="preserve">elektroapgādes </w:t>
      </w:r>
      <w:r w:rsidRPr="00776E55">
        <w:rPr>
          <w:rFonts w:ascii="Times New Roman" w:hAnsi="Times New Roman"/>
        </w:rPr>
        <w:t>projekts ir līdzvērtīgs Tehniskajā specifikācijā</w:t>
      </w:r>
      <w:r w:rsidR="00A407EE" w:rsidRPr="00776E55">
        <w:rPr>
          <w:rFonts w:ascii="Times New Roman" w:hAnsi="Times New Roman"/>
        </w:rPr>
        <w:t xml:space="preserve"> (Nolikuma 1. pielikums)</w:t>
      </w:r>
      <w:r w:rsidRPr="00776E55">
        <w:rPr>
          <w:rFonts w:ascii="Times New Roman" w:hAnsi="Times New Roman"/>
        </w:rPr>
        <w:t xml:space="preserve"> norādītajam. </w:t>
      </w:r>
      <w:r w:rsidR="00304C98" w:rsidRPr="00776E55">
        <w:rPr>
          <w:rFonts w:ascii="Times New Roman" w:hAnsi="Times New Roman"/>
        </w:rPr>
        <w:t xml:space="preserve">Tehnisko risinājumu vai </w:t>
      </w:r>
      <w:r w:rsidRPr="00776E55">
        <w:rPr>
          <w:rFonts w:ascii="Times New Roman" w:hAnsi="Times New Roman"/>
        </w:rPr>
        <w:t>projektu izstrāde</w:t>
      </w:r>
      <w:r w:rsidR="00D60E24">
        <w:rPr>
          <w:rFonts w:ascii="Times New Roman" w:hAnsi="Times New Roman"/>
        </w:rPr>
        <w:t>s</w:t>
      </w:r>
      <w:r w:rsidRPr="00776E55">
        <w:rPr>
          <w:rFonts w:ascii="Times New Roman" w:hAnsi="Times New Roman"/>
        </w:rPr>
        <w:t xml:space="preserve"> </w:t>
      </w:r>
      <w:r w:rsidR="00A407EE" w:rsidRPr="00776E55">
        <w:rPr>
          <w:rFonts w:ascii="Times New Roman" w:hAnsi="Times New Roman"/>
        </w:rPr>
        <w:t>darbu izmaksas ne mazākas par Pretendenta finanšu piedāvājum</w:t>
      </w:r>
      <w:r w:rsidR="0090422E" w:rsidRPr="00776E55">
        <w:rPr>
          <w:rFonts w:ascii="Times New Roman" w:hAnsi="Times New Roman"/>
        </w:rPr>
        <w:t>ā norādīto cenu</w:t>
      </w:r>
      <w:r w:rsidR="00CA59DD" w:rsidRPr="00776E55">
        <w:rPr>
          <w:rFonts w:ascii="Times New Roman" w:hAnsi="Times New Roman"/>
        </w:rPr>
        <w:t>.</w:t>
      </w:r>
    </w:p>
    <w:p w14:paraId="1662718E" w14:textId="0FA69784" w:rsidR="00ED4851" w:rsidRPr="00776E55" w:rsidRDefault="00286113" w:rsidP="005F17B4">
      <w:pPr>
        <w:pStyle w:val="BodyText2"/>
        <w:numPr>
          <w:ilvl w:val="1"/>
          <w:numId w:val="12"/>
        </w:numPr>
        <w:tabs>
          <w:tab w:val="clear" w:pos="720"/>
        </w:tabs>
        <w:ind w:left="0" w:firstLine="0"/>
        <w:rPr>
          <w:rFonts w:ascii="Times New Roman" w:hAnsi="Times New Roman"/>
        </w:rPr>
      </w:pPr>
      <w:r w:rsidRPr="00776E55">
        <w:rPr>
          <w:rFonts w:ascii="Times New Roman" w:hAnsi="Times New Roman"/>
        </w:rPr>
        <w:t xml:space="preserve">Pretendents Darba izpildē iesaistīs </w:t>
      </w:r>
      <w:r w:rsidR="00063FEA" w:rsidRPr="00776E55">
        <w:rPr>
          <w:rFonts w:ascii="Times New Roman" w:hAnsi="Times New Roman"/>
        </w:rPr>
        <w:t>darbu</w:t>
      </w:r>
      <w:r w:rsidR="00ED4851" w:rsidRPr="00776E55">
        <w:rPr>
          <w:rFonts w:ascii="Times New Roman" w:hAnsi="Times New Roman"/>
        </w:rPr>
        <w:t xml:space="preserve"> vadītāju, kuram:</w:t>
      </w:r>
    </w:p>
    <w:p w14:paraId="7E1227F4" w14:textId="77777777" w:rsidR="00D60E24" w:rsidRDefault="00D60E24" w:rsidP="005F17B4">
      <w:pPr>
        <w:pStyle w:val="BodyText2"/>
        <w:numPr>
          <w:ilvl w:val="2"/>
          <w:numId w:val="12"/>
        </w:numPr>
        <w:tabs>
          <w:tab w:val="clear" w:pos="1080"/>
          <w:tab w:val="num" w:pos="1418"/>
        </w:tabs>
        <w:spacing w:after="120"/>
        <w:ind w:left="709" w:firstLine="0"/>
        <w:rPr>
          <w:rFonts w:ascii="Times New Roman" w:hAnsi="Times New Roman"/>
        </w:rPr>
      </w:pPr>
      <w:r w:rsidRPr="00D60E24">
        <w:rPr>
          <w:rFonts w:ascii="Times New Roman" w:hAnsi="Times New Roman"/>
        </w:rPr>
        <w:t xml:space="preserve">būvprakses sertifikāts elektroietaišu ar spriegumu līdz 1 </w:t>
      </w:r>
      <w:proofErr w:type="spellStart"/>
      <w:r w:rsidRPr="00D60E24">
        <w:rPr>
          <w:rFonts w:ascii="Times New Roman" w:hAnsi="Times New Roman"/>
        </w:rPr>
        <w:t>kV</w:t>
      </w:r>
      <w:proofErr w:type="spellEnd"/>
      <w:r w:rsidRPr="00D60E24">
        <w:rPr>
          <w:rFonts w:ascii="Times New Roman" w:hAnsi="Times New Roman"/>
        </w:rPr>
        <w:t xml:space="preserve"> izbūves darbu vadīšanā;</w:t>
      </w:r>
    </w:p>
    <w:p w14:paraId="58F6F71F" w14:textId="66B65C59" w:rsidR="00286113" w:rsidRPr="00776E55" w:rsidRDefault="00ED4851" w:rsidP="005F17B4">
      <w:pPr>
        <w:pStyle w:val="BodyText2"/>
        <w:numPr>
          <w:ilvl w:val="2"/>
          <w:numId w:val="12"/>
        </w:numPr>
        <w:tabs>
          <w:tab w:val="clear" w:pos="1080"/>
          <w:tab w:val="num" w:pos="1418"/>
        </w:tabs>
        <w:spacing w:after="120"/>
        <w:ind w:left="709" w:firstLine="0"/>
        <w:rPr>
          <w:rFonts w:ascii="Times New Roman" w:hAnsi="Times New Roman"/>
        </w:rPr>
      </w:pPr>
      <w:r w:rsidRPr="00776E55">
        <w:rPr>
          <w:rFonts w:ascii="Times New Roman" w:hAnsi="Times New Roman"/>
        </w:rPr>
        <w:t xml:space="preserve">pēdējo </w:t>
      </w:r>
      <w:r w:rsidR="00F46AC4" w:rsidRPr="00776E55">
        <w:rPr>
          <w:rFonts w:ascii="Times New Roman" w:hAnsi="Times New Roman"/>
        </w:rPr>
        <w:t>trīs</w:t>
      </w:r>
      <w:r w:rsidRPr="00776E55">
        <w:rPr>
          <w:rFonts w:ascii="Times New Roman" w:hAnsi="Times New Roman"/>
        </w:rPr>
        <w:t xml:space="preserve"> gadu (2017., 2018., 2019.gada, tiks ņemts vērā arī 2020.gads) laikā kā atbildīgajam darbu vadītājam ir pieredze vismaz </w:t>
      </w:r>
      <w:r w:rsidR="002D6197" w:rsidRPr="00776E55">
        <w:rPr>
          <w:rFonts w:ascii="Times New Roman" w:hAnsi="Times New Roman"/>
        </w:rPr>
        <w:t>2</w:t>
      </w:r>
      <w:r w:rsidRPr="00776E55">
        <w:rPr>
          <w:rFonts w:ascii="Times New Roman" w:hAnsi="Times New Roman"/>
        </w:rPr>
        <w:t xml:space="preserve"> (</w:t>
      </w:r>
      <w:r w:rsidR="002D6197" w:rsidRPr="00776E55">
        <w:rPr>
          <w:rFonts w:ascii="Times New Roman" w:hAnsi="Times New Roman"/>
        </w:rPr>
        <w:t>divu</w:t>
      </w:r>
      <w:r w:rsidRPr="00776E55">
        <w:rPr>
          <w:rFonts w:ascii="Times New Roman" w:hAnsi="Times New Roman"/>
        </w:rPr>
        <w:t xml:space="preserve">) </w:t>
      </w:r>
      <w:r w:rsidR="002D6197" w:rsidRPr="00776E55">
        <w:rPr>
          <w:rFonts w:ascii="Times New Roman" w:hAnsi="Times New Roman"/>
        </w:rPr>
        <w:t>elektroapgādes sistēmas</w:t>
      </w:r>
      <w:r w:rsidRPr="00776E55">
        <w:rPr>
          <w:rFonts w:ascii="Times New Roman" w:hAnsi="Times New Roman"/>
        </w:rPr>
        <w:t xml:space="preserve"> darbu vadīšanā (objekts nodots ekspluatācijā) </w:t>
      </w:r>
      <w:r w:rsidR="002D6197" w:rsidRPr="00776E55">
        <w:rPr>
          <w:rFonts w:ascii="Times New Roman" w:hAnsi="Times New Roman"/>
        </w:rPr>
        <w:t xml:space="preserve">veikšanā (par līdzīgu tiks uzskatīts tāds objekts, kas saistīts ar elektroapgādes inženierkomunikāciju tīkla uzstādīšanu un montāžu, kur katra objekta vērtība naudas izteiksmē nav mazāka par </w:t>
      </w:r>
      <w:r w:rsidR="00776E55" w:rsidRPr="00776E55">
        <w:rPr>
          <w:rFonts w:ascii="Times New Roman" w:hAnsi="Times New Roman"/>
        </w:rPr>
        <w:t>2</w:t>
      </w:r>
      <w:r w:rsidR="002D6197" w:rsidRPr="00776E55">
        <w:rPr>
          <w:rFonts w:ascii="Times New Roman" w:hAnsi="Times New Roman"/>
        </w:rPr>
        <w:t>0</w:t>
      </w:r>
      <w:r w:rsidR="00BB150E" w:rsidRPr="00776E55">
        <w:rPr>
          <w:rFonts w:ascii="Times New Roman" w:hAnsi="Times New Roman"/>
        </w:rPr>
        <w:t> </w:t>
      </w:r>
      <w:r w:rsidR="002D6197" w:rsidRPr="00776E55">
        <w:rPr>
          <w:rFonts w:ascii="Times New Roman" w:hAnsi="Times New Roman"/>
          <w:szCs w:val="24"/>
        </w:rPr>
        <w:t>000 EUR</w:t>
      </w:r>
      <w:r w:rsidR="00BB150E" w:rsidRPr="00776E55">
        <w:rPr>
          <w:rFonts w:ascii="Times New Roman" w:hAnsi="Times New Roman"/>
        </w:rPr>
        <w:t>,</w:t>
      </w:r>
      <w:r w:rsidR="002D6197" w:rsidRPr="00776E55">
        <w:rPr>
          <w:rFonts w:ascii="Times New Roman" w:hAnsi="Times New Roman"/>
        </w:rPr>
        <w:t xml:space="preserve"> </w:t>
      </w:r>
      <w:r w:rsidR="000E58CA" w:rsidRPr="00776E55">
        <w:rPr>
          <w:rFonts w:ascii="Times New Roman" w:hAnsi="Times New Roman"/>
        </w:rPr>
        <w:t>ne</w:t>
      </w:r>
      <w:r w:rsidR="002D6197" w:rsidRPr="00776E55">
        <w:rPr>
          <w:rFonts w:ascii="Times New Roman" w:hAnsi="Times New Roman"/>
        </w:rPr>
        <w:t>skaitot pievienotās vērtības nodokli).</w:t>
      </w:r>
    </w:p>
    <w:p w14:paraId="53A2C4D2" w14:textId="337FE2AD" w:rsidR="00DD7C85" w:rsidRDefault="00DD7C85" w:rsidP="00DD7C85">
      <w:pPr>
        <w:pStyle w:val="BodyText2"/>
        <w:numPr>
          <w:ilvl w:val="1"/>
          <w:numId w:val="12"/>
        </w:numPr>
        <w:tabs>
          <w:tab w:val="clear" w:pos="720"/>
          <w:tab w:val="num" w:pos="709"/>
        </w:tabs>
        <w:spacing w:after="120"/>
        <w:ind w:left="0" w:firstLine="0"/>
        <w:rPr>
          <w:rFonts w:ascii="Times New Roman" w:hAnsi="Times New Roman"/>
        </w:rPr>
      </w:pPr>
      <w:r>
        <w:rPr>
          <w:rFonts w:ascii="Times New Roman" w:hAnsi="Times New Roman"/>
        </w:rPr>
        <w:t>Pretendentam Latvijas Republikā vai savā mītnes zemē nav nodokļu parādu, tajā skaitā valsts sociālās apdrošināšanas obligāto iemaksu parādi, kas kopsummā katrā valstī pārsniedz 150</w:t>
      </w:r>
      <w:r w:rsidR="00BB150E">
        <w:rPr>
          <w:rFonts w:ascii="Times New Roman" w:hAnsi="Times New Roman"/>
        </w:rPr>
        <w:t xml:space="preserve"> EUR</w:t>
      </w:r>
      <w:r>
        <w:rPr>
          <w:rFonts w:ascii="Times New Roman" w:hAnsi="Times New Roman"/>
        </w:rPr>
        <w:t>.</w:t>
      </w:r>
    </w:p>
    <w:p w14:paraId="26658442" w14:textId="77777777" w:rsidR="00DD7C85" w:rsidRDefault="00DD7C85" w:rsidP="00DD7C85">
      <w:pPr>
        <w:pStyle w:val="BodyText2"/>
        <w:numPr>
          <w:ilvl w:val="1"/>
          <w:numId w:val="12"/>
        </w:numPr>
        <w:tabs>
          <w:tab w:val="clear" w:pos="720"/>
          <w:tab w:val="num" w:pos="709"/>
        </w:tabs>
        <w:spacing w:after="120"/>
        <w:ind w:left="0" w:firstLine="0"/>
        <w:rPr>
          <w:rFonts w:ascii="Times New Roman" w:hAnsi="Times New Roman"/>
        </w:rPr>
      </w:pPr>
      <w:r>
        <w:rPr>
          <w:rFonts w:ascii="Times New Roman" w:hAnsi="Times New Roman"/>
        </w:rPr>
        <w:t>Nav pasludināts Pretendenta maksātnespējas process, apturēta vai pārtraukta Pretendenta saimnieciskā darbība, pretendents nav iesaistīts tiesvedībā, kas apdraud Pretendenta maksātspēju, kā arī nav konstatējams, ka līdz paredzamajam līguma izpildes beigu termiņam Pretendents var tikt likvidēts.</w:t>
      </w:r>
    </w:p>
    <w:p w14:paraId="1F8F94E5" w14:textId="77777777" w:rsidR="00DD7C85" w:rsidRDefault="00DD7C85" w:rsidP="00DD7C85">
      <w:pPr>
        <w:pStyle w:val="BodyText2"/>
        <w:numPr>
          <w:ilvl w:val="1"/>
          <w:numId w:val="12"/>
        </w:numPr>
        <w:tabs>
          <w:tab w:val="clear" w:pos="720"/>
          <w:tab w:val="num" w:pos="709"/>
        </w:tabs>
        <w:spacing w:after="120"/>
        <w:ind w:left="0" w:firstLine="0"/>
        <w:rPr>
          <w:rFonts w:ascii="Times New Roman" w:hAnsi="Times New Roman"/>
        </w:rPr>
      </w:pPr>
      <w:r>
        <w:rPr>
          <w:rFonts w:ascii="Times New Roman" w:hAnsi="Times New Roman"/>
        </w:rPr>
        <w:t>Pretendents ir iesniedzis visus Nolikuma 7.punktā minētos dokumentus un tie dod Pasūtītājam skaidru un patiesu priekšstatu par Pretendenta spēju izpildīt paredzamo līgumu visā tā darbības termiņā.</w:t>
      </w:r>
    </w:p>
    <w:p w14:paraId="624FE284" w14:textId="77777777" w:rsidR="00D539EC" w:rsidRPr="007F1386" w:rsidRDefault="00D539EC" w:rsidP="007B2EBF">
      <w:pPr>
        <w:pStyle w:val="Heading2"/>
        <w:numPr>
          <w:ilvl w:val="0"/>
          <w:numId w:val="12"/>
        </w:numPr>
        <w:tabs>
          <w:tab w:val="clear" w:pos="720"/>
        </w:tabs>
        <w:spacing w:after="120"/>
        <w:ind w:left="284" w:hanging="284"/>
        <w:jc w:val="both"/>
        <w:rPr>
          <w:sz w:val="24"/>
        </w:rPr>
      </w:pPr>
      <w:r w:rsidRPr="007F1386">
        <w:rPr>
          <w:sz w:val="24"/>
        </w:rPr>
        <w:t xml:space="preserve">Iesniedzamie </w:t>
      </w:r>
      <w:r w:rsidR="005123D3" w:rsidRPr="007F1386">
        <w:rPr>
          <w:sz w:val="24"/>
        </w:rPr>
        <w:t>dokumenti</w:t>
      </w:r>
    </w:p>
    <w:p w14:paraId="2DB1CD2D" w14:textId="77777777" w:rsidR="006D1EDE" w:rsidRDefault="006D1EDE" w:rsidP="005F17B4">
      <w:pPr>
        <w:pStyle w:val="BodyText2"/>
        <w:spacing w:after="120"/>
        <w:ind w:firstLine="709"/>
        <w:rPr>
          <w:rFonts w:ascii="Times New Roman" w:hAnsi="Times New Roman"/>
        </w:rPr>
      </w:pPr>
      <w:r>
        <w:rPr>
          <w:rFonts w:ascii="Times New Roman" w:hAnsi="Times New Roman"/>
        </w:rPr>
        <w:t>Iesniedzot Piedāvājumu, Pretendentam jāpievieno šādi dokumenti, kas apliecina tā tiesības piedalīties Konkursā un tā pietiekamu kvalifikāciju, kā arī sniedz vispārēju informāciju par Pretendentu (izziņas un citus dokumentus, kurus izsniedz Latvijas kompetentās institūcijas, Pasūtītājs pieņem un atzīst, ja tie izdoti ne agrāk kā vienu mēnesi pirms iesniegšanas dienas, bet ārvalstu kompetento institūciju izsniegtās izziņas un citus dokumentus – ja tie izdoti ne agrāk kā sešus mēnešus pirms iesniegšanas dienas, ja izziņas vai dokumenta izdevējs nav norādījis īsāku termiņu):</w:t>
      </w:r>
    </w:p>
    <w:p w14:paraId="19190E6B" w14:textId="77777777" w:rsidR="006D1EDE" w:rsidRDefault="00286113" w:rsidP="00234117">
      <w:pPr>
        <w:pStyle w:val="BodyText2"/>
        <w:numPr>
          <w:ilvl w:val="1"/>
          <w:numId w:val="12"/>
        </w:numPr>
        <w:tabs>
          <w:tab w:val="clear" w:pos="720"/>
          <w:tab w:val="num" w:pos="0"/>
        </w:tabs>
        <w:spacing w:after="120"/>
        <w:ind w:left="0" w:firstLine="0"/>
        <w:rPr>
          <w:rFonts w:ascii="Times New Roman" w:hAnsi="Times New Roman"/>
        </w:rPr>
      </w:pPr>
      <w:r>
        <w:rPr>
          <w:rFonts w:ascii="Times New Roman" w:hAnsi="Times New Roman"/>
        </w:rPr>
        <w:t>P</w:t>
      </w:r>
      <w:r w:rsidR="006D1EDE">
        <w:rPr>
          <w:rFonts w:ascii="Times New Roman" w:hAnsi="Times New Roman"/>
        </w:rPr>
        <w:t>iedāvājuma vēstule, kas aizpildīta un</w:t>
      </w:r>
      <w:r w:rsidR="003A65F4">
        <w:rPr>
          <w:rFonts w:ascii="Times New Roman" w:hAnsi="Times New Roman"/>
        </w:rPr>
        <w:t xml:space="preserve"> noformēta atbilstoši Nolikuma </w:t>
      </w:r>
      <w:r w:rsidR="00C7419E">
        <w:rPr>
          <w:rFonts w:ascii="Times New Roman" w:hAnsi="Times New Roman"/>
        </w:rPr>
        <w:t xml:space="preserve">2. </w:t>
      </w:r>
      <w:r w:rsidR="006D1EDE">
        <w:rPr>
          <w:rFonts w:ascii="Times New Roman" w:hAnsi="Times New Roman"/>
        </w:rPr>
        <w:t>pielikumā pievienotaj</w:t>
      </w:r>
      <w:r>
        <w:rPr>
          <w:rFonts w:ascii="Times New Roman" w:hAnsi="Times New Roman"/>
        </w:rPr>
        <w:t>am</w:t>
      </w:r>
      <w:r w:rsidR="006D1EDE">
        <w:rPr>
          <w:rFonts w:ascii="Times New Roman" w:hAnsi="Times New Roman"/>
        </w:rPr>
        <w:t xml:space="preserve"> paraug</w:t>
      </w:r>
      <w:r>
        <w:rPr>
          <w:rFonts w:ascii="Times New Roman" w:hAnsi="Times New Roman"/>
        </w:rPr>
        <w:t>am</w:t>
      </w:r>
      <w:r w:rsidR="006D1EDE">
        <w:rPr>
          <w:rFonts w:ascii="Times New Roman" w:hAnsi="Times New Roman"/>
        </w:rPr>
        <w:t>;</w:t>
      </w:r>
    </w:p>
    <w:p w14:paraId="714AD4E4" w14:textId="2F00A756" w:rsidR="00F005F1" w:rsidRPr="00B42AE7" w:rsidRDefault="00213E49" w:rsidP="00234117">
      <w:pPr>
        <w:pStyle w:val="BodyText2"/>
        <w:numPr>
          <w:ilvl w:val="1"/>
          <w:numId w:val="12"/>
        </w:numPr>
        <w:tabs>
          <w:tab w:val="clear" w:pos="720"/>
          <w:tab w:val="num" w:pos="0"/>
        </w:tabs>
        <w:spacing w:after="120"/>
        <w:ind w:left="0" w:firstLine="0"/>
        <w:rPr>
          <w:rFonts w:ascii="Times New Roman" w:hAnsi="Times New Roman"/>
        </w:rPr>
      </w:pPr>
      <w:r w:rsidRPr="00213E49">
        <w:rPr>
          <w:rFonts w:ascii="Times New Roman" w:hAnsi="Times New Roman"/>
        </w:rPr>
        <w:t xml:space="preserve">izdruka no Valsts ieņēmumu dienesta tīmekļvietnes (ja Pretendents ir Latvijas Republikas rezidents) par to, ka Pretendentam nav nodokļu (nodevu) un sociālās apdrošināšanas obligāto iemaksu parādu, kas kopsummā katrā valstī pārsniedz 150 </w:t>
      </w:r>
      <w:r w:rsidR="00BB150E" w:rsidRPr="005F17B4">
        <w:rPr>
          <w:rFonts w:ascii="Times New Roman" w:hAnsi="Times New Roman"/>
          <w:iCs/>
        </w:rPr>
        <w:t>EUR</w:t>
      </w:r>
      <w:r w:rsidR="00BB150E" w:rsidRPr="00213E49">
        <w:rPr>
          <w:rFonts w:ascii="Times New Roman" w:hAnsi="Times New Roman"/>
        </w:rPr>
        <w:t xml:space="preserve"> </w:t>
      </w:r>
      <w:r w:rsidRPr="00213E49">
        <w:rPr>
          <w:rFonts w:ascii="Times New Roman" w:hAnsi="Times New Roman"/>
        </w:rPr>
        <w:t xml:space="preserve">(ne vecāka par vienu mēnesi no piedāvājumu iesniegšanas pēdējā termiņa) vai </w:t>
      </w:r>
      <w:smartTag w:uri="schemas-tilde-lv/tildestengine" w:element="veidnes">
        <w:smartTagPr>
          <w:attr w:name="id" w:val="-1"/>
          <w:attr w:name="baseform" w:val="izziņa"/>
          <w:attr w:name="text" w:val="izziņa"/>
        </w:smartTagPr>
        <w:r w:rsidRPr="00213E49">
          <w:rPr>
            <w:rFonts w:ascii="Times New Roman" w:hAnsi="Times New Roman"/>
          </w:rPr>
          <w:t>izziņa</w:t>
        </w:r>
      </w:smartTag>
      <w:r w:rsidRPr="00213E49">
        <w:rPr>
          <w:rFonts w:ascii="Times New Roman" w:hAnsi="Times New Roman"/>
        </w:rPr>
        <w:t xml:space="preserve"> (ja Pretendents nav Latvijas Republikas rezidents) no Pretendenta mītnes zemes kompetentas valsts nodokļu iestādes par to, ka Pretendentam nav nodokļu (nodevu) un sociālās apdrošināšanas obligāto iemaksu parādu, kas kopsummā katrā valstī pārsniedz 150 </w:t>
      </w:r>
      <w:r w:rsidRPr="00213E49">
        <w:rPr>
          <w:rFonts w:ascii="Times New Roman" w:hAnsi="Times New Roman"/>
          <w:i/>
        </w:rPr>
        <w:t>euro</w:t>
      </w:r>
      <w:r w:rsidRPr="00213E49">
        <w:rPr>
          <w:rFonts w:ascii="Times New Roman" w:hAnsi="Times New Roman"/>
        </w:rPr>
        <w:t xml:space="preserve"> (ne vecāka par sešiem mēnešiem no piedāvājumu iesniegšanas pēdējā termiņa);</w:t>
      </w:r>
    </w:p>
    <w:p w14:paraId="5ED62D9B" w14:textId="77777777" w:rsidR="002C654E" w:rsidRDefault="002C654E" w:rsidP="00213E49">
      <w:pPr>
        <w:numPr>
          <w:ilvl w:val="1"/>
          <w:numId w:val="12"/>
        </w:numPr>
        <w:spacing w:after="120"/>
        <w:ind w:left="0" w:firstLine="0"/>
        <w:jc w:val="both"/>
      </w:pPr>
      <w:r w:rsidRPr="00213E49">
        <w:rPr>
          <w:lang w:val="lv-LV"/>
        </w:rPr>
        <w:t xml:space="preserve">izraksts (izdruka) no Pretendenta mītnes zemes Uzņēmumu reģistra vai tam pielīdzināta reģistra atbilstoši tās valsts noteikumiem, kurā Pretendents izveidots, ar informāciju par komersanta izpildinstitūcijas pārstāvības tiesībām, prokūru, reģistrācijas vietu, datumu un reģistrācijas numuru (ja Pretendents ir juridiska persona), vai izrakstu (izdruku </w:t>
      </w:r>
      <w:proofErr w:type="spellStart"/>
      <w:r w:rsidRPr="00213E49">
        <w:rPr>
          <w:lang w:val="lv-LV"/>
        </w:rPr>
        <w:t>va</w:t>
      </w:r>
      <w:proofErr w:type="spellEnd"/>
      <w:r w:rsidRPr="00213E49">
        <w:rPr>
          <w:lang w:val="lv-LV"/>
        </w:rPr>
        <w:t xml:space="preserve"> </w:t>
      </w:r>
      <w:proofErr w:type="spellStart"/>
      <w:r w:rsidRPr="00213E49">
        <w:rPr>
          <w:lang w:val="lv-LV"/>
        </w:rPr>
        <w:t>apiecinātu</w:t>
      </w:r>
      <w:proofErr w:type="spellEnd"/>
      <w:r w:rsidRPr="00213E49">
        <w:rPr>
          <w:lang w:val="lv-LV"/>
        </w:rPr>
        <w:t xml:space="preserve"> kopiju), kas apliecina, ka Pretendents ir reģistrēts kā saimnieciskās darbības veicējs (ja Pretendents ir fiziska persona). </w:t>
      </w:r>
      <w:proofErr w:type="spellStart"/>
      <w:r w:rsidR="00332CFE" w:rsidRPr="00F005F1">
        <w:t>Ja</w:t>
      </w:r>
      <w:proofErr w:type="spellEnd"/>
      <w:r w:rsidR="00332CFE" w:rsidRPr="00F005F1">
        <w:t xml:space="preserve"> </w:t>
      </w:r>
      <w:proofErr w:type="spellStart"/>
      <w:r w:rsidR="00332CFE" w:rsidRPr="00F005F1">
        <w:t>Pretendents</w:t>
      </w:r>
      <w:proofErr w:type="spellEnd"/>
      <w:r w:rsidR="00332CFE" w:rsidRPr="00F005F1">
        <w:t xml:space="preserve"> </w:t>
      </w:r>
      <w:proofErr w:type="spellStart"/>
      <w:r w:rsidR="00332CFE" w:rsidRPr="00F005F1">
        <w:t>ir</w:t>
      </w:r>
      <w:proofErr w:type="spellEnd"/>
      <w:r w:rsidR="00332CFE" w:rsidRPr="00F005F1">
        <w:t xml:space="preserve"> </w:t>
      </w:r>
      <w:proofErr w:type="spellStart"/>
      <w:r w:rsidR="00332CFE" w:rsidRPr="00F005F1">
        <w:t>Latvijas</w:t>
      </w:r>
      <w:proofErr w:type="spellEnd"/>
      <w:r w:rsidR="00332CFE" w:rsidRPr="00F005F1">
        <w:t xml:space="preserve"> </w:t>
      </w:r>
      <w:proofErr w:type="spellStart"/>
      <w:r w:rsidR="00332CFE" w:rsidRPr="00F005F1">
        <w:t>Republikā</w:t>
      </w:r>
      <w:proofErr w:type="spellEnd"/>
      <w:r w:rsidR="00332CFE" w:rsidRPr="00F005F1">
        <w:t xml:space="preserve"> </w:t>
      </w:r>
      <w:proofErr w:type="spellStart"/>
      <w:r w:rsidR="00332CFE" w:rsidRPr="00F005F1">
        <w:t>reģistrēta</w:t>
      </w:r>
      <w:proofErr w:type="spellEnd"/>
      <w:r w:rsidR="00332CFE" w:rsidRPr="00F005F1">
        <w:t xml:space="preserve"> </w:t>
      </w:r>
      <w:proofErr w:type="spellStart"/>
      <w:r w:rsidR="00332CFE" w:rsidRPr="00F005F1">
        <w:t>komercsabiedrība</w:t>
      </w:r>
      <w:proofErr w:type="spellEnd"/>
      <w:r w:rsidR="00332CFE" w:rsidRPr="00F005F1">
        <w:t xml:space="preserve">, </w:t>
      </w:r>
      <w:proofErr w:type="spellStart"/>
      <w:r w:rsidR="00332CFE" w:rsidRPr="00F005F1">
        <w:t>šo</w:t>
      </w:r>
      <w:proofErr w:type="spellEnd"/>
      <w:r w:rsidR="00332CFE" w:rsidRPr="00F005F1">
        <w:t xml:space="preserve"> </w:t>
      </w:r>
      <w:proofErr w:type="spellStart"/>
      <w:r w:rsidR="00332CFE" w:rsidRPr="00F005F1">
        <w:t>izrakstu</w:t>
      </w:r>
      <w:proofErr w:type="spellEnd"/>
      <w:r w:rsidR="00332CFE" w:rsidRPr="00F005F1">
        <w:t xml:space="preserve"> (</w:t>
      </w:r>
      <w:proofErr w:type="spellStart"/>
      <w:r w:rsidR="00332CFE" w:rsidRPr="00F005F1">
        <w:t>izdruku</w:t>
      </w:r>
      <w:proofErr w:type="spellEnd"/>
      <w:r w:rsidR="00332CFE" w:rsidRPr="00F005F1">
        <w:t xml:space="preserve">) var </w:t>
      </w:r>
      <w:proofErr w:type="spellStart"/>
      <w:r w:rsidR="00332CFE" w:rsidRPr="00F005F1">
        <w:t>neiesniegt</w:t>
      </w:r>
      <w:proofErr w:type="spellEnd"/>
      <w:r w:rsidR="00332CFE" w:rsidRPr="00F005F1">
        <w:t>;</w:t>
      </w:r>
    </w:p>
    <w:p w14:paraId="59A07A09" w14:textId="77777777" w:rsidR="002C654E" w:rsidRDefault="00D820ED" w:rsidP="00213E49">
      <w:pPr>
        <w:numPr>
          <w:ilvl w:val="1"/>
          <w:numId w:val="12"/>
        </w:numPr>
        <w:spacing w:after="120"/>
        <w:ind w:left="0" w:firstLine="0"/>
        <w:jc w:val="both"/>
        <w:rPr>
          <w:szCs w:val="20"/>
          <w:lang w:val="lv-LV"/>
        </w:rPr>
      </w:pPr>
      <w:r w:rsidRPr="00F005F1">
        <w:rPr>
          <w:szCs w:val="20"/>
          <w:lang w:val="lv-LV"/>
        </w:rPr>
        <w:t>Latvijas Republikas Uzņēmumu reģistra vai pretendenta mītnes zemes Uzņēmuma reģistra vai tiem pielīdzināmiem reģistra izziņa par to, ka pretendents nav pasludināts par maksātnespējīgu, neatrodas likvidācijas stadijā, tā saimnieciskā darbība nav apturēta vai pārtraukta;</w:t>
      </w:r>
    </w:p>
    <w:p w14:paraId="7C76863B" w14:textId="37FADA6A" w:rsidR="00AB13BB" w:rsidRDefault="00076628" w:rsidP="00076628">
      <w:pPr>
        <w:pStyle w:val="BodyText2"/>
        <w:numPr>
          <w:ilvl w:val="1"/>
          <w:numId w:val="12"/>
        </w:numPr>
        <w:tabs>
          <w:tab w:val="clear" w:pos="720"/>
        </w:tabs>
        <w:spacing w:after="120"/>
        <w:ind w:left="0" w:firstLine="0"/>
        <w:rPr>
          <w:rFonts w:ascii="Times New Roman" w:hAnsi="Times New Roman"/>
        </w:rPr>
      </w:pPr>
      <w:bookmarkStart w:id="2" w:name="_Ref272926454"/>
      <w:r w:rsidRPr="00E4247A">
        <w:rPr>
          <w:rFonts w:ascii="Times New Roman" w:hAnsi="Times New Roman"/>
        </w:rPr>
        <w:t xml:space="preserve">informācija par </w:t>
      </w:r>
      <w:r w:rsidR="00775B51">
        <w:rPr>
          <w:rFonts w:ascii="Times New Roman" w:hAnsi="Times New Roman"/>
        </w:rPr>
        <w:t>Pretendenta atbilstību Nolikuma 6.</w:t>
      </w:r>
      <w:r w:rsidR="00572E0E">
        <w:rPr>
          <w:rFonts w:ascii="Times New Roman" w:hAnsi="Times New Roman"/>
        </w:rPr>
        <w:t>3</w:t>
      </w:r>
      <w:r w:rsidR="00775B51">
        <w:rPr>
          <w:rFonts w:ascii="Times New Roman" w:hAnsi="Times New Roman"/>
        </w:rPr>
        <w:t>.punktam  (paraugs Nolikuma 3.pielikumā)</w:t>
      </w:r>
      <w:r w:rsidR="00AB13BB" w:rsidRPr="00076628">
        <w:rPr>
          <w:rFonts w:ascii="Times New Roman" w:hAnsi="Times New Roman"/>
        </w:rPr>
        <w:t>;</w:t>
      </w:r>
    </w:p>
    <w:p w14:paraId="6A0872E7" w14:textId="53F3FFE8" w:rsidR="00EA6F79" w:rsidRDefault="00EA6F79" w:rsidP="00EA6F79">
      <w:pPr>
        <w:pStyle w:val="BodyText2"/>
        <w:numPr>
          <w:ilvl w:val="1"/>
          <w:numId w:val="12"/>
        </w:numPr>
        <w:tabs>
          <w:tab w:val="clear" w:pos="720"/>
        </w:tabs>
        <w:spacing w:after="120"/>
        <w:ind w:left="0" w:firstLine="0"/>
        <w:rPr>
          <w:rFonts w:ascii="Times New Roman" w:hAnsi="Times New Roman"/>
        </w:rPr>
      </w:pPr>
      <w:r w:rsidRPr="00E4247A">
        <w:rPr>
          <w:rFonts w:ascii="Times New Roman" w:hAnsi="Times New Roman"/>
        </w:rPr>
        <w:t xml:space="preserve">informācija par </w:t>
      </w:r>
      <w:r>
        <w:rPr>
          <w:rFonts w:ascii="Times New Roman" w:hAnsi="Times New Roman"/>
        </w:rPr>
        <w:t xml:space="preserve">Pretendenta </w:t>
      </w:r>
      <w:r w:rsidR="00572E0E">
        <w:rPr>
          <w:rFonts w:ascii="Times New Roman" w:hAnsi="Times New Roman"/>
        </w:rPr>
        <w:t>d</w:t>
      </w:r>
      <w:r>
        <w:rPr>
          <w:rFonts w:ascii="Times New Roman" w:hAnsi="Times New Roman"/>
        </w:rPr>
        <w:t>arbu vadītāja atbilstību Nolikuma 6.</w:t>
      </w:r>
      <w:r w:rsidR="00572E0E">
        <w:rPr>
          <w:rFonts w:ascii="Times New Roman" w:hAnsi="Times New Roman"/>
        </w:rPr>
        <w:t>4</w:t>
      </w:r>
      <w:r>
        <w:rPr>
          <w:rFonts w:ascii="Times New Roman" w:hAnsi="Times New Roman"/>
        </w:rPr>
        <w:t>.punktam  (paraugs Nolikuma 3.pielikumā)</w:t>
      </w:r>
      <w:r w:rsidRPr="00076628">
        <w:rPr>
          <w:rFonts w:ascii="Times New Roman" w:hAnsi="Times New Roman"/>
        </w:rPr>
        <w:t>;</w:t>
      </w:r>
    </w:p>
    <w:p w14:paraId="140B4810" w14:textId="77777777" w:rsidR="00EA6F79" w:rsidRDefault="00EA6F79" w:rsidP="00EA6F79">
      <w:pPr>
        <w:pStyle w:val="BodyText2"/>
        <w:numPr>
          <w:ilvl w:val="1"/>
          <w:numId w:val="12"/>
        </w:numPr>
        <w:tabs>
          <w:tab w:val="clear" w:pos="720"/>
        </w:tabs>
        <w:spacing w:after="120"/>
        <w:ind w:left="0" w:firstLine="0"/>
        <w:rPr>
          <w:rFonts w:ascii="Times New Roman" w:hAnsi="Times New Roman"/>
        </w:rPr>
      </w:pPr>
      <w:r w:rsidRPr="00E4247A">
        <w:rPr>
          <w:rFonts w:ascii="Times New Roman" w:hAnsi="Times New Roman"/>
        </w:rPr>
        <w:t xml:space="preserve">informācija par </w:t>
      </w:r>
      <w:r>
        <w:rPr>
          <w:rFonts w:ascii="Times New Roman" w:hAnsi="Times New Roman"/>
        </w:rPr>
        <w:t>Pretendenta Darbu izpildē iesaistītā personāla kvalifikāciju</w:t>
      </w:r>
      <w:r w:rsidRPr="00076628">
        <w:rPr>
          <w:rFonts w:ascii="Times New Roman" w:hAnsi="Times New Roman"/>
        </w:rPr>
        <w:t>;</w:t>
      </w:r>
    </w:p>
    <w:p w14:paraId="0FD846FC" w14:textId="77777777" w:rsidR="00775B51" w:rsidRDefault="00EA6F79" w:rsidP="00775B51">
      <w:pPr>
        <w:pStyle w:val="BodyText2"/>
        <w:numPr>
          <w:ilvl w:val="1"/>
          <w:numId w:val="12"/>
        </w:numPr>
        <w:tabs>
          <w:tab w:val="clear" w:pos="720"/>
          <w:tab w:val="num" w:pos="0"/>
        </w:tabs>
        <w:spacing w:after="120"/>
        <w:ind w:left="0" w:firstLine="0"/>
        <w:rPr>
          <w:rFonts w:ascii="Times New Roman" w:hAnsi="Times New Roman"/>
        </w:rPr>
      </w:pPr>
      <w:r>
        <w:rPr>
          <w:rFonts w:ascii="Times New Roman" w:hAnsi="Times New Roman"/>
        </w:rPr>
        <w:t>visu Pretendenta rīcībā esošo dokumentu, kas apliecina atbilstību Nolikuma 6.2. un 6.3.punktiem kopijas;</w:t>
      </w:r>
    </w:p>
    <w:p w14:paraId="7143CF09" w14:textId="3035D596" w:rsidR="003B7007" w:rsidRDefault="003B7007" w:rsidP="007011FF">
      <w:pPr>
        <w:pStyle w:val="BodyText2"/>
        <w:numPr>
          <w:ilvl w:val="1"/>
          <w:numId w:val="12"/>
        </w:numPr>
        <w:tabs>
          <w:tab w:val="clear" w:pos="720"/>
          <w:tab w:val="num" w:pos="0"/>
        </w:tabs>
        <w:spacing w:after="120"/>
        <w:ind w:left="0" w:firstLine="0"/>
        <w:rPr>
          <w:rFonts w:ascii="Times New Roman" w:hAnsi="Times New Roman"/>
        </w:rPr>
      </w:pPr>
      <w:r>
        <w:rPr>
          <w:rFonts w:ascii="Times New Roman" w:hAnsi="Times New Roman"/>
        </w:rPr>
        <w:t>Darbu izpildes laika grafik</w:t>
      </w:r>
      <w:r w:rsidR="0090422E">
        <w:rPr>
          <w:rFonts w:ascii="Times New Roman" w:hAnsi="Times New Roman"/>
        </w:rPr>
        <w:t>s</w:t>
      </w:r>
      <w:r>
        <w:rPr>
          <w:rFonts w:ascii="Times New Roman" w:hAnsi="Times New Roman"/>
        </w:rPr>
        <w:t>;</w:t>
      </w:r>
    </w:p>
    <w:p w14:paraId="7727FBB9" w14:textId="0E7673C4" w:rsidR="007011FF" w:rsidRDefault="00EA6F79" w:rsidP="007011FF">
      <w:pPr>
        <w:pStyle w:val="BodyText2"/>
        <w:numPr>
          <w:ilvl w:val="1"/>
          <w:numId w:val="12"/>
        </w:numPr>
        <w:tabs>
          <w:tab w:val="clear" w:pos="720"/>
          <w:tab w:val="num" w:pos="0"/>
        </w:tabs>
        <w:spacing w:after="120"/>
        <w:ind w:left="0" w:firstLine="0"/>
        <w:rPr>
          <w:rFonts w:ascii="Times New Roman" w:hAnsi="Times New Roman"/>
        </w:rPr>
      </w:pPr>
      <w:r>
        <w:rPr>
          <w:rFonts w:ascii="Times New Roman" w:hAnsi="Times New Roman"/>
        </w:rPr>
        <w:t>d</w:t>
      </w:r>
      <w:r w:rsidR="00FB7CE5">
        <w:rPr>
          <w:rFonts w:ascii="Times New Roman" w:hAnsi="Times New Roman"/>
        </w:rPr>
        <w:t>okumentācija</w:t>
      </w:r>
      <w:r w:rsidR="005006E6" w:rsidRPr="00E01CFE">
        <w:rPr>
          <w:rFonts w:ascii="Times New Roman" w:hAnsi="Times New Roman"/>
        </w:rPr>
        <w:t xml:space="preserve"> saskaņā ar </w:t>
      </w:r>
      <w:r>
        <w:rPr>
          <w:rFonts w:ascii="Times New Roman" w:hAnsi="Times New Roman"/>
        </w:rPr>
        <w:t>Tehniskajā specifikācijā</w:t>
      </w:r>
      <w:r w:rsidR="00E01CFE" w:rsidRPr="00E01CFE">
        <w:rPr>
          <w:rFonts w:ascii="Times New Roman" w:hAnsi="Times New Roman"/>
        </w:rPr>
        <w:t xml:space="preserve"> noteiktajām prasībām;</w:t>
      </w:r>
    </w:p>
    <w:p w14:paraId="5B0E2188" w14:textId="7A746C54" w:rsidR="00186ECA" w:rsidRDefault="00B35AB8" w:rsidP="00F14AB7">
      <w:pPr>
        <w:pStyle w:val="BodyText2"/>
        <w:numPr>
          <w:ilvl w:val="1"/>
          <w:numId w:val="12"/>
        </w:numPr>
        <w:spacing w:before="120" w:after="120"/>
        <w:ind w:left="0" w:firstLine="0"/>
        <w:rPr>
          <w:rFonts w:ascii="Times New Roman" w:hAnsi="Times New Roman"/>
        </w:rPr>
      </w:pPr>
      <w:r>
        <w:rPr>
          <w:rFonts w:ascii="Times New Roman" w:hAnsi="Times New Roman"/>
        </w:rPr>
        <w:t xml:space="preserve">Apliecinājums, ka attiecībā uz viņu kā komersantu, viņa valdes vai padomes locekļiem, </w:t>
      </w:r>
      <w:proofErr w:type="spellStart"/>
      <w:r>
        <w:rPr>
          <w:rFonts w:ascii="Times New Roman" w:hAnsi="Times New Roman"/>
        </w:rPr>
        <w:t>pārstāvēttiesīgajām</w:t>
      </w:r>
      <w:proofErr w:type="spellEnd"/>
      <w:r>
        <w:rPr>
          <w:rFonts w:ascii="Times New Roman" w:hAnsi="Times New Roman"/>
        </w:rPr>
        <w:t xml:space="preserve"> personām</w:t>
      </w:r>
      <w:r w:rsidR="00E61A8C">
        <w:rPr>
          <w:rFonts w:ascii="Times New Roman" w:hAnsi="Times New Roman"/>
        </w:rPr>
        <w:t xml:space="preserve"> vai prokūristiem vai personām, kuras ir pilnvarotas pārstāvēt viņus darbībās kas saistītas ar filiāli, nav noteiktas starptautiskās vai nacionālās sankcijas vai būtiskas finanšu un kapitāla tirgus intereses ietekmējošas Eiropas Savienības vai Ziem</w:t>
      </w:r>
      <w:r w:rsidR="00006BE1">
        <w:rPr>
          <w:rFonts w:ascii="Times New Roman" w:hAnsi="Times New Roman"/>
        </w:rPr>
        <w:t>eļ</w:t>
      </w:r>
      <w:r w:rsidR="00E61A8C">
        <w:rPr>
          <w:rFonts w:ascii="Times New Roman" w:hAnsi="Times New Roman"/>
        </w:rPr>
        <w:t>atlantijas līguma organizācijas dalībvalsts noteiktās sankcijas, kuras ietekmē šī konkursa līguma izpildi.</w:t>
      </w:r>
    </w:p>
    <w:p w14:paraId="5F6CBBB7" w14:textId="77777777" w:rsidR="001A5B55" w:rsidRDefault="001A5B55" w:rsidP="001A5B55">
      <w:pPr>
        <w:pStyle w:val="BodyText2"/>
        <w:spacing w:before="120" w:after="120"/>
        <w:rPr>
          <w:rFonts w:ascii="Times New Roman" w:hAnsi="Times New Roman"/>
        </w:rPr>
      </w:pPr>
    </w:p>
    <w:bookmarkEnd w:id="2"/>
    <w:p w14:paraId="48293207" w14:textId="77777777" w:rsidR="00EB2374" w:rsidRPr="00E01CFE" w:rsidRDefault="00E01CFE" w:rsidP="00F14AB7">
      <w:pPr>
        <w:spacing w:before="120" w:after="120"/>
        <w:ind w:left="360"/>
        <w:jc w:val="center"/>
        <w:rPr>
          <w:b/>
          <w:bCs/>
          <w:lang w:val="lv-LV"/>
        </w:rPr>
      </w:pPr>
      <w:r>
        <w:rPr>
          <w:b/>
          <w:bCs/>
          <w:lang w:val="lv-LV"/>
        </w:rPr>
        <w:t xml:space="preserve">IV. </w:t>
      </w:r>
      <w:r w:rsidR="000D2723" w:rsidRPr="00E01CFE">
        <w:rPr>
          <w:b/>
          <w:bCs/>
          <w:lang w:val="lv-LV"/>
        </w:rPr>
        <w:t xml:space="preserve">PIEDĀVĀJUMU </w:t>
      </w:r>
      <w:r w:rsidR="00025F47">
        <w:rPr>
          <w:b/>
          <w:bCs/>
          <w:lang w:val="lv-LV"/>
        </w:rPr>
        <w:t xml:space="preserve">NODROŠINĀJUMS, PIEDĀVĀJUMU </w:t>
      </w:r>
      <w:r w:rsidR="000D2723" w:rsidRPr="00E01CFE">
        <w:rPr>
          <w:b/>
          <w:bCs/>
          <w:lang w:val="lv-LV"/>
        </w:rPr>
        <w:t>SAGATAVOŠANA UN NOFORMĒŠANA</w:t>
      </w:r>
      <w:r w:rsidR="00C61739" w:rsidRPr="00E01CFE">
        <w:rPr>
          <w:b/>
          <w:bCs/>
          <w:lang w:val="lv-LV"/>
        </w:rPr>
        <w:t>, PIEDĀVĀJUMA CENA</w:t>
      </w:r>
    </w:p>
    <w:p w14:paraId="0CF8AC24" w14:textId="77777777" w:rsidR="009A736F" w:rsidRPr="00EA5814" w:rsidRDefault="009A736F" w:rsidP="00F14AB7">
      <w:pPr>
        <w:keepNext/>
        <w:numPr>
          <w:ilvl w:val="0"/>
          <w:numId w:val="12"/>
        </w:numPr>
        <w:spacing w:before="120" w:after="120"/>
        <w:ind w:hanging="720"/>
        <w:jc w:val="both"/>
        <w:outlineLvl w:val="1"/>
        <w:rPr>
          <w:b/>
          <w:bCs/>
          <w:lang w:val="lv-LV"/>
        </w:rPr>
      </w:pPr>
      <w:r w:rsidRPr="00EA5814">
        <w:rPr>
          <w:b/>
          <w:bCs/>
          <w:lang w:val="lv-LV"/>
        </w:rPr>
        <w:t>Piedāvājuma sagatavošana un noformēšana</w:t>
      </w:r>
    </w:p>
    <w:p w14:paraId="3AF0AACF" w14:textId="77777777" w:rsidR="009A736F" w:rsidRPr="002C01C9" w:rsidRDefault="009A736F" w:rsidP="005F17B4">
      <w:pPr>
        <w:pStyle w:val="BodyText2"/>
        <w:numPr>
          <w:ilvl w:val="1"/>
          <w:numId w:val="20"/>
        </w:numPr>
        <w:ind w:left="0" w:firstLine="0"/>
        <w:rPr>
          <w:rFonts w:ascii="Times New Roman" w:hAnsi="Times New Roman"/>
        </w:rPr>
      </w:pPr>
      <w:r w:rsidRPr="002C01C9">
        <w:rPr>
          <w:rFonts w:ascii="Times New Roman" w:hAnsi="Times New Roman"/>
        </w:rPr>
        <w:t xml:space="preserve">Pretendents piedāvājumu iesniedz noformētu </w:t>
      </w:r>
      <w:r w:rsidRPr="006D1015">
        <w:rPr>
          <w:rFonts w:ascii="Times New Roman" w:hAnsi="Times New Roman"/>
        </w:rPr>
        <w:t>vienā no šādiem veidiem:</w:t>
      </w:r>
    </w:p>
    <w:p w14:paraId="6CE03800" w14:textId="77777777" w:rsidR="00C1579E" w:rsidRDefault="00C1579E" w:rsidP="005F17B4">
      <w:pPr>
        <w:numPr>
          <w:ilvl w:val="2"/>
          <w:numId w:val="12"/>
        </w:numPr>
        <w:shd w:val="clear" w:color="auto" w:fill="FFFFFF"/>
        <w:tabs>
          <w:tab w:val="clear" w:pos="1080"/>
          <w:tab w:val="num" w:pos="1418"/>
        </w:tabs>
        <w:autoSpaceDE w:val="0"/>
        <w:autoSpaceDN w:val="0"/>
        <w:adjustRightInd w:val="0"/>
        <w:ind w:left="709" w:firstLine="0"/>
        <w:jc w:val="both"/>
        <w:rPr>
          <w:lang w:val="lv-LV"/>
        </w:rPr>
      </w:pPr>
      <w:r w:rsidRPr="00C1579E">
        <w:rPr>
          <w:lang w:val="lv-LV"/>
        </w:rPr>
        <w:t>papīra formātā vienā oriģinālā eksemplārā un papildus piedāvājuma eksemplārs elektroniskā formātā (PDF formātā ar meklēšanas iespēju dokumenta saturā), kas saglabāta elektroniskajā datu nesējā (CD, DVD vai USB zibatmiņa)</w:t>
      </w:r>
    </w:p>
    <w:p w14:paraId="0F508E13" w14:textId="19B9AB7C" w:rsidR="00C1579E" w:rsidRPr="00C1579E" w:rsidRDefault="009A736F" w:rsidP="005F17B4">
      <w:pPr>
        <w:numPr>
          <w:ilvl w:val="2"/>
          <w:numId w:val="12"/>
        </w:numPr>
        <w:shd w:val="clear" w:color="auto" w:fill="FFFFFF"/>
        <w:tabs>
          <w:tab w:val="clear" w:pos="1080"/>
          <w:tab w:val="num" w:pos="1418"/>
        </w:tabs>
        <w:autoSpaceDE w:val="0"/>
        <w:autoSpaceDN w:val="0"/>
        <w:adjustRightInd w:val="0"/>
        <w:spacing w:after="120"/>
        <w:ind w:left="709" w:firstLine="0"/>
        <w:jc w:val="both"/>
        <w:rPr>
          <w:lang w:val="lv-LV"/>
        </w:rPr>
      </w:pPr>
      <w:r w:rsidRPr="00C1579E">
        <w:rPr>
          <w:lang w:val="lv-LV"/>
        </w:rPr>
        <w:t xml:space="preserve">elektroniskā </w:t>
      </w:r>
      <w:r w:rsidR="00C1579E" w:rsidRPr="00C1579E">
        <w:rPr>
          <w:lang w:val="lv-LV"/>
        </w:rPr>
        <w:t>formātā vienā eksemplārā (.</w:t>
      </w:r>
      <w:proofErr w:type="spellStart"/>
      <w:r w:rsidR="00C1579E" w:rsidRPr="00C1579E">
        <w:rPr>
          <w:lang w:val="lv-LV"/>
        </w:rPr>
        <w:t>doc</w:t>
      </w:r>
      <w:proofErr w:type="spellEnd"/>
      <w:r w:rsidR="00C1579E" w:rsidRPr="00C1579E">
        <w:rPr>
          <w:lang w:val="lv-LV"/>
        </w:rPr>
        <w:t>, .</w:t>
      </w:r>
      <w:proofErr w:type="spellStart"/>
      <w:r w:rsidR="00C1579E" w:rsidRPr="00C1579E">
        <w:rPr>
          <w:lang w:val="lv-LV"/>
        </w:rPr>
        <w:t>docx</w:t>
      </w:r>
      <w:proofErr w:type="spellEnd"/>
      <w:r w:rsidR="00C1579E" w:rsidRPr="00C1579E">
        <w:rPr>
          <w:lang w:val="lv-LV"/>
        </w:rPr>
        <w:t>, .</w:t>
      </w:r>
      <w:proofErr w:type="spellStart"/>
      <w:r w:rsidR="00C1579E" w:rsidRPr="00C1579E">
        <w:rPr>
          <w:lang w:val="lv-LV"/>
        </w:rPr>
        <w:t>xls</w:t>
      </w:r>
      <w:proofErr w:type="spellEnd"/>
      <w:r w:rsidR="00C1579E" w:rsidRPr="00C1579E">
        <w:rPr>
          <w:lang w:val="lv-LV"/>
        </w:rPr>
        <w:t>, .</w:t>
      </w:r>
      <w:proofErr w:type="spellStart"/>
      <w:r w:rsidR="00C1579E" w:rsidRPr="00C1579E">
        <w:rPr>
          <w:lang w:val="lv-LV"/>
        </w:rPr>
        <w:t>xlsx</w:t>
      </w:r>
      <w:proofErr w:type="spellEnd"/>
      <w:r w:rsidR="00C1579E" w:rsidRPr="00C1579E">
        <w:rPr>
          <w:lang w:val="lv-LV"/>
        </w:rPr>
        <w:t>, .</w:t>
      </w:r>
      <w:proofErr w:type="spellStart"/>
      <w:r w:rsidR="00C1579E" w:rsidRPr="00C1579E">
        <w:rPr>
          <w:lang w:val="lv-LV"/>
        </w:rPr>
        <w:t>odf</w:t>
      </w:r>
      <w:proofErr w:type="spellEnd"/>
      <w:r w:rsidR="00C1579E" w:rsidRPr="00C1579E">
        <w:rPr>
          <w:lang w:val="lv-LV"/>
        </w:rPr>
        <w:t xml:space="preserve"> vai .</w:t>
      </w:r>
      <w:proofErr w:type="spellStart"/>
      <w:r w:rsidR="00C1579E" w:rsidRPr="00C1579E">
        <w:rPr>
          <w:lang w:val="lv-LV"/>
        </w:rPr>
        <w:t>pdf</w:t>
      </w:r>
      <w:proofErr w:type="spellEnd"/>
      <w:r w:rsidR="00C1579E" w:rsidRPr="00C1579E">
        <w:rPr>
          <w:lang w:val="lv-LV"/>
        </w:rPr>
        <w:t>), ievērojot normatīvos aktus par elektronisko dokumentu noformēšanu, parakstītu ar drošu elektronisko parakstu, kas satur laika zīmogu un kas ievietots elektroniskajā datu nesējā (CD, DVD vai USB zibatmiņa</w:t>
      </w:r>
      <w:r w:rsidR="00C1579E" w:rsidRPr="001772FF">
        <w:rPr>
          <w:lang w:val="lv-LV"/>
        </w:rPr>
        <w:t>)</w:t>
      </w:r>
      <w:r w:rsidR="001772FF" w:rsidRPr="001772FF">
        <w:rPr>
          <w:lang w:val="lv-LV"/>
        </w:rPr>
        <w:t>.</w:t>
      </w:r>
    </w:p>
    <w:p w14:paraId="008D271E" w14:textId="4720696E" w:rsidR="00C1579E" w:rsidRPr="00670A30" w:rsidRDefault="00C1579E" w:rsidP="005F17B4">
      <w:pPr>
        <w:pStyle w:val="BodyText2"/>
        <w:numPr>
          <w:ilvl w:val="1"/>
          <w:numId w:val="20"/>
        </w:numPr>
        <w:ind w:left="0" w:firstLine="0"/>
        <w:rPr>
          <w:rFonts w:ascii="Times New Roman" w:hAnsi="Times New Roman"/>
        </w:rPr>
      </w:pPr>
      <w:r>
        <w:rPr>
          <w:rFonts w:ascii="Times New Roman" w:hAnsi="Times New Roman"/>
        </w:rPr>
        <w:t xml:space="preserve"> </w:t>
      </w:r>
      <w:r w:rsidRPr="00670A30">
        <w:rPr>
          <w:rFonts w:ascii="Times New Roman" w:hAnsi="Times New Roman"/>
        </w:rPr>
        <w:t xml:space="preserve">Iesniedzot dokumentu kopijas, pretendents tās apliecina normatīvajos aktos noteiktajā kārtībā. Iesniedzot piedāvājumu elektroniskā formātā, dokumentu elektroniskās kopijas pievieno atsevišķā </w:t>
      </w:r>
      <w:r>
        <w:rPr>
          <w:rFonts w:ascii="Times New Roman" w:hAnsi="Times New Roman"/>
        </w:rPr>
        <w:t xml:space="preserve"> datnē (.</w:t>
      </w:r>
      <w:proofErr w:type="spellStart"/>
      <w:r>
        <w:rPr>
          <w:rFonts w:ascii="Times New Roman" w:hAnsi="Times New Roman"/>
        </w:rPr>
        <w:t>pdf</w:t>
      </w:r>
      <w:proofErr w:type="spellEnd"/>
      <w:r>
        <w:rPr>
          <w:rFonts w:ascii="Times New Roman" w:hAnsi="Times New Roman"/>
        </w:rPr>
        <w:t>, .</w:t>
      </w:r>
      <w:proofErr w:type="spellStart"/>
      <w:r>
        <w:rPr>
          <w:rFonts w:ascii="Times New Roman" w:hAnsi="Times New Roman"/>
        </w:rPr>
        <w:t>jpg</w:t>
      </w:r>
      <w:proofErr w:type="spellEnd"/>
      <w:r>
        <w:rPr>
          <w:rFonts w:ascii="Times New Roman" w:hAnsi="Times New Roman"/>
        </w:rPr>
        <w:t>, .</w:t>
      </w:r>
      <w:proofErr w:type="spellStart"/>
      <w:r>
        <w:rPr>
          <w:rFonts w:ascii="Times New Roman" w:hAnsi="Times New Roman"/>
        </w:rPr>
        <w:t>tiff</w:t>
      </w:r>
      <w:proofErr w:type="spellEnd"/>
      <w:r>
        <w:rPr>
          <w:rFonts w:ascii="Times New Roman" w:hAnsi="Times New Roman"/>
        </w:rPr>
        <w:t xml:space="preserve"> vai .</w:t>
      </w:r>
      <w:proofErr w:type="spellStart"/>
      <w:r>
        <w:rPr>
          <w:rFonts w:ascii="Times New Roman" w:hAnsi="Times New Roman"/>
        </w:rPr>
        <w:t>png</w:t>
      </w:r>
      <w:proofErr w:type="spellEnd"/>
      <w:r>
        <w:rPr>
          <w:rFonts w:ascii="Times New Roman" w:hAnsi="Times New Roman"/>
        </w:rPr>
        <w:t>)</w:t>
      </w:r>
      <w:r w:rsidRPr="00670A30">
        <w:rPr>
          <w:rFonts w:ascii="Times New Roman" w:hAnsi="Times New Roman"/>
        </w:rPr>
        <w:t>, apliecinājuma parakstu noformējot vienā no šādiem veidiem:</w:t>
      </w:r>
    </w:p>
    <w:p w14:paraId="42225E0C" w14:textId="77777777" w:rsidR="00C1579E" w:rsidRPr="00C1579E" w:rsidRDefault="00C1579E" w:rsidP="005F17B4">
      <w:pPr>
        <w:numPr>
          <w:ilvl w:val="2"/>
          <w:numId w:val="12"/>
        </w:numPr>
        <w:shd w:val="clear" w:color="auto" w:fill="FFFFFF"/>
        <w:autoSpaceDE w:val="0"/>
        <w:autoSpaceDN w:val="0"/>
        <w:adjustRightInd w:val="0"/>
        <w:ind w:left="1418" w:hanging="709"/>
        <w:jc w:val="both"/>
        <w:rPr>
          <w:lang w:val="lv-LV"/>
        </w:rPr>
      </w:pPr>
      <w:r w:rsidRPr="00C1579E">
        <w:rPr>
          <w:lang w:val="lv-LV"/>
        </w:rPr>
        <w:t>atsevišķā datnē, ko kopā ar kopiju paraksta ar drošu elektronisko parakstu un laika zīmogu kā vienu datni;</w:t>
      </w:r>
    </w:p>
    <w:p w14:paraId="3B7EDC62" w14:textId="77777777" w:rsidR="00C1579E" w:rsidRPr="00C1579E" w:rsidRDefault="00C1579E" w:rsidP="005F17B4">
      <w:pPr>
        <w:numPr>
          <w:ilvl w:val="2"/>
          <w:numId w:val="12"/>
        </w:numPr>
        <w:shd w:val="clear" w:color="auto" w:fill="FFFFFF"/>
        <w:autoSpaceDE w:val="0"/>
        <w:autoSpaceDN w:val="0"/>
        <w:adjustRightInd w:val="0"/>
        <w:spacing w:after="120"/>
        <w:ind w:left="1418" w:hanging="709"/>
        <w:jc w:val="both"/>
        <w:rPr>
          <w:lang w:val="lv-LV"/>
        </w:rPr>
      </w:pPr>
      <w:r w:rsidRPr="00C1579E">
        <w:rPr>
          <w:lang w:val="lv-LV"/>
        </w:rPr>
        <w:t>ja dokumenta elektroniskās kopijas ir .</w:t>
      </w:r>
      <w:proofErr w:type="spellStart"/>
      <w:r w:rsidRPr="00C1579E">
        <w:rPr>
          <w:lang w:val="lv-LV"/>
        </w:rPr>
        <w:t>pdf</w:t>
      </w:r>
      <w:proofErr w:type="spellEnd"/>
      <w:r w:rsidRPr="00C1579E">
        <w:rPr>
          <w:lang w:val="lv-LV"/>
        </w:rPr>
        <w:t xml:space="preserve"> formātā, pievienojot drošu elektronisko parakstu, kas satur laika zīmogu.</w:t>
      </w:r>
    </w:p>
    <w:p w14:paraId="06DDD7FE" w14:textId="77777777" w:rsidR="009A736F" w:rsidRPr="00963A91" w:rsidRDefault="009A736F" w:rsidP="005F17B4">
      <w:pPr>
        <w:pStyle w:val="BodyText2"/>
        <w:numPr>
          <w:ilvl w:val="1"/>
          <w:numId w:val="12"/>
        </w:numPr>
        <w:spacing w:after="120"/>
        <w:ind w:left="0" w:firstLine="0"/>
        <w:rPr>
          <w:rFonts w:ascii="Times New Roman" w:hAnsi="Times New Roman"/>
        </w:rPr>
      </w:pPr>
      <w:r w:rsidRPr="006D1015">
        <w:rPr>
          <w:rFonts w:ascii="Times New Roman" w:hAnsi="Times New Roman"/>
        </w:rPr>
        <w:t xml:space="preserve">Visiem </w:t>
      </w:r>
      <w:r w:rsidRPr="00963A91">
        <w:rPr>
          <w:rFonts w:ascii="Times New Roman" w:hAnsi="Times New Roman"/>
        </w:rPr>
        <w:t>Piedāvājuma dokumentiem, tai skaitā, sertifikātiem un tehniskai dokumentācijai ir jābūt latviešu valodā. Svešvalodā sagatavotiem Piedāvājuma dokumentiem jāpievieno pretendenta apliecināts tulkojums latviešu valodā saskaņā ar Ministru kabineta 2000.gada 22.augusta noteikumiem Nr.291 "Kārtība, kādā apliecināmi dokumentu tulkojumi valsts valodā".</w:t>
      </w:r>
    </w:p>
    <w:p w14:paraId="07B3CD38" w14:textId="3818DFA3" w:rsidR="009A736F" w:rsidRPr="005F17B4" w:rsidRDefault="009A736F" w:rsidP="005F17B4">
      <w:pPr>
        <w:pStyle w:val="BodyText2"/>
        <w:numPr>
          <w:ilvl w:val="1"/>
          <w:numId w:val="12"/>
        </w:numPr>
        <w:spacing w:after="120"/>
        <w:ind w:left="0" w:firstLine="0"/>
        <w:rPr>
          <w:rFonts w:ascii="Times New Roman" w:hAnsi="Times New Roman"/>
        </w:rPr>
      </w:pPr>
      <w:r w:rsidRPr="006D1015">
        <w:rPr>
          <w:rFonts w:ascii="Times New Roman" w:hAnsi="Times New Roman"/>
        </w:rPr>
        <w:t xml:space="preserve">Ja Piedāvājums sagatavots papīra formātā, tad Piedāvājuma vēstule jāparaksta personai, kurai ir pārstāvības tiesības vai kura ir pilnvarota to darīt </w:t>
      </w:r>
      <w:r w:rsidR="00BB150E">
        <w:rPr>
          <w:rFonts w:ascii="Times New Roman" w:hAnsi="Times New Roman"/>
        </w:rPr>
        <w:t>P</w:t>
      </w:r>
      <w:r w:rsidRPr="006D1015">
        <w:rPr>
          <w:rFonts w:ascii="Times New Roman" w:hAnsi="Times New Roman"/>
        </w:rPr>
        <w:t>retendenta vārdā. Personas, kura parakstījusi Piedāvājumu, pilnam vārdam, uzvārdam un amatam jābūt norādītam zem paraksta. Ja piedāvājums sagatavots elektroniskā formātā, Piedāvājumā ietvertie dokumenti jāparaksta kopā kā viena datne, ietverot atsevišķu datni, kurā norādītas pievienotās datnes (datnes nosaukums un īss saturs).</w:t>
      </w:r>
    </w:p>
    <w:p w14:paraId="17D49BB0" w14:textId="457998DC" w:rsidR="009A736F" w:rsidRPr="005F17B4" w:rsidRDefault="009A736F" w:rsidP="005F17B4">
      <w:pPr>
        <w:pStyle w:val="BodyText2"/>
        <w:numPr>
          <w:ilvl w:val="1"/>
          <w:numId w:val="12"/>
        </w:numPr>
        <w:spacing w:after="120"/>
        <w:ind w:left="0" w:firstLine="0"/>
        <w:rPr>
          <w:rFonts w:ascii="Times New Roman" w:hAnsi="Times New Roman"/>
        </w:rPr>
      </w:pPr>
      <w:r w:rsidRPr="006D1015">
        <w:rPr>
          <w:rFonts w:ascii="Times New Roman" w:hAnsi="Times New Roman"/>
        </w:rPr>
        <w:t xml:space="preserve">Ja pirms Piedāvājuma iesniegšanas Piedāvājuma dokumentos ir veikta kļūdu labošana vai izdarītas izmaiņas vai papildinājumi, tad tas ir jānorāda attiecīgā Piedāvājuma dokumenta beigās un jāapliecina ar tās personas parakstu, kas paraksta Piedāvājumu un tam pievienotos dokumentus. </w:t>
      </w:r>
    </w:p>
    <w:p w14:paraId="52656735" w14:textId="72A5854C" w:rsidR="009A736F" w:rsidRPr="006D1015" w:rsidRDefault="009A736F" w:rsidP="005F17B4">
      <w:pPr>
        <w:pStyle w:val="BodyText2"/>
        <w:numPr>
          <w:ilvl w:val="1"/>
          <w:numId w:val="12"/>
        </w:numPr>
        <w:ind w:left="0" w:firstLine="0"/>
        <w:rPr>
          <w:rFonts w:ascii="Times New Roman" w:hAnsi="Times New Roman"/>
        </w:rPr>
      </w:pPr>
      <w:r w:rsidRPr="006D1015">
        <w:rPr>
          <w:rFonts w:ascii="Times New Roman" w:hAnsi="Times New Roman"/>
        </w:rPr>
        <w:t xml:space="preserve">Ja </w:t>
      </w:r>
      <w:r w:rsidR="00BB150E">
        <w:rPr>
          <w:rFonts w:ascii="Times New Roman" w:hAnsi="Times New Roman"/>
        </w:rPr>
        <w:t>P</w:t>
      </w:r>
      <w:r w:rsidRPr="006D1015">
        <w:rPr>
          <w:rFonts w:ascii="Times New Roman" w:hAnsi="Times New Roman"/>
        </w:rPr>
        <w:t>retendents ir ārvalstīs reģistrēts komersants, tad tā Piedāvājuma vēstulē ir jānorāda, vai:</w:t>
      </w:r>
    </w:p>
    <w:p w14:paraId="173545E8" w14:textId="781B418C" w:rsidR="009A736F" w:rsidRPr="00EA5814" w:rsidRDefault="000E58CA" w:rsidP="005F17B4">
      <w:pPr>
        <w:shd w:val="clear" w:color="auto" w:fill="FFFFFF"/>
        <w:autoSpaceDE w:val="0"/>
        <w:autoSpaceDN w:val="0"/>
        <w:adjustRightInd w:val="0"/>
        <w:ind w:left="709"/>
        <w:jc w:val="both"/>
        <w:rPr>
          <w:lang w:val="lv-LV"/>
        </w:rPr>
      </w:pPr>
      <w:r>
        <w:rPr>
          <w:lang w:val="lv-LV"/>
        </w:rPr>
        <w:t>8</w:t>
      </w:r>
      <w:r w:rsidR="00C1579E">
        <w:rPr>
          <w:lang w:val="lv-LV"/>
        </w:rPr>
        <w:t xml:space="preserve">.6.1. </w:t>
      </w:r>
      <w:r w:rsidR="009A736F" w:rsidRPr="00EA5814">
        <w:rPr>
          <w:lang w:val="lv-LV"/>
        </w:rPr>
        <w:t>tas ir/nav uzskatāms par ar Pasūtītāju saistītu uzņēmumu likuma "Par uzņēmumu ienākuma nodokli" izpratnē,</w:t>
      </w:r>
    </w:p>
    <w:p w14:paraId="71C78D1A" w14:textId="6912DD57" w:rsidR="009A736F" w:rsidRPr="00EA5814" w:rsidRDefault="000E58CA" w:rsidP="005F17B4">
      <w:pPr>
        <w:shd w:val="clear" w:color="auto" w:fill="FFFFFF"/>
        <w:autoSpaceDE w:val="0"/>
        <w:autoSpaceDN w:val="0"/>
        <w:adjustRightInd w:val="0"/>
        <w:spacing w:after="120"/>
        <w:ind w:left="709"/>
        <w:jc w:val="both"/>
        <w:rPr>
          <w:lang w:val="lv-LV"/>
        </w:rPr>
      </w:pPr>
      <w:r>
        <w:rPr>
          <w:lang w:val="lv-LV"/>
        </w:rPr>
        <w:t>8</w:t>
      </w:r>
      <w:r w:rsidR="00C1579E">
        <w:rPr>
          <w:lang w:val="lv-LV"/>
        </w:rPr>
        <w:t xml:space="preserve">.6.2. </w:t>
      </w:r>
      <w:r w:rsidR="009A736F" w:rsidRPr="00EA5814">
        <w:rPr>
          <w:lang w:val="lv-LV"/>
        </w:rPr>
        <w:t>tas ir/nav reģistrēts valstī, ar kuru Latvijas Republikai noslēgta Konvencija par nodokļu dubultās uzlikšanas un nodokļu nemaksāšanas novēršanu (turpmāk – Nodokļu konvencija).</w:t>
      </w:r>
    </w:p>
    <w:p w14:paraId="0F7D04A7" w14:textId="02B56EC3" w:rsidR="009A736F" w:rsidRPr="006D1015" w:rsidRDefault="009A736F" w:rsidP="005F17B4">
      <w:pPr>
        <w:pStyle w:val="BodyText2"/>
        <w:numPr>
          <w:ilvl w:val="1"/>
          <w:numId w:val="12"/>
        </w:numPr>
        <w:spacing w:after="120"/>
        <w:ind w:left="0" w:firstLine="0"/>
        <w:rPr>
          <w:rFonts w:ascii="Times New Roman" w:hAnsi="Times New Roman"/>
        </w:rPr>
      </w:pPr>
      <w:r w:rsidRPr="006D1015">
        <w:rPr>
          <w:rFonts w:ascii="Times New Roman" w:hAnsi="Times New Roman"/>
        </w:rPr>
        <w:t>Piedāvājuma vēstulē jānorāda Pretendenta kontaktpersona, kuru Pretendents ir pilnvarojis risināt ar Piedāvājumu saistītos jautājumus Konkursa gaitā, amats, vārds, uzvārds, tālruņa numurs, e-pasts.</w:t>
      </w:r>
    </w:p>
    <w:p w14:paraId="4A2824DA" w14:textId="58FC1877" w:rsidR="009A736F" w:rsidRPr="006D1015" w:rsidRDefault="009A736F" w:rsidP="005F17B4">
      <w:pPr>
        <w:pStyle w:val="BodyText2"/>
        <w:numPr>
          <w:ilvl w:val="1"/>
          <w:numId w:val="12"/>
        </w:numPr>
        <w:spacing w:after="120"/>
        <w:ind w:left="0" w:firstLine="0"/>
        <w:rPr>
          <w:rFonts w:ascii="Times New Roman" w:hAnsi="Times New Roman"/>
        </w:rPr>
      </w:pPr>
      <w:r w:rsidRPr="006D1015">
        <w:rPr>
          <w:rFonts w:ascii="Times New Roman" w:hAnsi="Times New Roman"/>
        </w:rPr>
        <w:t>Piedāvājumam papīra formātā (t.sk. visu tā pielikumu) lapām jābūt numurētām, cauršūtām, norādot cauršūto lapu skaitu. Piedāvājuma un tā pielikumu lapām jānodrošina kopēja numerācija.</w:t>
      </w:r>
    </w:p>
    <w:p w14:paraId="011AA327" w14:textId="6B5EDEF3" w:rsidR="009A736F" w:rsidRPr="006D1015" w:rsidRDefault="009A736F" w:rsidP="005F17B4">
      <w:pPr>
        <w:pStyle w:val="BodyText2"/>
        <w:numPr>
          <w:ilvl w:val="1"/>
          <w:numId w:val="12"/>
        </w:numPr>
        <w:spacing w:after="120"/>
        <w:ind w:left="0" w:firstLine="0"/>
        <w:rPr>
          <w:rFonts w:ascii="Times New Roman" w:hAnsi="Times New Roman"/>
        </w:rPr>
      </w:pPr>
      <w:r w:rsidRPr="006D1015">
        <w:rPr>
          <w:rFonts w:ascii="Times New Roman" w:hAnsi="Times New Roman"/>
        </w:rPr>
        <w:t>Piedāvājumā, lai izvairītos no jebkādām šaubām un pārpratumiem, vārdiem un skaitļiem jābūt skaidri salasāmiem, bez iestarpinājumiem un dzēsumiem. Pretrunu gadījumā starp vārdiem un skaitļiem, par noteicošo tiek uzskatīts vārdiskais formulējums.</w:t>
      </w:r>
    </w:p>
    <w:p w14:paraId="75F1CE7B" w14:textId="4884EF36" w:rsidR="009A736F" w:rsidRPr="006D1015" w:rsidRDefault="009A736F" w:rsidP="005F17B4">
      <w:pPr>
        <w:pStyle w:val="BodyText2"/>
        <w:numPr>
          <w:ilvl w:val="1"/>
          <w:numId w:val="12"/>
        </w:numPr>
        <w:spacing w:after="120"/>
        <w:ind w:left="0" w:firstLine="0"/>
        <w:rPr>
          <w:rFonts w:ascii="Times New Roman" w:hAnsi="Times New Roman"/>
        </w:rPr>
      </w:pPr>
      <w:r w:rsidRPr="006D1015">
        <w:rPr>
          <w:rFonts w:ascii="Times New Roman" w:hAnsi="Times New Roman"/>
        </w:rPr>
        <w:t>Piedāvājumam papīra formātā ar papildus piedāvājumu kopiju elektroniskā formātā jābūt ievietotam aploksnē, aploksnei jābūt slēgtai un uz tās jābūt šādam uzrakstam:</w:t>
      </w:r>
    </w:p>
    <w:p w14:paraId="588B312E" w14:textId="77777777" w:rsidR="00542444" w:rsidRDefault="00542444" w:rsidP="00542444">
      <w:pPr>
        <w:jc w:val="center"/>
        <w:rPr>
          <w:b/>
          <w:lang w:val="lv-LV"/>
        </w:rPr>
      </w:pPr>
      <w:r w:rsidRPr="007C1650">
        <w:rPr>
          <w:b/>
          <w:lang w:val="lv-LV"/>
        </w:rPr>
        <w:t>Akciju sabiedrība</w:t>
      </w:r>
      <w:r w:rsidR="00640F22">
        <w:rPr>
          <w:b/>
          <w:lang w:val="lv-LV"/>
        </w:rPr>
        <w:t>s</w:t>
      </w:r>
      <w:r w:rsidRPr="007C1650">
        <w:rPr>
          <w:b/>
          <w:lang w:val="lv-LV"/>
        </w:rPr>
        <w:t xml:space="preserve"> “Conexus Baltic Grid”</w:t>
      </w:r>
      <w:r w:rsidR="009D148E" w:rsidRPr="007C1650">
        <w:rPr>
          <w:b/>
          <w:lang w:val="lv-LV"/>
        </w:rPr>
        <w:t xml:space="preserve"> </w:t>
      </w:r>
    </w:p>
    <w:p w14:paraId="6EEA97B0" w14:textId="77777777" w:rsidR="008647E4" w:rsidRPr="007C1650" w:rsidRDefault="00B42AE7" w:rsidP="00542444">
      <w:pPr>
        <w:jc w:val="center"/>
        <w:rPr>
          <w:b/>
          <w:lang w:val="lv-LV"/>
        </w:rPr>
      </w:pPr>
      <w:r>
        <w:rPr>
          <w:b/>
          <w:lang w:val="lv-LV"/>
        </w:rPr>
        <w:t>Stigu</w:t>
      </w:r>
      <w:r w:rsidR="00A556FC">
        <w:rPr>
          <w:b/>
          <w:lang w:val="lv-LV"/>
        </w:rPr>
        <w:t xml:space="preserve"> iela </w:t>
      </w:r>
      <w:r>
        <w:rPr>
          <w:b/>
          <w:lang w:val="lv-LV"/>
        </w:rPr>
        <w:t>14,</w:t>
      </w:r>
      <w:r w:rsidR="00A556FC">
        <w:rPr>
          <w:b/>
          <w:lang w:val="lv-LV"/>
        </w:rPr>
        <w:t xml:space="preserve"> Rīga</w:t>
      </w:r>
      <w:r w:rsidR="001B3A5C">
        <w:rPr>
          <w:b/>
          <w:lang w:val="lv-LV"/>
        </w:rPr>
        <w:t>, LV-10</w:t>
      </w:r>
      <w:r>
        <w:rPr>
          <w:b/>
          <w:lang w:val="lv-LV"/>
        </w:rPr>
        <w:t>21</w:t>
      </w:r>
    </w:p>
    <w:p w14:paraId="38CA1CF2" w14:textId="77777777" w:rsidR="00FA1B75" w:rsidRPr="007C1650" w:rsidRDefault="008A7ABA" w:rsidP="00542444">
      <w:pPr>
        <w:jc w:val="center"/>
        <w:rPr>
          <w:b/>
          <w:lang w:val="lv-LV"/>
        </w:rPr>
      </w:pPr>
      <w:r w:rsidRPr="007C1650">
        <w:rPr>
          <w:b/>
          <w:lang w:val="lv-LV"/>
        </w:rPr>
        <w:t xml:space="preserve">Piedāvājums </w:t>
      </w:r>
      <w:r w:rsidR="002F42B2">
        <w:rPr>
          <w:b/>
          <w:lang w:val="lv-LV"/>
        </w:rPr>
        <w:t>k</w:t>
      </w:r>
      <w:r w:rsidR="00646FBA">
        <w:rPr>
          <w:b/>
          <w:lang w:val="lv-LV"/>
        </w:rPr>
        <w:t>onkursam</w:t>
      </w:r>
      <w:r w:rsidR="008647E4" w:rsidRPr="007C1650">
        <w:rPr>
          <w:b/>
          <w:lang w:val="lv-LV"/>
        </w:rPr>
        <w:t xml:space="preserve"> </w:t>
      </w:r>
    </w:p>
    <w:p w14:paraId="3CC539DE" w14:textId="45425854" w:rsidR="0074751D" w:rsidRDefault="009D148E" w:rsidP="00542444">
      <w:pPr>
        <w:jc w:val="center"/>
        <w:rPr>
          <w:b/>
          <w:lang w:val="lv-LV"/>
        </w:rPr>
      </w:pPr>
      <w:r w:rsidRPr="007C1650">
        <w:rPr>
          <w:b/>
          <w:lang w:val="lv-LV"/>
        </w:rPr>
        <w:t>“</w:t>
      </w:r>
      <w:r w:rsidR="004E6B6A" w:rsidRPr="004E6B6A">
        <w:rPr>
          <w:rFonts w:eastAsia="MS Mincho"/>
          <w:b/>
          <w:lang w:val="lv-LV"/>
        </w:rPr>
        <w:t>Inčukalna PGK KC-2 gāzes pārsūknēšanas agregātu telpas elektroapgādes modernizācijas tehnoloģisko risinājumu izstrāde, iekārtu piegāde un uzstādīšana</w:t>
      </w:r>
      <w:r>
        <w:rPr>
          <w:b/>
          <w:lang w:val="lv-LV"/>
        </w:rPr>
        <w:t>”</w:t>
      </w:r>
      <w:r w:rsidR="00A93865">
        <w:rPr>
          <w:b/>
          <w:lang w:val="lv-LV"/>
        </w:rPr>
        <w:t>, PRO-2020/</w:t>
      </w:r>
      <w:r w:rsidR="00994909">
        <w:rPr>
          <w:b/>
          <w:lang w:val="lv-LV"/>
        </w:rPr>
        <w:t>304</w:t>
      </w:r>
    </w:p>
    <w:p w14:paraId="7549DE33" w14:textId="105256B6" w:rsidR="00542444" w:rsidRPr="00F3546C" w:rsidRDefault="008647E4" w:rsidP="0041149E">
      <w:pPr>
        <w:jc w:val="center"/>
        <w:rPr>
          <w:b/>
          <w:lang w:val="lv-LV"/>
        </w:rPr>
      </w:pPr>
      <w:r w:rsidRPr="00542444">
        <w:rPr>
          <w:b/>
          <w:lang w:val="lv-LV"/>
        </w:rPr>
        <w:t xml:space="preserve">Neatvērt pirms </w:t>
      </w:r>
      <w:r w:rsidR="0074751D">
        <w:rPr>
          <w:b/>
          <w:lang w:val="lv-LV"/>
        </w:rPr>
        <w:t>20</w:t>
      </w:r>
      <w:r w:rsidR="003B2E15">
        <w:rPr>
          <w:b/>
          <w:lang w:val="lv-LV"/>
        </w:rPr>
        <w:t>20</w:t>
      </w:r>
      <w:r w:rsidRPr="00542444">
        <w:rPr>
          <w:b/>
          <w:lang w:val="lv-LV"/>
        </w:rPr>
        <w:t>.</w:t>
      </w:r>
      <w:r w:rsidRPr="00637211">
        <w:rPr>
          <w:b/>
          <w:lang w:val="lv-LV"/>
        </w:rPr>
        <w:t xml:space="preserve">gada </w:t>
      </w:r>
      <w:r w:rsidR="00776E55">
        <w:rPr>
          <w:b/>
          <w:lang w:val="lv-LV"/>
        </w:rPr>
        <w:t>20</w:t>
      </w:r>
      <w:r w:rsidR="00D85092" w:rsidRPr="005D4627">
        <w:rPr>
          <w:b/>
          <w:lang w:val="lv-LV"/>
        </w:rPr>
        <w:t>.</w:t>
      </w:r>
      <w:r w:rsidR="00350346">
        <w:rPr>
          <w:b/>
          <w:lang w:val="lv-LV"/>
        </w:rPr>
        <w:t>novembra</w:t>
      </w:r>
      <w:r w:rsidR="003F24AA" w:rsidRPr="00637211">
        <w:rPr>
          <w:b/>
          <w:lang w:val="lv-LV"/>
        </w:rPr>
        <w:t xml:space="preserve"> </w:t>
      </w:r>
      <w:r w:rsidR="00542444" w:rsidRPr="00637211">
        <w:rPr>
          <w:b/>
          <w:lang w:val="lv-LV"/>
        </w:rPr>
        <w:t>plkst.</w:t>
      </w:r>
      <w:r w:rsidR="00640F22" w:rsidRPr="00637211">
        <w:rPr>
          <w:b/>
          <w:lang w:val="lv-LV"/>
        </w:rPr>
        <w:t xml:space="preserve"> </w:t>
      </w:r>
      <w:r w:rsidR="00B42AE7" w:rsidRPr="00637211">
        <w:rPr>
          <w:b/>
          <w:lang w:val="lv-LV"/>
        </w:rPr>
        <w:t>1</w:t>
      </w:r>
      <w:r w:rsidR="00350346">
        <w:rPr>
          <w:b/>
          <w:lang w:val="lv-LV"/>
        </w:rPr>
        <w:t>0</w:t>
      </w:r>
      <w:r w:rsidR="00640F22" w:rsidRPr="00637211">
        <w:rPr>
          <w:b/>
          <w:lang w:val="lv-LV"/>
        </w:rPr>
        <w:t>.</w:t>
      </w:r>
      <w:r w:rsidR="00262DA7" w:rsidRPr="00637211">
        <w:rPr>
          <w:b/>
          <w:lang w:val="lv-LV"/>
        </w:rPr>
        <w:t>0</w:t>
      </w:r>
      <w:r w:rsidR="00542444" w:rsidRPr="00637211">
        <w:rPr>
          <w:b/>
          <w:lang w:val="lv-LV"/>
        </w:rPr>
        <w:t>0</w:t>
      </w:r>
    </w:p>
    <w:p w14:paraId="2DDE4197" w14:textId="77777777" w:rsidR="008A7ABA" w:rsidRDefault="008A7ABA" w:rsidP="00542444">
      <w:pPr>
        <w:jc w:val="center"/>
        <w:rPr>
          <w:b/>
          <w:lang w:val="lv-LV"/>
        </w:rPr>
      </w:pPr>
      <w:r w:rsidRPr="007F1386">
        <w:rPr>
          <w:b/>
          <w:lang w:val="lv-LV"/>
        </w:rPr>
        <w:t xml:space="preserve">Atvērt tikai </w:t>
      </w:r>
      <w:r w:rsidR="0079784A" w:rsidRPr="007F1386">
        <w:rPr>
          <w:b/>
          <w:lang w:val="lv-LV"/>
        </w:rPr>
        <w:t>I</w:t>
      </w:r>
      <w:r w:rsidR="0074751D">
        <w:rPr>
          <w:b/>
          <w:lang w:val="lv-LV"/>
        </w:rPr>
        <w:t>epirkuma komisijas klātbūtnē!</w:t>
      </w:r>
    </w:p>
    <w:p w14:paraId="42870975" w14:textId="77777777" w:rsidR="00542444" w:rsidRPr="007F1386" w:rsidRDefault="00542444" w:rsidP="00542444">
      <w:pPr>
        <w:jc w:val="center"/>
        <w:rPr>
          <w:b/>
          <w:lang w:val="lv-LV"/>
        </w:rPr>
      </w:pPr>
    </w:p>
    <w:p w14:paraId="58C614A4" w14:textId="71CE7FA2" w:rsidR="00F734B0" w:rsidRPr="001772FF" w:rsidRDefault="00A95D03" w:rsidP="005F17B4">
      <w:pPr>
        <w:pStyle w:val="BodyText2"/>
        <w:numPr>
          <w:ilvl w:val="1"/>
          <w:numId w:val="12"/>
        </w:numPr>
        <w:spacing w:after="120"/>
        <w:ind w:left="0" w:firstLine="0"/>
        <w:rPr>
          <w:rFonts w:ascii="Times New Roman" w:hAnsi="Times New Roman"/>
        </w:rPr>
      </w:pPr>
      <w:r w:rsidRPr="001772FF">
        <w:rPr>
          <w:rFonts w:ascii="Times New Roman" w:hAnsi="Times New Roman"/>
        </w:rPr>
        <w:t xml:space="preserve">Uz aploksnes jābūt norādītam Pretendenta nosaukumam un adresei. </w:t>
      </w:r>
    </w:p>
    <w:p w14:paraId="142644A0" w14:textId="0D1A2EAA" w:rsidR="006C7699" w:rsidRPr="001772FF" w:rsidRDefault="00F734B0" w:rsidP="005F17B4">
      <w:pPr>
        <w:pStyle w:val="BodyText2"/>
        <w:numPr>
          <w:ilvl w:val="1"/>
          <w:numId w:val="12"/>
        </w:numPr>
        <w:ind w:left="0" w:firstLine="0"/>
        <w:rPr>
          <w:rFonts w:ascii="Times New Roman" w:hAnsi="Times New Roman"/>
        </w:rPr>
      </w:pPr>
      <w:r w:rsidRPr="001772FF">
        <w:rPr>
          <w:rFonts w:ascii="Times New Roman" w:hAnsi="Times New Roman"/>
        </w:rPr>
        <w:t>Ja Piedāvājumu iesniedz</w:t>
      </w:r>
      <w:r w:rsidR="006C7699" w:rsidRPr="001772FF">
        <w:rPr>
          <w:rFonts w:ascii="Times New Roman" w:hAnsi="Times New Roman"/>
        </w:rPr>
        <w:t>:</w:t>
      </w:r>
    </w:p>
    <w:p w14:paraId="5182B1E8" w14:textId="78973817" w:rsidR="00A95D03" w:rsidRPr="005F17B4" w:rsidRDefault="000E58CA" w:rsidP="005F17B4">
      <w:pPr>
        <w:shd w:val="clear" w:color="auto" w:fill="FFFFFF"/>
        <w:autoSpaceDE w:val="0"/>
        <w:autoSpaceDN w:val="0"/>
        <w:adjustRightInd w:val="0"/>
        <w:ind w:left="709"/>
        <w:jc w:val="both"/>
        <w:rPr>
          <w:lang w:val="lv-LV"/>
        </w:rPr>
      </w:pPr>
      <w:r w:rsidRPr="005F17B4">
        <w:rPr>
          <w:lang w:val="lv-LV"/>
        </w:rPr>
        <w:t>8</w:t>
      </w:r>
      <w:r w:rsidR="006C7699" w:rsidRPr="005F17B4">
        <w:rPr>
          <w:lang w:val="lv-LV"/>
        </w:rPr>
        <w:t xml:space="preserve">.12.1. </w:t>
      </w:r>
      <w:r w:rsidR="00F734B0" w:rsidRPr="005F17B4">
        <w:rPr>
          <w:lang w:val="lv-LV"/>
        </w:rPr>
        <w:t xml:space="preserve">papīra formā, to ievieto slēgtā aploksnē atbilstoši </w:t>
      </w:r>
      <w:r w:rsidRPr="005F17B4">
        <w:rPr>
          <w:lang w:val="lv-LV"/>
        </w:rPr>
        <w:t>8</w:t>
      </w:r>
      <w:r w:rsidR="00F734B0" w:rsidRPr="005F17B4">
        <w:rPr>
          <w:lang w:val="lv-LV"/>
        </w:rPr>
        <w:t xml:space="preserve">.1.1. punkta nosacījumiem. </w:t>
      </w:r>
      <w:r w:rsidR="00A95D03" w:rsidRPr="005F17B4">
        <w:rPr>
          <w:lang w:val="lv-LV"/>
        </w:rPr>
        <w:t>Piedāvājuma oriģināl</w:t>
      </w:r>
      <w:r w:rsidR="00F734B0" w:rsidRPr="005F17B4">
        <w:rPr>
          <w:lang w:val="lv-LV"/>
        </w:rPr>
        <w:t>s</w:t>
      </w:r>
      <w:r w:rsidR="00A95D03" w:rsidRPr="005F17B4">
        <w:rPr>
          <w:lang w:val="lv-LV"/>
        </w:rPr>
        <w:t xml:space="preserve"> attiecīgi apzīmēts</w:t>
      </w:r>
      <w:r w:rsidR="00F734B0" w:rsidRPr="005F17B4">
        <w:rPr>
          <w:lang w:val="lv-LV"/>
        </w:rPr>
        <w:t xml:space="preserve"> -</w:t>
      </w:r>
      <w:r w:rsidR="00A95D03" w:rsidRPr="005F17B4">
        <w:rPr>
          <w:lang w:val="lv-LV"/>
        </w:rPr>
        <w:t xml:space="preserve"> “Oriģināls”</w:t>
      </w:r>
      <w:r w:rsidR="006C7699" w:rsidRPr="005F17B4">
        <w:rPr>
          <w:lang w:val="lv-LV"/>
        </w:rPr>
        <w:t>;</w:t>
      </w:r>
    </w:p>
    <w:p w14:paraId="329ACCF6" w14:textId="7CC719EF" w:rsidR="00A93865" w:rsidRPr="005F17B4" w:rsidRDefault="000E58CA" w:rsidP="005F17B4">
      <w:pPr>
        <w:shd w:val="clear" w:color="auto" w:fill="FFFFFF"/>
        <w:autoSpaceDE w:val="0"/>
        <w:autoSpaceDN w:val="0"/>
        <w:adjustRightInd w:val="0"/>
        <w:spacing w:after="120"/>
        <w:ind w:left="709"/>
        <w:jc w:val="both"/>
        <w:rPr>
          <w:lang w:val="lv-LV"/>
        </w:rPr>
      </w:pPr>
      <w:r w:rsidRPr="005F17B4">
        <w:rPr>
          <w:lang w:val="lv-LV"/>
        </w:rPr>
        <w:t>8</w:t>
      </w:r>
      <w:r w:rsidR="00A93865" w:rsidRPr="005F17B4">
        <w:rPr>
          <w:lang w:val="lv-LV"/>
        </w:rPr>
        <w:t>.</w:t>
      </w:r>
      <w:r w:rsidR="006C7699" w:rsidRPr="005F17B4">
        <w:rPr>
          <w:lang w:val="lv-LV"/>
        </w:rPr>
        <w:t>12.2</w:t>
      </w:r>
      <w:r w:rsidR="00A93865" w:rsidRPr="005F17B4">
        <w:rPr>
          <w:lang w:val="lv-LV"/>
        </w:rPr>
        <w:t xml:space="preserve">. Ja Piedāvājumu iesniedz elektroniskā formā, to ievieto slēgtā aploksnē atbilstoši </w:t>
      </w:r>
      <w:r w:rsidRPr="005F17B4">
        <w:rPr>
          <w:lang w:val="lv-LV"/>
        </w:rPr>
        <w:t>8</w:t>
      </w:r>
      <w:r w:rsidR="00A93865" w:rsidRPr="005F17B4">
        <w:rPr>
          <w:lang w:val="lv-LV"/>
        </w:rPr>
        <w:t>.1.2. punkta nosacījumiem.</w:t>
      </w:r>
    </w:p>
    <w:p w14:paraId="1DEFFA68" w14:textId="54EAE41F" w:rsidR="00A95D03" w:rsidRPr="006D1015" w:rsidRDefault="00A95D03" w:rsidP="005F17B4">
      <w:pPr>
        <w:pStyle w:val="BodyText2"/>
        <w:numPr>
          <w:ilvl w:val="1"/>
          <w:numId w:val="12"/>
        </w:numPr>
        <w:spacing w:after="120"/>
        <w:ind w:left="0" w:firstLine="0"/>
        <w:rPr>
          <w:rFonts w:ascii="Times New Roman" w:hAnsi="Times New Roman"/>
        </w:rPr>
      </w:pPr>
      <w:r w:rsidRPr="001772FF">
        <w:rPr>
          <w:rFonts w:ascii="Times New Roman" w:hAnsi="Times New Roman"/>
        </w:rPr>
        <w:t>Pretrunu gadījumā</w:t>
      </w:r>
      <w:r w:rsidRPr="006D1015">
        <w:rPr>
          <w:rFonts w:ascii="Times New Roman" w:hAnsi="Times New Roman"/>
        </w:rPr>
        <w:t xml:space="preserve"> starp Piedāvājuma oriģinālu un </w:t>
      </w:r>
      <w:r>
        <w:rPr>
          <w:rFonts w:ascii="Times New Roman" w:hAnsi="Times New Roman"/>
        </w:rPr>
        <w:t xml:space="preserve">elektronisko </w:t>
      </w:r>
      <w:r w:rsidRPr="006D1015">
        <w:rPr>
          <w:rFonts w:ascii="Times New Roman" w:hAnsi="Times New Roman"/>
        </w:rPr>
        <w:t>kopiju, par noteicošo tiks uzskatīts Piedāvājuma oriģināls.</w:t>
      </w:r>
    </w:p>
    <w:p w14:paraId="1A663B8E" w14:textId="1062EF01" w:rsidR="00A95D03" w:rsidRDefault="00A95D03" w:rsidP="005F17B4">
      <w:pPr>
        <w:pStyle w:val="BodyText2"/>
        <w:numPr>
          <w:ilvl w:val="1"/>
          <w:numId w:val="12"/>
        </w:numPr>
        <w:spacing w:after="120"/>
        <w:ind w:left="0" w:firstLine="0"/>
        <w:rPr>
          <w:rFonts w:ascii="Times New Roman" w:hAnsi="Times New Roman"/>
        </w:rPr>
      </w:pPr>
      <w:r w:rsidRPr="006D1015">
        <w:rPr>
          <w:rFonts w:ascii="Times New Roman" w:hAnsi="Times New Roman"/>
        </w:rPr>
        <w:t xml:space="preserve">Pasūtītājs neatbild par tāda Piedāvājuma priekšlaicīgu atvēršanu, </w:t>
      </w:r>
      <w:r w:rsidR="00BB150E" w:rsidRPr="006D1015">
        <w:rPr>
          <w:rFonts w:ascii="Times New Roman" w:hAnsi="Times New Roman"/>
        </w:rPr>
        <w:t>k</w:t>
      </w:r>
      <w:r w:rsidR="00BB150E">
        <w:rPr>
          <w:rFonts w:ascii="Times New Roman" w:hAnsi="Times New Roman"/>
        </w:rPr>
        <w:t>as</w:t>
      </w:r>
      <w:r w:rsidR="00BB150E" w:rsidRPr="006D1015">
        <w:rPr>
          <w:rFonts w:ascii="Times New Roman" w:hAnsi="Times New Roman"/>
        </w:rPr>
        <w:t xml:space="preserve"> </w:t>
      </w:r>
      <w:r w:rsidRPr="006D1015">
        <w:rPr>
          <w:rFonts w:ascii="Times New Roman" w:hAnsi="Times New Roman"/>
        </w:rPr>
        <w:t>nav noformēts atbilstoši iepriekš norādītajām prasībām. Pasūtītājam ir tiesības, bet nav pienākums šādu Piedāvājumu noraidīt.</w:t>
      </w:r>
    </w:p>
    <w:p w14:paraId="5F076CE8" w14:textId="5DCD329E" w:rsidR="00E62BCD" w:rsidRPr="006D1015" w:rsidRDefault="000E58CA" w:rsidP="00C1579E">
      <w:pPr>
        <w:pStyle w:val="BodyText2"/>
        <w:spacing w:after="120"/>
        <w:rPr>
          <w:rFonts w:ascii="Times New Roman" w:hAnsi="Times New Roman"/>
        </w:rPr>
      </w:pPr>
      <w:r>
        <w:rPr>
          <w:rFonts w:ascii="Times New Roman" w:hAnsi="Times New Roman"/>
        </w:rPr>
        <w:t>8</w:t>
      </w:r>
      <w:r w:rsidR="00C1579E">
        <w:rPr>
          <w:rFonts w:ascii="Times New Roman" w:hAnsi="Times New Roman"/>
        </w:rPr>
        <w:t>.1</w:t>
      </w:r>
      <w:r w:rsidR="00F734B0">
        <w:rPr>
          <w:rFonts w:ascii="Times New Roman" w:hAnsi="Times New Roman"/>
        </w:rPr>
        <w:t>5</w:t>
      </w:r>
      <w:r w:rsidR="00C1579E">
        <w:rPr>
          <w:rFonts w:ascii="Times New Roman" w:hAnsi="Times New Roman"/>
        </w:rPr>
        <w:t xml:space="preserve">. </w:t>
      </w:r>
      <w:r w:rsidR="00E62BCD">
        <w:rPr>
          <w:rFonts w:ascii="Times New Roman" w:hAnsi="Times New Roman"/>
        </w:rPr>
        <w:t>Piedāvājumam jābūt spēkā 90 dienas no Piedāvājuma atvēršanas dienas.</w:t>
      </w:r>
    </w:p>
    <w:p w14:paraId="3AE9F492" w14:textId="77777777" w:rsidR="00EC7761" w:rsidRPr="00EC7761" w:rsidRDefault="00096324" w:rsidP="00EC7761">
      <w:pPr>
        <w:pStyle w:val="Heading2"/>
        <w:numPr>
          <w:ilvl w:val="0"/>
          <w:numId w:val="12"/>
        </w:numPr>
        <w:spacing w:after="120"/>
        <w:ind w:hanging="720"/>
        <w:jc w:val="both"/>
        <w:rPr>
          <w:sz w:val="24"/>
        </w:rPr>
      </w:pPr>
      <w:r w:rsidRPr="00D14E94">
        <w:rPr>
          <w:sz w:val="24"/>
        </w:rPr>
        <w:t>Piedāvājuma cena</w:t>
      </w:r>
    </w:p>
    <w:p w14:paraId="3C585B48" w14:textId="77777777" w:rsidR="00EC7761" w:rsidRPr="00B12965" w:rsidRDefault="00EC7761" w:rsidP="00EC7761">
      <w:pPr>
        <w:numPr>
          <w:ilvl w:val="1"/>
          <w:numId w:val="12"/>
        </w:numPr>
        <w:tabs>
          <w:tab w:val="clear" w:pos="720"/>
          <w:tab w:val="num" w:pos="0"/>
          <w:tab w:val="num" w:pos="709"/>
        </w:tabs>
        <w:spacing w:after="120"/>
        <w:ind w:left="0" w:firstLine="0"/>
        <w:jc w:val="both"/>
        <w:rPr>
          <w:lang w:val="lv-LV"/>
        </w:rPr>
      </w:pPr>
      <w:r w:rsidRPr="00B12965">
        <w:rPr>
          <w:lang w:val="lv-LV"/>
        </w:rPr>
        <w:t xml:space="preserve">Piedāvājuma cena jānorāda </w:t>
      </w:r>
      <w:r w:rsidRPr="00B12965">
        <w:rPr>
          <w:i/>
          <w:lang w:val="lv-LV"/>
        </w:rPr>
        <w:t>euro</w:t>
      </w:r>
      <w:r w:rsidRPr="00B12965">
        <w:rPr>
          <w:lang w:val="lv-LV"/>
        </w:rPr>
        <w:t xml:space="preserve"> (EUR).</w:t>
      </w:r>
      <w:r w:rsidRPr="00B12965">
        <w:rPr>
          <w:lang w:val="lv-LV"/>
        </w:rPr>
        <w:tab/>
      </w:r>
      <w:r w:rsidRPr="00B12965">
        <w:rPr>
          <w:lang w:val="lv-LV"/>
        </w:rPr>
        <w:tab/>
      </w:r>
    </w:p>
    <w:p w14:paraId="24B2B59F" w14:textId="0176F82F" w:rsidR="00EC7761" w:rsidRPr="00B12965" w:rsidRDefault="00EC7761" w:rsidP="00EC7761">
      <w:pPr>
        <w:numPr>
          <w:ilvl w:val="1"/>
          <w:numId w:val="12"/>
        </w:numPr>
        <w:tabs>
          <w:tab w:val="clear" w:pos="720"/>
          <w:tab w:val="num" w:pos="0"/>
          <w:tab w:val="num" w:pos="709"/>
        </w:tabs>
        <w:spacing w:after="120"/>
        <w:ind w:left="0" w:firstLine="0"/>
        <w:jc w:val="both"/>
        <w:rPr>
          <w:lang w:val="lv-LV"/>
        </w:rPr>
      </w:pPr>
      <w:r w:rsidRPr="00B12965">
        <w:rPr>
          <w:lang w:val="lv-LV"/>
        </w:rPr>
        <w:t>Piedāvājuma cenā jā</w:t>
      </w:r>
      <w:r>
        <w:rPr>
          <w:lang w:val="lv-LV"/>
        </w:rPr>
        <w:t>iekļauj</w:t>
      </w:r>
      <w:r w:rsidRPr="00B12965">
        <w:rPr>
          <w:lang w:val="lv-LV"/>
        </w:rPr>
        <w:t xml:space="preserve"> visi nodokļi un nodevas, izņemot Latvijas Republikas normatīvajos aktos noteikto pievienotās vērtības nodokli (PVN)</w:t>
      </w:r>
      <w:r w:rsidR="005F17B4">
        <w:rPr>
          <w:lang w:val="lv-LV"/>
        </w:rPr>
        <w:t>.</w:t>
      </w:r>
    </w:p>
    <w:p w14:paraId="76EE4DC7" w14:textId="77777777" w:rsidR="00EC7761" w:rsidRPr="00B12965" w:rsidRDefault="00EC7761" w:rsidP="00EC7761">
      <w:pPr>
        <w:numPr>
          <w:ilvl w:val="1"/>
          <w:numId w:val="12"/>
        </w:numPr>
        <w:tabs>
          <w:tab w:val="clear" w:pos="720"/>
          <w:tab w:val="num" w:pos="0"/>
          <w:tab w:val="num" w:pos="709"/>
        </w:tabs>
        <w:spacing w:after="120"/>
        <w:ind w:left="0" w:firstLine="0"/>
        <w:jc w:val="both"/>
        <w:rPr>
          <w:lang w:val="lv-LV"/>
        </w:rPr>
      </w:pPr>
      <w:r w:rsidRPr="00B12965">
        <w:rPr>
          <w:lang w:val="lv-LV"/>
        </w:rPr>
        <w:t>Piedāvājuma cena tiek norādīta Piedāvājuma vēstulē, aizpildot tajā paredzētās pozīcijas.</w:t>
      </w:r>
    </w:p>
    <w:p w14:paraId="2F2AD443" w14:textId="77777777" w:rsidR="00EC7761" w:rsidRPr="00B12965" w:rsidRDefault="00EC7761" w:rsidP="00F14AB7">
      <w:pPr>
        <w:numPr>
          <w:ilvl w:val="1"/>
          <w:numId w:val="12"/>
        </w:numPr>
        <w:tabs>
          <w:tab w:val="clear" w:pos="720"/>
          <w:tab w:val="num" w:pos="0"/>
          <w:tab w:val="num" w:pos="709"/>
        </w:tabs>
        <w:spacing w:before="120" w:after="120"/>
        <w:ind w:left="0" w:firstLine="0"/>
        <w:jc w:val="both"/>
        <w:rPr>
          <w:lang w:val="lv-LV"/>
        </w:rPr>
      </w:pPr>
      <w:r w:rsidRPr="00B12965">
        <w:rPr>
          <w:lang w:val="lv-LV"/>
        </w:rPr>
        <w:t>Iepirkuma komisija vērtē Piedāvājuma cenu bez PVN.</w:t>
      </w:r>
    </w:p>
    <w:p w14:paraId="191DE9AE" w14:textId="77777777" w:rsidR="000D2723" w:rsidRPr="007F1386" w:rsidRDefault="007437FF" w:rsidP="00F14AB7">
      <w:pPr>
        <w:spacing w:before="120" w:after="120"/>
        <w:ind w:left="360"/>
        <w:jc w:val="center"/>
        <w:rPr>
          <w:b/>
          <w:bCs/>
          <w:lang w:val="lv-LV"/>
        </w:rPr>
      </w:pPr>
      <w:r w:rsidRPr="00212C27">
        <w:rPr>
          <w:b/>
          <w:bCs/>
          <w:lang w:val="lv-LV"/>
        </w:rPr>
        <w:t>V.</w:t>
      </w:r>
      <w:r w:rsidR="000D2723" w:rsidRPr="00212C27">
        <w:rPr>
          <w:b/>
          <w:bCs/>
          <w:lang w:val="lv-LV"/>
        </w:rPr>
        <w:t>PIEDĀVĀJUM</w:t>
      </w:r>
      <w:r w:rsidR="001962DD" w:rsidRPr="00212C27">
        <w:rPr>
          <w:b/>
          <w:bCs/>
          <w:lang w:val="lv-LV"/>
        </w:rPr>
        <w:t>U</w:t>
      </w:r>
      <w:r w:rsidR="000D2723" w:rsidRPr="00212C27">
        <w:rPr>
          <w:b/>
          <w:bCs/>
          <w:lang w:val="lv-LV"/>
        </w:rPr>
        <w:t xml:space="preserve"> IESNIEGŠANA</w:t>
      </w:r>
      <w:r w:rsidR="006B632F" w:rsidRPr="00212C27">
        <w:rPr>
          <w:b/>
          <w:bCs/>
          <w:lang w:val="lv-LV"/>
        </w:rPr>
        <w:t xml:space="preserve"> UN ATVĒRŠANA</w:t>
      </w:r>
    </w:p>
    <w:p w14:paraId="2B9A7BCC" w14:textId="615DB66D" w:rsidR="002C654E" w:rsidRPr="005F17B4" w:rsidRDefault="00FE7364" w:rsidP="005F17B4">
      <w:pPr>
        <w:pStyle w:val="Heading2"/>
        <w:numPr>
          <w:ilvl w:val="0"/>
          <w:numId w:val="12"/>
        </w:numPr>
        <w:spacing w:after="120"/>
        <w:ind w:hanging="720"/>
        <w:jc w:val="both"/>
        <w:rPr>
          <w:sz w:val="24"/>
        </w:rPr>
      </w:pPr>
      <w:r w:rsidRPr="00012A5D">
        <w:rPr>
          <w:sz w:val="24"/>
        </w:rPr>
        <w:t>Piedāvājumu iesniegšanas vieta un termiņš</w:t>
      </w:r>
    </w:p>
    <w:p w14:paraId="608C14CD" w14:textId="10228030" w:rsidR="002C654E" w:rsidRPr="005F17B4" w:rsidRDefault="002C654E" w:rsidP="005F17B4">
      <w:pPr>
        <w:numPr>
          <w:ilvl w:val="1"/>
          <w:numId w:val="12"/>
        </w:numPr>
        <w:tabs>
          <w:tab w:val="num" w:pos="0"/>
        </w:tabs>
        <w:spacing w:before="120" w:after="120"/>
        <w:ind w:left="0" w:firstLine="0"/>
        <w:jc w:val="both"/>
        <w:rPr>
          <w:b/>
          <w:lang w:val="lv-LV"/>
        </w:rPr>
      </w:pPr>
      <w:r w:rsidRPr="00D55C81">
        <w:rPr>
          <w:lang w:val="lv-LV"/>
        </w:rPr>
        <w:t xml:space="preserve">Pretendentam Piedāvājums un tam pievienotie dokumenti jāiesniedz akciju sabiedrībai “Conexus Baltic Grid”, </w:t>
      </w:r>
      <w:r w:rsidR="00F7189D" w:rsidRPr="00D55C81">
        <w:rPr>
          <w:lang w:val="lv-LV"/>
        </w:rPr>
        <w:t>Stigu ielā 14</w:t>
      </w:r>
      <w:r w:rsidRPr="00D55C81">
        <w:rPr>
          <w:lang w:val="lv-LV"/>
        </w:rPr>
        <w:t>, Rīga, LV-10</w:t>
      </w:r>
      <w:r w:rsidR="00F7189D" w:rsidRPr="00D55C81">
        <w:rPr>
          <w:lang w:val="lv-LV"/>
        </w:rPr>
        <w:t>21</w:t>
      </w:r>
      <w:r w:rsidRPr="00D55C81">
        <w:rPr>
          <w:lang w:val="lv-LV"/>
        </w:rPr>
        <w:t xml:space="preserve">, 2.stāvā </w:t>
      </w:r>
      <w:r w:rsidR="00F7189D" w:rsidRPr="00D55C81">
        <w:rPr>
          <w:lang w:val="lv-LV"/>
        </w:rPr>
        <w:t>lietved</w:t>
      </w:r>
      <w:r w:rsidR="00D55C81" w:rsidRPr="00D55C81">
        <w:rPr>
          <w:lang w:val="lv-LV"/>
        </w:rPr>
        <w:t>im</w:t>
      </w:r>
      <w:r w:rsidRPr="00D55C81">
        <w:rPr>
          <w:lang w:val="lv-LV"/>
        </w:rPr>
        <w:t xml:space="preserve"> līdz </w:t>
      </w:r>
      <w:r w:rsidRPr="00D55C81">
        <w:rPr>
          <w:b/>
          <w:bCs/>
          <w:lang w:val="lv-LV"/>
        </w:rPr>
        <w:t>20</w:t>
      </w:r>
      <w:r w:rsidR="003B2E15" w:rsidRPr="00D55C81">
        <w:rPr>
          <w:b/>
          <w:bCs/>
          <w:lang w:val="lv-LV"/>
        </w:rPr>
        <w:t>20</w:t>
      </w:r>
      <w:r w:rsidRPr="00D55C81">
        <w:rPr>
          <w:b/>
          <w:bCs/>
          <w:lang w:val="lv-LV"/>
        </w:rPr>
        <w:t xml:space="preserve">.gada </w:t>
      </w:r>
      <w:r w:rsidR="00776E55">
        <w:rPr>
          <w:b/>
          <w:bCs/>
          <w:lang w:val="lv-LV"/>
        </w:rPr>
        <w:t>20</w:t>
      </w:r>
      <w:r w:rsidR="00D85092" w:rsidRPr="00D55C81">
        <w:rPr>
          <w:b/>
          <w:bCs/>
          <w:lang w:val="lv-LV"/>
        </w:rPr>
        <w:t>.</w:t>
      </w:r>
      <w:r w:rsidR="00350346" w:rsidRPr="00D55C81">
        <w:rPr>
          <w:b/>
          <w:bCs/>
          <w:lang w:val="lv-LV"/>
        </w:rPr>
        <w:t>novembr</w:t>
      </w:r>
      <w:r w:rsidR="00D55C81" w:rsidRPr="00D55C81">
        <w:rPr>
          <w:b/>
          <w:bCs/>
          <w:lang w:val="lv-LV"/>
        </w:rPr>
        <w:t>im</w:t>
      </w:r>
      <w:r w:rsidR="00F7189D" w:rsidRPr="00D55C81">
        <w:rPr>
          <w:b/>
          <w:bCs/>
          <w:lang w:val="lv-LV"/>
        </w:rPr>
        <w:t xml:space="preserve"> plkst.1</w:t>
      </w:r>
      <w:r w:rsidR="00350346" w:rsidRPr="00D55C81">
        <w:rPr>
          <w:b/>
          <w:bCs/>
          <w:lang w:val="lv-LV"/>
        </w:rPr>
        <w:t>0</w:t>
      </w:r>
      <w:r w:rsidRPr="00D55C81">
        <w:rPr>
          <w:b/>
          <w:bCs/>
          <w:lang w:val="lv-LV"/>
        </w:rPr>
        <w:t>.00</w:t>
      </w:r>
      <w:r w:rsidRPr="00D55C81">
        <w:rPr>
          <w:lang w:val="lv-LV"/>
        </w:rPr>
        <w:t xml:space="preserve"> (pēc Latvijas laika).</w:t>
      </w:r>
    </w:p>
    <w:p w14:paraId="7906F88D" w14:textId="4534FC87" w:rsidR="00970178" w:rsidRPr="005D4627" w:rsidRDefault="00D93911" w:rsidP="005F17B4">
      <w:pPr>
        <w:numPr>
          <w:ilvl w:val="1"/>
          <w:numId w:val="12"/>
        </w:numPr>
        <w:tabs>
          <w:tab w:val="num" w:pos="0"/>
        </w:tabs>
        <w:spacing w:before="120" w:after="120"/>
        <w:ind w:left="0" w:firstLine="0"/>
        <w:jc w:val="both"/>
        <w:rPr>
          <w:lang w:val="lv-LV"/>
        </w:rPr>
      </w:pPr>
      <w:r w:rsidRPr="005D4627">
        <w:rPr>
          <w:lang w:val="lv-LV"/>
        </w:rPr>
        <w:t>Piedāvājumu var nogādāt ar kurjeru vai iesniegt personīgi, vai nosūtīt pa pastu ar noteikumu, ka Pied</w:t>
      </w:r>
      <w:r w:rsidR="00164084" w:rsidRPr="005D4627">
        <w:rPr>
          <w:lang w:val="lv-LV"/>
        </w:rPr>
        <w:t>āvājums tiks saņemts Nolikuma 1</w:t>
      </w:r>
      <w:r w:rsidR="000E58CA">
        <w:rPr>
          <w:lang w:val="lv-LV"/>
        </w:rPr>
        <w:t>0</w:t>
      </w:r>
      <w:r w:rsidRPr="005D4627">
        <w:rPr>
          <w:lang w:val="lv-LV"/>
        </w:rPr>
        <w:t>.1.punktā noradītajā Piedāvājumu iesniegšanas vietā un laikā.</w:t>
      </w:r>
    </w:p>
    <w:p w14:paraId="1B7A31A3" w14:textId="7ED8D440" w:rsidR="002C654E" w:rsidRPr="005F17B4" w:rsidRDefault="00D93911" w:rsidP="005F17B4">
      <w:pPr>
        <w:numPr>
          <w:ilvl w:val="1"/>
          <w:numId w:val="12"/>
        </w:numPr>
        <w:tabs>
          <w:tab w:val="num" w:pos="0"/>
        </w:tabs>
        <w:spacing w:before="120" w:after="120"/>
        <w:ind w:left="0" w:firstLine="0"/>
        <w:jc w:val="both"/>
        <w:rPr>
          <w:lang w:val="lv-LV"/>
        </w:rPr>
      </w:pPr>
      <w:r w:rsidRPr="005F17B4">
        <w:rPr>
          <w:lang w:val="lv-LV"/>
        </w:rPr>
        <w:t>Risku par Piedāvājuma piegādāšanu uzņemas Pretendents.</w:t>
      </w:r>
    </w:p>
    <w:p w14:paraId="39CEE9CC" w14:textId="66797599" w:rsidR="002C654E" w:rsidRPr="005F17B4" w:rsidRDefault="00D93911" w:rsidP="005F17B4">
      <w:pPr>
        <w:numPr>
          <w:ilvl w:val="1"/>
          <w:numId w:val="12"/>
        </w:numPr>
        <w:tabs>
          <w:tab w:val="num" w:pos="0"/>
        </w:tabs>
        <w:spacing w:before="120" w:after="120"/>
        <w:ind w:left="0" w:firstLine="0"/>
        <w:jc w:val="both"/>
        <w:rPr>
          <w:lang w:val="lv-LV"/>
        </w:rPr>
      </w:pPr>
      <w:r w:rsidRPr="005F17B4">
        <w:rPr>
          <w:lang w:val="lv-LV"/>
        </w:rPr>
        <w:t>Piedāvājumi, kuri tiks saņemti pēc Nolikuma 1</w:t>
      </w:r>
      <w:r w:rsidR="000E58CA" w:rsidRPr="005F17B4">
        <w:rPr>
          <w:lang w:val="lv-LV"/>
        </w:rPr>
        <w:t>0</w:t>
      </w:r>
      <w:r w:rsidRPr="005F17B4">
        <w:rPr>
          <w:lang w:val="lv-LV"/>
        </w:rPr>
        <w:t>.</w:t>
      </w:r>
      <w:r w:rsidR="005D4627" w:rsidRPr="005F17B4">
        <w:rPr>
          <w:lang w:val="lv-LV"/>
        </w:rPr>
        <w:t>1. punktā</w:t>
      </w:r>
      <w:r w:rsidRPr="005F17B4">
        <w:rPr>
          <w:lang w:val="lv-LV"/>
        </w:rPr>
        <w:t xml:space="preserve"> noteiktā termiņa, tiks nosūtīti atpakaļ neatvērti neatkarīgi no kavēšanās iemesla.</w:t>
      </w:r>
    </w:p>
    <w:p w14:paraId="51EBF7B2" w14:textId="15229E66" w:rsidR="002C654E" w:rsidRPr="005F17B4" w:rsidRDefault="00D93911" w:rsidP="005F17B4">
      <w:pPr>
        <w:numPr>
          <w:ilvl w:val="1"/>
          <w:numId w:val="12"/>
        </w:numPr>
        <w:tabs>
          <w:tab w:val="num" w:pos="0"/>
        </w:tabs>
        <w:spacing w:before="120" w:after="120"/>
        <w:ind w:left="0" w:firstLine="0"/>
        <w:jc w:val="both"/>
        <w:rPr>
          <w:lang w:val="lv-LV"/>
        </w:rPr>
      </w:pPr>
      <w:r w:rsidRPr="005F17B4">
        <w:rPr>
          <w:lang w:val="lv-LV"/>
        </w:rPr>
        <w:t xml:space="preserve">Piedāvājumu dokumentus, ieskaitot Piedāvājuma izmaiņas un/vai atsaukumus, atver Iepirkuma komisija </w:t>
      </w:r>
      <w:r w:rsidRPr="005F17B4">
        <w:rPr>
          <w:b/>
          <w:bCs/>
          <w:lang w:val="lv-LV"/>
        </w:rPr>
        <w:t>20</w:t>
      </w:r>
      <w:r w:rsidR="003B2E15" w:rsidRPr="005F17B4">
        <w:rPr>
          <w:b/>
          <w:bCs/>
          <w:lang w:val="lv-LV"/>
        </w:rPr>
        <w:t>20</w:t>
      </w:r>
      <w:r w:rsidRPr="005F17B4">
        <w:rPr>
          <w:b/>
          <w:bCs/>
          <w:lang w:val="lv-LV"/>
        </w:rPr>
        <w:t xml:space="preserve">.gada </w:t>
      </w:r>
      <w:r w:rsidR="00776E55">
        <w:rPr>
          <w:b/>
          <w:bCs/>
          <w:lang w:val="lv-LV"/>
        </w:rPr>
        <w:t>20</w:t>
      </w:r>
      <w:r w:rsidR="00D85092" w:rsidRPr="005F17B4">
        <w:rPr>
          <w:b/>
          <w:bCs/>
          <w:lang w:val="lv-LV"/>
        </w:rPr>
        <w:t>.</w:t>
      </w:r>
      <w:r w:rsidR="00350346" w:rsidRPr="005F17B4">
        <w:rPr>
          <w:b/>
          <w:bCs/>
          <w:lang w:val="lv-LV"/>
        </w:rPr>
        <w:t>novembr</w:t>
      </w:r>
      <w:r w:rsidR="00D55C81">
        <w:rPr>
          <w:b/>
          <w:bCs/>
          <w:lang w:val="lv-LV"/>
        </w:rPr>
        <w:t>ī</w:t>
      </w:r>
      <w:r w:rsidR="005A0E04" w:rsidRPr="005F17B4">
        <w:rPr>
          <w:b/>
          <w:bCs/>
          <w:lang w:val="lv-LV"/>
        </w:rPr>
        <w:t xml:space="preserve"> plkst.</w:t>
      </w:r>
      <w:r w:rsidR="00350346" w:rsidRPr="005F17B4">
        <w:rPr>
          <w:b/>
          <w:bCs/>
          <w:lang w:val="lv-LV"/>
        </w:rPr>
        <w:t>10</w:t>
      </w:r>
      <w:r w:rsidR="005A0E04" w:rsidRPr="005F17B4">
        <w:rPr>
          <w:b/>
          <w:bCs/>
          <w:lang w:val="lv-LV"/>
        </w:rPr>
        <w:t>.</w:t>
      </w:r>
      <w:r w:rsidRPr="005F17B4">
        <w:rPr>
          <w:b/>
          <w:bCs/>
          <w:lang w:val="lv-LV"/>
        </w:rPr>
        <w:t>00</w:t>
      </w:r>
      <w:r w:rsidRPr="005F17B4">
        <w:rPr>
          <w:lang w:val="lv-LV"/>
        </w:rPr>
        <w:t xml:space="preserve"> (pēc Latvijas laika), akciju sabiedrības “Conexus Baltic Grid” telpās </w:t>
      </w:r>
      <w:r w:rsidR="00F7189D" w:rsidRPr="005F17B4">
        <w:rPr>
          <w:lang w:val="lv-LV"/>
        </w:rPr>
        <w:t>Stigu ielā 14, Rīgā, 1</w:t>
      </w:r>
      <w:r w:rsidRPr="005F17B4">
        <w:rPr>
          <w:lang w:val="lv-LV"/>
        </w:rPr>
        <w:t xml:space="preserve">.stāva </w:t>
      </w:r>
      <w:r w:rsidR="00F7189D" w:rsidRPr="005F17B4">
        <w:rPr>
          <w:lang w:val="lv-LV"/>
        </w:rPr>
        <w:t xml:space="preserve">apspriežu </w:t>
      </w:r>
      <w:r w:rsidRPr="005F17B4">
        <w:rPr>
          <w:lang w:val="lv-LV"/>
        </w:rPr>
        <w:t>zālē.</w:t>
      </w:r>
    </w:p>
    <w:p w14:paraId="648A5788" w14:textId="25DDB381" w:rsidR="002C654E" w:rsidRPr="005F17B4" w:rsidRDefault="00D93911" w:rsidP="005F17B4">
      <w:pPr>
        <w:numPr>
          <w:ilvl w:val="1"/>
          <w:numId w:val="12"/>
        </w:numPr>
        <w:tabs>
          <w:tab w:val="num" w:pos="0"/>
        </w:tabs>
        <w:spacing w:before="120" w:after="120"/>
        <w:ind w:left="0" w:firstLine="0"/>
        <w:jc w:val="both"/>
        <w:rPr>
          <w:lang w:val="lv-LV"/>
        </w:rPr>
      </w:pPr>
      <w:r w:rsidRPr="005F17B4">
        <w:rPr>
          <w:lang w:val="lv-LV"/>
        </w:rPr>
        <w:t>Iepirkuma komisija atver tikai tos Piedāvājumus, kurus Pasūtītājs būs saņēmis Nolikumā noteiktajā termiņā. Ar nokavējumu iesniegtais Piedāvājums un Piedāvājums, kura atsaukums ir akceptēts, bez atvēršanas tiek nosūtīts atpakaļ pa pastu uz adresi, kas norādīta uz aploksnes.</w:t>
      </w:r>
    </w:p>
    <w:p w14:paraId="2835DB11" w14:textId="08624E7A" w:rsidR="000E58CA" w:rsidRPr="005F17B4" w:rsidRDefault="00D93911" w:rsidP="005F17B4">
      <w:pPr>
        <w:numPr>
          <w:ilvl w:val="1"/>
          <w:numId w:val="12"/>
        </w:numPr>
        <w:tabs>
          <w:tab w:val="num" w:pos="0"/>
        </w:tabs>
        <w:spacing w:before="120" w:after="120"/>
        <w:ind w:left="0" w:firstLine="0"/>
        <w:jc w:val="both"/>
        <w:rPr>
          <w:lang w:val="lv-LV"/>
        </w:rPr>
      </w:pPr>
      <w:r w:rsidRPr="005F17B4">
        <w:rPr>
          <w:lang w:val="lv-LV"/>
        </w:rPr>
        <w:t>Aploksnes ar uzrakstu “Piedāvājuma atsaukums” tiek atvērtas pirmās, bet aploksnes ar Piedāvājumiem, uz kuriem attiecas šie atsaukumi, netiek atvērtas.</w:t>
      </w:r>
    </w:p>
    <w:p w14:paraId="08D09476" w14:textId="3E694E20" w:rsidR="000E58CA" w:rsidRPr="005F17B4" w:rsidRDefault="00D93911" w:rsidP="005F17B4">
      <w:pPr>
        <w:numPr>
          <w:ilvl w:val="1"/>
          <w:numId w:val="12"/>
        </w:numPr>
        <w:tabs>
          <w:tab w:val="num" w:pos="0"/>
        </w:tabs>
        <w:spacing w:before="120" w:after="120"/>
        <w:ind w:left="0" w:firstLine="0"/>
        <w:jc w:val="both"/>
        <w:rPr>
          <w:lang w:val="lv-LV"/>
        </w:rPr>
      </w:pPr>
      <w:r w:rsidRPr="005F17B4">
        <w:rPr>
          <w:lang w:val="lv-LV"/>
        </w:rPr>
        <w:t>Aploksnes ar uzrakstu „Piedāvājuma izmaiņas” tiek atvērtas secīgi ar attiecīgā Pretendenta Piedāvājuma dokumenta aploksnes atvēršanu</w:t>
      </w:r>
      <w:r w:rsidR="000E58CA" w:rsidRPr="005F17B4">
        <w:rPr>
          <w:lang w:val="lv-LV"/>
        </w:rPr>
        <w:t>.</w:t>
      </w:r>
    </w:p>
    <w:p w14:paraId="377B71E3" w14:textId="68E6F71E" w:rsidR="000E58CA" w:rsidRPr="005F17B4" w:rsidRDefault="00D93911" w:rsidP="005F17B4">
      <w:pPr>
        <w:numPr>
          <w:ilvl w:val="1"/>
          <w:numId w:val="12"/>
        </w:numPr>
        <w:tabs>
          <w:tab w:val="num" w:pos="0"/>
        </w:tabs>
        <w:spacing w:before="120" w:after="120"/>
        <w:ind w:left="0" w:firstLine="0"/>
        <w:jc w:val="both"/>
        <w:rPr>
          <w:lang w:val="lv-LV"/>
        </w:rPr>
      </w:pPr>
      <w:r w:rsidRPr="005F17B4">
        <w:rPr>
          <w:lang w:val="lv-LV"/>
        </w:rPr>
        <w:t xml:space="preserve">Pretendenta nosaukums, Piedāvājuma atsaukums (ja tāds saņemts), Piedāvājuma izmaiņas (ja tādas saņemtas), Piedāvājuma cena un cita informācija, pēc Iepirkuma komisijas ieskatiem, Piedāvājumu atvēršanas procedūras laikā tiek norādīta Iepirkuma komisijas noformētā Piedāvājumu atvēršanas sēdes protokolā. </w:t>
      </w:r>
    </w:p>
    <w:p w14:paraId="7AE6067F" w14:textId="7FA31D66" w:rsidR="002C654E" w:rsidRPr="005F17B4" w:rsidRDefault="00D93911" w:rsidP="005F17B4">
      <w:pPr>
        <w:numPr>
          <w:ilvl w:val="1"/>
          <w:numId w:val="12"/>
        </w:numPr>
        <w:tabs>
          <w:tab w:val="num" w:pos="0"/>
        </w:tabs>
        <w:spacing w:before="120" w:after="120"/>
        <w:ind w:left="0" w:firstLine="0"/>
        <w:jc w:val="both"/>
        <w:rPr>
          <w:lang w:val="lv-LV"/>
        </w:rPr>
      </w:pPr>
      <w:r w:rsidRPr="005F17B4">
        <w:rPr>
          <w:lang w:val="lv-LV"/>
        </w:rPr>
        <w:t>Pretendenta pārstāvji drīkst piedalīties Piedāvājuma atvēršanā. Piedāvājumu atvēršanā klātesošie Pretendentu pārstāvji uzrāda personu apliecinošu dokumentu, dokumentu par Pretendenta pārstāvības tiesībām, prokūru vai attiecīgu pilnvarojumu, paziņo pārstāvamā Pretendenta nosaukumu, adresi un savu amatu un kontakttālruni.</w:t>
      </w:r>
    </w:p>
    <w:p w14:paraId="65942BEC" w14:textId="2FABDAA6" w:rsidR="002C654E" w:rsidRPr="005F17B4" w:rsidRDefault="00D93911" w:rsidP="005F17B4">
      <w:pPr>
        <w:numPr>
          <w:ilvl w:val="1"/>
          <w:numId w:val="12"/>
        </w:numPr>
        <w:tabs>
          <w:tab w:val="num" w:pos="0"/>
        </w:tabs>
        <w:spacing w:before="120" w:after="120"/>
        <w:ind w:left="0" w:firstLine="0"/>
        <w:jc w:val="both"/>
        <w:rPr>
          <w:lang w:val="lv-LV"/>
        </w:rPr>
      </w:pPr>
      <w:r w:rsidRPr="005F17B4">
        <w:rPr>
          <w:lang w:val="lv-LV"/>
        </w:rPr>
        <w:t>Atverot Piedāvājumus, Iepirkuma komisijas priekšsēdētājs vai cits Iepirkuma komisijas loceklis nolasa katra Piedāvājuma datus (Piedāvājuma cena bez PVN, samaksas noteikumi, garantijas laiks), kas tiek ierakstīti Iepirkuma komisijas protokolā.</w:t>
      </w:r>
    </w:p>
    <w:p w14:paraId="44E571B3" w14:textId="77777777" w:rsidR="000E58CA" w:rsidRPr="005F17B4" w:rsidRDefault="00D93911" w:rsidP="005F17B4">
      <w:pPr>
        <w:numPr>
          <w:ilvl w:val="1"/>
          <w:numId w:val="12"/>
        </w:numPr>
        <w:tabs>
          <w:tab w:val="num" w:pos="0"/>
        </w:tabs>
        <w:spacing w:before="120" w:after="120"/>
        <w:ind w:left="0" w:firstLine="0"/>
        <w:jc w:val="both"/>
        <w:rPr>
          <w:lang w:val="lv-LV"/>
        </w:rPr>
      </w:pPr>
      <w:r w:rsidRPr="005F17B4">
        <w:rPr>
          <w:lang w:val="lv-LV"/>
        </w:rPr>
        <w:t>Pretendentu pārstāvji Piedāvājumu vērtēšanā nepiedalās.</w:t>
      </w:r>
    </w:p>
    <w:p w14:paraId="2D292251" w14:textId="77777777" w:rsidR="000E58CA" w:rsidRPr="005F17B4" w:rsidRDefault="002C654E" w:rsidP="005F17B4">
      <w:pPr>
        <w:numPr>
          <w:ilvl w:val="1"/>
          <w:numId w:val="12"/>
        </w:numPr>
        <w:tabs>
          <w:tab w:val="num" w:pos="0"/>
        </w:tabs>
        <w:spacing w:before="120" w:after="120"/>
        <w:ind w:left="0" w:firstLine="0"/>
        <w:jc w:val="both"/>
        <w:rPr>
          <w:lang w:val="lv-LV"/>
        </w:rPr>
      </w:pPr>
      <w:r w:rsidRPr="005F17B4">
        <w:rPr>
          <w:lang w:val="lv-LV"/>
        </w:rPr>
        <w:t>Pretendents pirms Piedāvājumu iesniegšanas termiņa beigām ir tiesīgs veikt izmaiņas Piedāvājumā vai atsaukt Piedāvājumu, par to rakstiskā formā paziņojot Pasūtītājam.</w:t>
      </w:r>
    </w:p>
    <w:p w14:paraId="62BD4F84" w14:textId="77777777" w:rsidR="000E58CA" w:rsidRPr="00304C98" w:rsidRDefault="002C654E" w:rsidP="005F17B4">
      <w:pPr>
        <w:numPr>
          <w:ilvl w:val="1"/>
          <w:numId w:val="12"/>
        </w:numPr>
        <w:tabs>
          <w:tab w:val="num" w:pos="0"/>
        </w:tabs>
        <w:spacing w:before="120" w:after="120"/>
        <w:ind w:left="0" w:firstLine="0"/>
        <w:jc w:val="both"/>
        <w:rPr>
          <w:lang w:val="lv-LV"/>
        </w:rPr>
      </w:pPr>
      <w:r w:rsidRPr="005F17B4">
        <w:rPr>
          <w:lang w:val="lv-LV"/>
        </w:rPr>
        <w:t>Piedāvājuma izmaiņas un atsaukums jāsagatavo, jānoformē un jāiesniedz tādā pašā kārtībā kā Piedāvājums, papildus attiecīgi nomarķējot ar uzrakstu „Piedāvājuma izmaiņas” vai “Piedāvājuma atsaukums”.</w:t>
      </w:r>
    </w:p>
    <w:p w14:paraId="353CCAD2" w14:textId="2AC1AAAC" w:rsidR="002C654E" w:rsidRPr="005F17B4" w:rsidRDefault="00556290" w:rsidP="005F17B4">
      <w:pPr>
        <w:numPr>
          <w:ilvl w:val="1"/>
          <w:numId w:val="12"/>
        </w:numPr>
        <w:tabs>
          <w:tab w:val="num" w:pos="0"/>
        </w:tabs>
        <w:spacing w:before="120" w:after="120"/>
        <w:ind w:left="0" w:firstLine="0"/>
        <w:jc w:val="both"/>
      </w:pPr>
      <w:r w:rsidRPr="005F17B4">
        <w:rPr>
          <w:lang w:val="lv-LV"/>
        </w:rPr>
        <w:t>A</w:t>
      </w:r>
      <w:r w:rsidR="00B63953" w:rsidRPr="005F17B4">
        <w:rPr>
          <w:lang w:val="lv-LV"/>
        </w:rPr>
        <w:t>tsaukumam ir bezierunu raksturs</w:t>
      </w:r>
      <w:r w:rsidR="000934E1" w:rsidRPr="005F17B4">
        <w:rPr>
          <w:lang w:val="lv-LV"/>
        </w:rPr>
        <w:t>,</w:t>
      </w:r>
      <w:r w:rsidRPr="005F17B4">
        <w:rPr>
          <w:lang w:val="lv-LV"/>
        </w:rPr>
        <w:t xml:space="preserve"> un tas izslēdz Pretendenta turpmāku dalību Konkursā.</w:t>
      </w:r>
    </w:p>
    <w:p w14:paraId="783DBAB8" w14:textId="77777777" w:rsidR="000D2723" w:rsidRPr="007F1386" w:rsidRDefault="007437FF" w:rsidP="007437FF">
      <w:pPr>
        <w:spacing w:before="240" w:after="240"/>
        <w:ind w:left="737"/>
        <w:jc w:val="center"/>
        <w:rPr>
          <w:b/>
          <w:bCs/>
          <w:lang w:val="lv-LV"/>
        </w:rPr>
      </w:pPr>
      <w:r>
        <w:rPr>
          <w:b/>
          <w:bCs/>
          <w:lang w:val="lv-LV"/>
        </w:rPr>
        <w:t>VI.</w:t>
      </w:r>
      <w:r w:rsidR="00857693">
        <w:rPr>
          <w:b/>
          <w:bCs/>
          <w:lang w:val="lv-LV"/>
        </w:rPr>
        <w:t xml:space="preserve"> </w:t>
      </w:r>
      <w:r w:rsidR="00F71395" w:rsidRPr="007F1386">
        <w:rPr>
          <w:b/>
          <w:bCs/>
          <w:lang w:val="lv-LV"/>
        </w:rPr>
        <w:t>PIEDĀVĀ</w:t>
      </w:r>
      <w:r w:rsidR="000D2723" w:rsidRPr="007F1386">
        <w:rPr>
          <w:b/>
          <w:bCs/>
          <w:lang w:val="lv-LV"/>
        </w:rPr>
        <w:t xml:space="preserve">JUMU </w:t>
      </w:r>
      <w:r w:rsidR="00A378E5" w:rsidRPr="007F1386">
        <w:rPr>
          <w:b/>
          <w:bCs/>
          <w:lang w:val="lv-LV"/>
        </w:rPr>
        <w:t>IZVĒLES KRITĒRIJI</w:t>
      </w:r>
      <w:r w:rsidR="004F5E59">
        <w:rPr>
          <w:b/>
          <w:bCs/>
          <w:lang w:val="lv-LV"/>
        </w:rPr>
        <w:t>, PIEDĀVĀJUMU IZVĒRTĒŠANA UN UZVARĒTĀJA NOTEIKŠANA</w:t>
      </w:r>
    </w:p>
    <w:p w14:paraId="73311C47" w14:textId="5FD989E0" w:rsidR="002C654E" w:rsidRDefault="00A463E0" w:rsidP="007A105C">
      <w:pPr>
        <w:pStyle w:val="Heading2"/>
        <w:numPr>
          <w:ilvl w:val="0"/>
          <w:numId w:val="32"/>
        </w:numPr>
        <w:spacing w:after="120"/>
        <w:ind w:left="0" w:firstLine="0"/>
        <w:jc w:val="both"/>
        <w:rPr>
          <w:b w:val="0"/>
          <w:sz w:val="24"/>
        </w:rPr>
      </w:pPr>
      <w:r w:rsidRPr="004F5E59">
        <w:rPr>
          <w:b w:val="0"/>
          <w:sz w:val="24"/>
        </w:rPr>
        <w:t xml:space="preserve">Par </w:t>
      </w:r>
      <w:r>
        <w:rPr>
          <w:b w:val="0"/>
          <w:sz w:val="24"/>
        </w:rPr>
        <w:t>Konkursa</w:t>
      </w:r>
      <w:r w:rsidRPr="004F5E59">
        <w:rPr>
          <w:b w:val="0"/>
          <w:sz w:val="24"/>
        </w:rPr>
        <w:t xml:space="preserve"> uzvarētāju </w:t>
      </w:r>
      <w:r w:rsidRPr="00213E49">
        <w:rPr>
          <w:b w:val="0"/>
          <w:sz w:val="24"/>
        </w:rPr>
        <w:t>tiek</w:t>
      </w:r>
      <w:r w:rsidRPr="004F5E59">
        <w:rPr>
          <w:b w:val="0"/>
          <w:sz w:val="24"/>
        </w:rPr>
        <w:t xml:space="preserve"> atzīts Pretendents, kurš iesniedzis Nolikuma prasībām pilnībā atbilstošu </w:t>
      </w:r>
      <w:r>
        <w:rPr>
          <w:b w:val="0"/>
          <w:sz w:val="24"/>
        </w:rPr>
        <w:t>saimnieciski izdevīgāko Piedāvājumu saskaņā ar Nolikum</w:t>
      </w:r>
      <w:r w:rsidR="00213E49">
        <w:rPr>
          <w:b w:val="0"/>
          <w:sz w:val="24"/>
        </w:rPr>
        <w:t>ā</w:t>
      </w:r>
      <w:r>
        <w:rPr>
          <w:b w:val="0"/>
          <w:sz w:val="24"/>
        </w:rPr>
        <w:t xml:space="preserve"> noteikto vērtēšanas kārtību</w:t>
      </w:r>
      <w:r w:rsidRPr="004F5E59">
        <w:rPr>
          <w:b w:val="0"/>
          <w:sz w:val="24"/>
        </w:rPr>
        <w:t>.</w:t>
      </w:r>
    </w:p>
    <w:p w14:paraId="3E16BE50" w14:textId="77777777" w:rsidR="005703C9" w:rsidRPr="003F5176" w:rsidRDefault="00A463E0" w:rsidP="007A105C">
      <w:pPr>
        <w:pStyle w:val="Heading2"/>
        <w:numPr>
          <w:ilvl w:val="0"/>
          <w:numId w:val="32"/>
        </w:numPr>
        <w:spacing w:after="120"/>
        <w:ind w:left="0" w:firstLine="0"/>
        <w:jc w:val="both"/>
        <w:rPr>
          <w:b w:val="0"/>
        </w:rPr>
      </w:pPr>
      <w:r w:rsidRPr="009966FD">
        <w:rPr>
          <w:b w:val="0"/>
          <w:sz w:val="24"/>
        </w:rPr>
        <w:t>Piedāvājumu vērtēšanas kritēriji ir atspoguļoti tabulā:</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3"/>
        <w:gridCol w:w="2268"/>
      </w:tblGrid>
      <w:tr w:rsidR="005703C9" w:rsidRPr="00E10852" w14:paraId="2637FD9F" w14:textId="77777777" w:rsidTr="00FD4D91">
        <w:tc>
          <w:tcPr>
            <w:tcW w:w="5983" w:type="dxa"/>
            <w:tcBorders>
              <w:top w:val="single" w:sz="4" w:space="0" w:color="auto"/>
              <w:left w:val="single" w:sz="4" w:space="0" w:color="auto"/>
              <w:bottom w:val="single" w:sz="4" w:space="0" w:color="auto"/>
              <w:right w:val="single" w:sz="4" w:space="0" w:color="auto"/>
            </w:tcBorders>
          </w:tcPr>
          <w:p w14:paraId="098FD9E8" w14:textId="77777777" w:rsidR="005703C9" w:rsidRPr="00EA4A39" w:rsidRDefault="005703C9" w:rsidP="00FD4D91">
            <w:pPr>
              <w:pStyle w:val="norm-cent"/>
              <w:spacing w:after="120"/>
              <w:jc w:val="both"/>
              <w:rPr>
                <w:b/>
                <w:kern w:val="0"/>
              </w:rPr>
            </w:pPr>
            <w:r w:rsidRPr="00EA4A39">
              <w:rPr>
                <w:b/>
                <w:kern w:val="0"/>
              </w:rPr>
              <w:t>Kritēriji</w:t>
            </w:r>
          </w:p>
        </w:tc>
        <w:tc>
          <w:tcPr>
            <w:tcW w:w="2268" w:type="dxa"/>
            <w:tcBorders>
              <w:top w:val="single" w:sz="4" w:space="0" w:color="auto"/>
              <w:left w:val="single" w:sz="4" w:space="0" w:color="auto"/>
              <w:bottom w:val="single" w:sz="4" w:space="0" w:color="auto"/>
              <w:right w:val="single" w:sz="4" w:space="0" w:color="auto"/>
            </w:tcBorders>
          </w:tcPr>
          <w:p w14:paraId="6EA760C3" w14:textId="77777777" w:rsidR="005703C9" w:rsidRPr="00EA4A39" w:rsidRDefault="005703C9" w:rsidP="00FD4D91">
            <w:pPr>
              <w:spacing w:after="120"/>
              <w:jc w:val="center"/>
              <w:rPr>
                <w:lang w:val="lv-LV"/>
              </w:rPr>
            </w:pPr>
            <w:r w:rsidRPr="00EA4A39">
              <w:rPr>
                <w:b/>
                <w:lang w:val="lv-LV"/>
              </w:rPr>
              <w:t>Kritērija punkti</w:t>
            </w:r>
          </w:p>
        </w:tc>
      </w:tr>
      <w:tr w:rsidR="005703C9" w:rsidRPr="005D4627" w14:paraId="4813107E" w14:textId="77777777" w:rsidTr="00FD4D91">
        <w:tc>
          <w:tcPr>
            <w:tcW w:w="5983" w:type="dxa"/>
            <w:tcBorders>
              <w:top w:val="single" w:sz="4" w:space="0" w:color="auto"/>
              <w:left w:val="single" w:sz="4" w:space="0" w:color="auto"/>
              <w:bottom w:val="single" w:sz="4" w:space="0" w:color="auto"/>
              <w:right w:val="single" w:sz="4" w:space="0" w:color="auto"/>
            </w:tcBorders>
            <w:vAlign w:val="center"/>
          </w:tcPr>
          <w:p w14:paraId="4D097C13" w14:textId="77777777" w:rsidR="005703C9" w:rsidRPr="005D4627" w:rsidRDefault="005703C9" w:rsidP="00FD4D91">
            <w:pPr>
              <w:jc w:val="both"/>
              <w:rPr>
                <w:b/>
                <w:lang w:val="lv-LV"/>
              </w:rPr>
            </w:pPr>
            <w:r w:rsidRPr="005D4627">
              <w:rPr>
                <w:b/>
                <w:lang w:val="lv-LV"/>
              </w:rPr>
              <w:t>Finansiālie kritēriji, t.sk.:</w:t>
            </w:r>
          </w:p>
        </w:tc>
        <w:tc>
          <w:tcPr>
            <w:tcW w:w="2268" w:type="dxa"/>
            <w:tcBorders>
              <w:top w:val="single" w:sz="4" w:space="0" w:color="auto"/>
              <w:left w:val="nil"/>
              <w:bottom w:val="single" w:sz="4" w:space="0" w:color="auto"/>
              <w:right w:val="single" w:sz="4" w:space="0" w:color="auto"/>
            </w:tcBorders>
            <w:vAlign w:val="center"/>
          </w:tcPr>
          <w:p w14:paraId="7FE9D165" w14:textId="2CBB463E" w:rsidR="005703C9" w:rsidRPr="005D4627" w:rsidRDefault="00EA4A39" w:rsidP="00C51F09">
            <w:pPr>
              <w:jc w:val="center"/>
              <w:rPr>
                <w:b/>
                <w:lang w:val="lv-LV"/>
              </w:rPr>
            </w:pPr>
            <w:r>
              <w:rPr>
                <w:b/>
                <w:lang w:val="lv-LV"/>
              </w:rPr>
              <w:t>8</w:t>
            </w:r>
            <w:r w:rsidR="003B7007">
              <w:rPr>
                <w:b/>
                <w:lang w:val="lv-LV"/>
              </w:rPr>
              <w:t>5</w:t>
            </w:r>
          </w:p>
        </w:tc>
      </w:tr>
      <w:tr w:rsidR="005703C9" w:rsidRPr="005D4627" w14:paraId="015F5E97" w14:textId="77777777" w:rsidTr="00FD4D91">
        <w:tc>
          <w:tcPr>
            <w:tcW w:w="5983" w:type="dxa"/>
            <w:tcBorders>
              <w:top w:val="single" w:sz="4" w:space="0" w:color="auto"/>
            </w:tcBorders>
            <w:vAlign w:val="center"/>
          </w:tcPr>
          <w:p w14:paraId="1E6C94E8" w14:textId="40F24F84" w:rsidR="005703C9" w:rsidRPr="005D4627" w:rsidRDefault="005703C9" w:rsidP="00FD4D91">
            <w:pPr>
              <w:pStyle w:val="Heading5"/>
              <w:jc w:val="both"/>
            </w:pPr>
            <w:r w:rsidRPr="005D4627">
              <w:t xml:space="preserve">Piedāvājuma </w:t>
            </w:r>
            <w:r w:rsidR="000E58CA">
              <w:t xml:space="preserve">kopējā </w:t>
            </w:r>
            <w:r w:rsidRPr="005D4627">
              <w:t>cena</w:t>
            </w:r>
          </w:p>
        </w:tc>
        <w:tc>
          <w:tcPr>
            <w:tcW w:w="2268" w:type="dxa"/>
            <w:tcBorders>
              <w:top w:val="single" w:sz="4" w:space="0" w:color="auto"/>
            </w:tcBorders>
            <w:vAlign w:val="center"/>
          </w:tcPr>
          <w:p w14:paraId="469947AC" w14:textId="080F5DEB" w:rsidR="005703C9" w:rsidRPr="005D4627" w:rsidRDefault="00B24359" w:rsidP="00FD4D91">
            <w:pPr>
              <w:jc w:val="center"/>
              <w:rPr>
                <w:lang w:val="lv-LV"/>
              </w:rPr>
            </w:pPr>
            <w:r>
              <w:rPr>
                <w:lang w:val="lv-LV"/>
              </w:rPr>
              <w:t>8</w:t>
            </w:r>
            <w:r w:rsidR="003B7007">
              <w:rPr>
                <w:lang w:val="lv-LV"/>
              </w:rPr>
              <w:t>5</w:t>
            </w:r>
          </w:p>
        </w:tc>
      </w:tr>
      <w:tr w:rsidR="005703C9" w:rsidRPr="005D4627" w14:paraId="784B481D" w14:textId="77777777" w:rsidTr="00FD4D91">
        <w:tc>
          <w:tcPr>
            <w:tcW w:w="5983" w:type="dxa"/>
            <w:tcBorders>
              <w:top w:val="single" w:sz="4" w:space="0" w:color="auto"/>
            </w:tcBorders>
            <w:vAlign w:val="center"/>
          </w:tcPr>
          <w:p w14:paraId="1A3219F2" w14:textId="77777777" w:rsidR="005703C9" w:rsidRPr="005D4627" w:rsidRDefault="005703C9" w:rsidP="00FD4D91">
            <w:pPr>
              <w:pStyle w:val="Heading5"/>
              <w:jc w:val="both"/>
              <w:rPr>
                <w:b/>
              </w:rPr>
            </w:pPr>
            <w:r w:rsidRPr="005D4627">
              <w:rPr>
                <w:b/>
              </w:rPr>
              <w:t>Tehniskie kritēriji, t.sk.</w:t>
            </w:r>
          </w:p>
        </w:tc>
        <w:tc>
          <w:tcPr>
            <w:tcW w:w="2268" w:type="dxa"/>
            <w:tcBorders>
              <w:top w:val="single" w:sz="4" w:space="0" w:color="auto"/>
            </w:tcBorders>
            <w:vAlign w:val="center"/>
          </w:tcPr>
          <w:p w14:paraId="0F1A2006" w14:textId="3551DA13" w:rsidR="005703C9" w:rsidRPr="005D4627" w:rsidRDefault="00EA4A39" w:rsidP="00FD4D91">
            <w:pPr>
              <w:jc w:val="center"/>
              <w:rPr>
                <w:b/>
                <w:lang w:val="lv-LV"/>
              </w:rPr>
            </w:pPr>
            <w:r>
              <w:rPr>
                <w:b/>
                <w:lang w:val="lv-LV"/>
              </w:rPr>
              <w:t>1</w:t>
            </w:r>
            <w:r w:rsidR="003B7007">
              <w:rPr>
                <w:b/>
                <w:lang w:val="lv-LV"/>
              </w:rPr>
              <w:t>5</w:t>
            </w:r>
          </w:p>
        </w:tc>
      </w:tr>
      <w:tr w:rsidR="005842B4" w:rsidRPr="005D4627" w14:paraId="56B3F2F6" w14:textId="77777777" w:rsidTr="00FD4D91">
        <w:tc>
          <w:tcPr>
            <w:tcW w:w="5983" w:type="dxa"/>
            <w:tcBorders>
              <w:top w:val="single" w:sz="4" w:space="0" w:color="auto"/>
            </w:tcBorders>
            <w:vAlign w:val="center"/>
          </w:tcPr>
          <w:p w14:paraId="7B1A7ABD" w14:textId="397F1E7C" w:rsidR="005842B4" w:rsidRPr="005D4627" w:rsidRDefault="00A51695" w:rsidP="00FD4D91">
            <w:pPr>
              <w:pStyle w:val="Heading5"/>
              <w:jc w:val="both"/>
            </w:pPr>
            <w:r>
              <w:t xml:space="preserve">Piedāvātais </w:t>
            </w:r>
            <w:r w:rsidRPr="00B46F4E">
              <w:t>i</w:t>
            </w:r>
            <w:r w:rsidR="005842B4" w:rsidRPr="00B46F4E">
              <w:t xml:space="preserve">ekārtu </w:t>
            </w:r>
            <w:r w:rsidR="00EA4A39" w:rsidRPr="00B46F4E">
              <w:t xml:space="preserve">ražotāja </w:t>
            </w:r>
            <w:r w:rsidR="005842B4" w:rsidRPr="00B46F4E">
              <w:t>garantijas</w:t>
            </w:r>
            <w:r w:rsidRPr="00B46F4E">
              <w:t xml:space="preserve"> termiņš, gados (ne mazāk kā </w:t>
            </w:r>
            <w:r w:rsidR="007C0363" w:rsidRPr="00B46F4E">
              <w:t>2</w:t>
            </w:r>
            <w:r w:rsidRPr="00B46F4E">
              <w:t xml:space="preserve"> gadi)</w:t>
            </w:r>
          </w:p>
        </w:tc>
        <w:tc>
          <w:tcPr>
            <w:tcW w:w="2268" w:type="dxa"/>
            <w:tcBorders>
              <w:top w:val="single" w:sz="4" w:space="0" w:color="auto"/>
            </w:tcBorders>
            <w:vAlign w:val="center"/>
          </w:tcPr>
          <w:p w14:paraId="41E3AEC1" w14:textId="27585889" w:rsidR="005842B4" w:rsidRPr="005D4627" w:rsidRDefault="005842B4" w:rsidP="00FD4D91">
            <w:pPr>
              <w:jc w:val="center"/>
              <w:rPr>
                <w:lang w:val="lv-LV"/>
              </w:rPr>
            </w:pPr>
            <w:r w:rsidRPr="005D4627">
              <w:rPr>
                <w:lang w:val="lv-LV"/>
              </w:rPr>
              <w:t>5</w:t>
            </w:r>
          </w:p>
        </w:tc>
      </w:tr>
      <w:tr w:rsidR="005703C9" w:rsidRPr="005D4627" w14:paraId="32DE2F09" w14:textId="77777777" w:rsidTr="00FD4D91">
        <w:tc>
          <w:tcPr>
            <w:tcW w:w="5983" w:type="dxa"/>
            <w:tcBorders>
              <w:top w:val="single" w:sz="4" w:space="0" w:color="auto"/>
            </w:tcBorders>
            <w:vAlign w:val="center"/>
          </w:tcPr>
          <w:p w14:paraId="507CA0D5" w14:textId="03493E6A" w:rsidR="005703C9" w:rsidRPr="005D4627" w:rsidRDefault="00A51695" w:rsidP="00FD4D91">
            <w:pPr>
              <w:pStyle w:val="Heading5"/>
              <w:jc w:val="both"/>
            </w:pPr>
            <w:r>
              <w:t xml:space="preserve">Piedāvātais </w:t>
            </w:r>
            <w:r w:rsidR="005842B4" w:rsidRPr="005D4627">
              <w:t>Darbu</w:t>
            </w:r>
            <w:r w:rsidR="005703C9" w:rsidRPr="005D4627">
              <w:t xml:space="preserve"> garantijas </w:t>
            </w:r>
            <w:r>
              <w:t xml:space="preserve">termiņš, gados (ne mazāk kā </w:t>
            </w:r>
            <w:r w:rsidR="007C0363">
              <w:t>2</w:t>
            </w:r>
            <w:r>
              <w:t xml:space="preserve"> gadi)</w:t>
            </w:r>
          </w:p>
        </w:tc>
        <w:tc>
          <w:tcPr>
            <w:tcW w:w="2268" w:type="dxa"/>
            <w:tcBorders>
              <w:top w:val="single" w:sz="4" w:space="0" w:color="auto"/>
            </w:tcBorders>
            <w:vAlign w:val="center"/>
          </w:tcPr>
          <w:p w14:paraId="5832E092" w14:textId="2BEC164A" w:rsidR="005703C9" w:rsidRPr="005D4627" w:rsidRDefault="005703C9" w:rsidP="00FD4D91">
            <w:pPr>
              <w:jc w:val="center"/>
              <w:rPr>
                <w:lang w:val="lv-LV"/>
              </w:rPr>
            </w:pPr>
            <w:r w:rsidRPr="005D4627">
              <w:rPr>
                <w:lang w:val="lv-LV"/>
              </w:rPr>
              <w:t>5</w:t>
            </w:r>
          </w:p>
        </w:tc>
      </w:tr>
      <w:tr w:rsidR="0070549F" w:rsidRPr="005D4627" w14:paraId="5B68D601" w14:textId="77777777" w:rsidTr="00FD4D91">
        <w:tc>
          <w:tcPr>
            <w:tcW w:w="5983" w:type="dxa"/>
            <w:tcBorders>
              <w:top w:val="single" w:sz="4" w:space="0" w:color="auto"/>
            </w:tcBorders>
            <w:vAlign w:val="center"/>
          </w:tcPr>
          <w:p w14:paraId="7C76A75D" w14:textId="67B380BB" w:rsidR="0070549F" w:rsidRPr="005D4627" w:rsidRDefault="00A35D44" w:rsidP="00FD4D91">
            <w:pPr>
              <w:pStyle w:val="Heading5"/>
              <w:jc w:val="both"/>
            </w:pPr>
            <w:r>
              <w:t xml:space="preserve"> Kvalitātes vadības sistēma</w:t>
            </w:r>
            <w:r w:rsidR="0090422E">
              <w:t>s esamība</w:t>
            </w:r>
          </w:p>
        </w:tc>
        <w:tc>
          <w:tcPr>
            <w:tcW w:w="2268" w:type="dxa"/>
            <w:tcBorders>
              <w:top w:val="single" w:sz="4" w:space="0" w:color="auto"/>
            </w:tcBorders>
            <w:vAlign w:val="center"/>
          </w:tcPr>
          <w:p w14:paraId="6EFF839B" w14:textId="235195CC" w:rsidR="0070549F" w:rsidRPr="005D4627" w:rsidRDefault="0070549F" w:rsidP="00FD4D91">
            <w:pPr>
              <w:jc w:val="center"/>
              <w:rPr>
                <w:lang w:val="lv-LV"/>
              </w:rPr>
            </w:pPr>
            <w:r>
              <w:rPr>
                <w:lang w:val="lv-LV"/>
              </w:rPr>
              <w:t>5</w:t>
            </w:r>
          </w:p>
        </w:tc>
      </w:tr>
      <w:tr w:rsidR="005703C9" w:rsidRPr="007F1386" w14:paraId="0426D08B" w14:textId="77777777" w:rsidTr="00FD4D91">
        <w:tc>
          <w:tcPr>
            <w:tcW w:w="5983" w:type="dxa"/>
            <w:shd w:val="clear" w:color="auto" w:fill="C0C0C0"/>
            <w:vAlign w:val="center"/>
          </w:tcPr>
          <w:p w14:paraId="10BF38A0" w14:textId="77777777" w:rsidR="005703C9" w:rsidRPr="005D4627" w:rsidRDefault="005703C9" w:rsidP="00FD4D91">
            <w:pPr>
              <w:jc w:val="both"/>
              <w:rPr>
                <w:b/>
                <w:lang w:val="lv-LV"/>
              </w:rPr>
            </w:pPr>
            <w:r w:rsidRPr="005D4627">
              <w:rPr>
                <w:b/>
                <w:lang w:val="lv-LV"/>
              </w:rPr>
              <w:t>Kopā finansiālie un tehniskie kritēriji</w:t>
            </w:r>
          </w:p>
        </w:tc>
        <w:tc>
          <w:tcPr>
            <w:tcW w:w="2268" w:type="dxa"/>
            <w:shd w:val="clear" w:color="auto" w:fill="C0C0C0"/>
          </w:tcPr>
          <w:p w14:paraId="12EC0920" w14:textId="77777777" w:rsidR="005703C9" w:rsidRPr="007F1386" w:rsidRDefault="005703C9" w:rsidP="00FD4D91">
            <w:pPr>
              <w:jc w:val="center"/>
              <w:rPr>
                <w:b/>
                <w:lang w:val="lv-LV"/>
              </w:rPr>
            </w:pPr>
            <w:r w:rsidRPr="005D4627">
              <w:rPr>
                <w:b/>
                <w:lang w:val="lv-LV"/>
              </w:rPr>
              <w:t>100</w:t>
            </w:r>
          </w:p>
        </w:tc>
      </w:tr>
    </w:tbl>
    <w:p w14:paraId="601B15A6" w14:textId="30AED94C" w:rsidR="005703C9" w:rsidRDefault="005703C9" w:rsidP="007A105C">
      <w:pPr>
        <w:pStyle w:val="BodyText2"/>
        <w:numPr>
          <w:ilvl w:val="0"/>
          <w:numId w:val="32"/>
        </w:numPr>
        <w:spacing w:before="120" w:after="120"/>
        <w:ind w:left="0" w:firstLine="0"/>
        <w:rPr>
          <w:rFonts w:ascii="Times New Roman" w:hAnsi="Times New Roman"/>
          <w:szCs w:val="24"/>
        </w:rPr>
      </w:pPr>
      <w:r>
        <w:rPr>
          <w:rFonts w:ascii="Times New Roman" w:hAnsi="Times New Roman"/>
          <w:szCs w:val="24"/>
        </w:rPr>
        <w:t>Finansiālais</w:t>
      </w:r>
      <w:r w:rsidRPr="00941570">
        <w:rPr>
          <w:rFonts w:ascii="Times New Roman" w:hAnsi="Times New Roman"/>
          <w:szCs w:val="24"/>
        </w:rPr>
        <w:t xml:space="preserve"> kritērijs </w:t>
      </w:r>
      <w:r w:rsidRPr="00171261">
        <w:rPr>
          <w:rFonts w:ascii="Times New Roman" w:hAnsi="Times New Roman"/>
          <w:b/>
          <w:szCs w:val="24"/>
        </w:rPr>
        <w:t>“Piedāvājuma cena”</w:t>
      </w:r>
      <w:r w:rsidRPr="00941570">
        <w:rPr>
          <w:rFonts w:ascii="Times New Roman" w:hAnsi="Times New Roman"/>
          <w:szCs w:val="24"/>
        </w:rPr>
        <w:t xml:space="preserve"> tiek novērtēts šādi: Piedāvājumam ar viszemāko cenu tiek piešķirts maksimālais kritērija punktu skaits (</w:t>
      </w:r>
      <w:r w:rsidR="00EA4A39">
        <w:rPr>
          <w:rFonts w:ascii="Times New Roman" w:hAnsi="Times New Roman"/>
          <w:szCs w:val="24"/>
        </w:rPr>
        <w:t>8</w:t>
      </w:r>
      <w:r w:rsidR="003B7007">
        <w:rPr>
          <w:rFonts w:ascii="Times New Roman" w:hAnsi="Times New Roman"/>
          <w:szCs w:val="24"/>
        </w:rPr>
        <w:t>5</w:t>
      </w:r>
      <w:r w:rsidRPr="00941570">
        <w:rPr>
          <w:rFonts w:ascii="Times New Roman" w:hAnsi="Times New Roman"/>
          <w:szCs w:val="24"/>
        </w:rPr>
        <w:t>), bet pārējiem Piedāvājumiem punkti tiek aprēķināti pēc formulas:</w:t>
      </w:r>
    </w:p>
    <w:p w14:paraId="0A1A6124" w14:textId="551963C5" w:rsidR="005703C9" w:rsidRPr="00941570" w:rsidRDefault="005703C9" w:rsidP="005703C9">
      <w:pPr>
        <w:pStyle w:val="BodyText2"/>
        <w:spacing w:after="120"/>
        <w:ind w:left="480" w:hanging="720"/>
        <w:jc w:val="center"/>
        <w:rPr>
          <w:rFonts w:ascii="Times New Roman" w:hAnsi="Times New Roman"/>
          <w:b/>
          <w:i/>
          <w:szCs w:val="24"/>
        </w:rPr>
      </w:pPr>
      <w:r w:rsidRPr="00941570">
        <w:rPr>
          <w:rFonts w:ascii="Times New Roman" w:hAnsi="Times New Roman"/>
          <w:b/>
          <w:i/>
          <w:szCs w:val="24"/>
        </w:rPr>
        <w:t xml:space="preserve">Zemākā Piedāvājuma cena / Piedāvājuma “N” cena * </w:t>
      </w:r>
      <w:r w:rsidR="00EA4A39">
        <w:rPr>
          <w:rFonts w:ascii="Times New Roman" w:hAnsi="Times New Roman"/>
          <w:b/>
          <w:i/>
          <w:szCs w:val="24"/>
        </w:rPr>
        <w:t>8</w:t>
      </w:r>
      <w:r w:rsidR="003B7007">
        <w:rPr>
          <w:rFonts w:ascii="Times New Roman" w:hAnsi="Times New Roman"/>
          <w:b/>
          <w:i/>
          <w:szCs w:val="24"/>
        </w:rPr>
        <w:t>5</w:t>
      </w:r>
      <w:r w:rsidR="003B7007" w:rsidRPr="00941570">
        <w:rPr>
          <w:rFonts w:ascii="Times New Roman" w:hAnsi="Times New Roman"/>
          <w:b/>
          <w:i/>
          <w:szCs w:val="24"/>
        </w:rPr>
        <w:t xml:space="preserve"> </w:t>
      </w:r>
      <w:r w:rsidRPr="00941570">
        <w:rPr>
          <w:rFonts w:ascii="Times New Roman" w:hAnsi="Times New Roman"/>
          <w:b/>
          <w:i/>
          <w:szCs w:val="24"/>
        </w:rPr>
        <w:t xml:space="preserve">(kritērija </w:t>
      </w:r>
      <w:r>
        <w:rPr>
          <w:rFonts w:ascii="Times New Roman" w:hAnsi="Times New Roman"/>
          <w:b/>
          <w:i/>
          <w:szCs w:val="24"/>
        </w:rPr>
        <w:t>punkti</w:t>
      </w:r>
      <w:r w:rsidRPr="00941570">
        <w:rPr>
          <w:rFonts w:ascii="Times New Roman" w:hAnsi="Times New Roman"/>
          <w:b/>
          <w:i/>
          <w:szCs w:val="24"/>
        </w:rPr>
        <w:t>).</w:t>
      </w:r>
    </w:p>
    <w:p w14:paraId="310D61C5" w14:textId="77777777" w:rsidR="005703C9" w:rsidRDefault="005703C9" w:rsidP="007A105C">
      <w:pPr>
        <w:pStyle w:val="ListParagraph"/>
        <w:numPr>
          <w:ilvl w:val="0"/>
          <w:numId w:val="32"/>
        </w:numPr>
        <w:spacing w:before="120" w:after="120"/>
        <w:ind w:left="0" w:firstLine="0"/>
        <w:contextualSpacing w:val="0"/>
        <w:jc w:val="both"/>
        <w:rPr>
          <w:rFonts w:ascii="Times New Roman" w:hAnsi="Times New Roman" w:cs="Times New Roman"/>
          <w:lang w:val="lv-LV"/>
        </w:rPr>
      </w:pPr>
      <w:r w:rsidRPr="00085B9B">
        <w:rPr>
          <w:rFonts w:ascii="Times New Roman" w:hAnsi="Times New Roman" w:cs="Times New Roman"/>
          <w:lang w:val="lv-LV"/>
        </w:rPr>
        <w:t>Iepirkuma komisija pārbauda, vai Piedāvājumā nav aritmētiskas kļūdas, un to izlabos, ja tāda tiek konstatēta. Par kļūdu labojumu un laboto piedāvājuma summu Pasūtītājs paziņo pretendentam. Pamatoti labotā Piedāvājuma cena tiek uzskatīta par saistošu pretendentam. Ja pretendents nepiekrīt Iepirkuma komisijas pamatoti veiktajam kļūdu labojumam, tā Piedāvājums tiek noraidīts.</w:t>
      </w:r>
    </w:p>
    <w:p w14:paraId="00854E1A" w14:textId="77777777" w:rsidR="00EA4A39" w:rsidRDefault="005703C9" w:rsidP="00EA4A39">
      <w:pPr>
        <w:pStyle w:val="ListParagraph"/>
        <w:numPr>
          <w:ilvl w:val="0"/>
          <w:numId w:val="32"/>
        </w:numPr>
        <w:spacing w:before="120" w:after="120"/>
        <w:ind w:left="0" w:firstLine="0"/>
        <w:contextualSpacing w:val="0"/>
        <w:jc w:val="both"/>
        <w:rPr>
          <w:rFonts w:ascii="Times New Roman" w:hAnsi="Times New Roman" w:cs="Times New Roman"/>
          <w:lang w:val="lv-LV"/>
        </w:rPr>
      </w:pPr>
      <w:r w:rsidRPr="00B0413C">
        <w:rPr>
          <w:rFonts w:ascii="Times New Roman" w:hAnsi="Times New Roman" w:cs="Times New Roman"/>
          <w:lang w:val="lv-LV"/>
        </w:rPr>
        <w:t>Piedāvājuma cena tiek koriģēta, pieskaitot vai atņemot summas saistībā ar aritmētisko kļūdu labojumiem tādā veidā, lai Piedāvājumu izvērtēšanā tiek salīdzinātas Piedāvājumu cenas, kurās iekļauts pilns Preču apjoms.</w:t>
      </w:r>
    </w:p>
    <w:p w14:paraId="688A3F32" w14:textId="0B0601F2" w:rsidR="00A51695" w:rsidRPr="00EA4A39" w:rsidRDefault="005842B4" w:rsidP="00EA4A39">
      <w:pPr>
        <w:pStyle w:val="ListParagraph"/>
        <w:numPr>
          <w:ilvl w:val="0"/>
          <w:numId w:val="32"/>
        </w:numPr>
        <w:spacing w:before="120" w:after="120"/>
        <w:ind w:left="0" w:firstLine="0"/>
        <w:contextualSpacing w:val="0"/>
        <w:jc w:val="both"/>
        <w:rPr>
          <w:rFonts w:ascii="Times New Roman" w:hAnsi="Times New Roman" w:cs="Times New Roman"/>
          <w:lang w:val="lv-LV"/>
        </w:rPr>
      </w:pPr>
      <w:r w:rsidRPr="00EA4A39">
        <w:rPr>
          <w:rFonts w:ascii="Times New Roman" w:hAnsi="Times New Roman"/>
          <w:lang w:val="lv-LV"/>
        </w:rPr>
        <w:t xml:space="preserve">Tehniskais kritērijs </w:t>
      </w:r>
      <w:r w:rsidRPr="00EA4A39">
        <w:rPr>
          <w:rFonts w:ascii="Times New Roman" w:hAnsi="Times New Roman"/>
          <w:b/>
          <w:lang w:val="lv-LV"/>
        </w:rPr>
        <w:t>“</w:t>
      </w:r>
      <w:r w:rsidR="00A51695" w:rsidRPr="00EA4A39">
        <w:rPr>
          <w:rFonts w:ascii="Times New Roman" w:hAnsi="Times New Roman"/>
          <w:b/>
          <w:lang w:val="lv-LV"/>
        </w:rPr>
        <w:t xml:space="preserve">Piedāvātais iekārtu </w:t>
      </w:r>
      <w:r w:rsidRPr="00EA4A39">
        <w:rPr>
          <w:rFonts w:ascii="Times New Roman" w:hAnsi="Times New Roman"/>
          <w:b/>
          <w:lang w:val="lv-LV"/>
        </w:rPr>
        <w:t xml:space="preserve">garantijas </w:t>
      </w:r>
      <w:r w:rsidR="00A51695" w:rsidRPr="00EA4A39">
        <w:rPr>
          <w:rFonts w:ascii="Times New Roman" w:hAnsi="Times New Roman"/>
          <w:b/>
          <w:lang w:val="lv-LV"/>
        </w:rPr>
        <w:t xml:space="preserve">termiņš, gados (ne mazāk kā </w:t>
      </w:r>
      <w:r w:rsidR="007C0363" w:rsidRPr="00EA4A39">
        <w:rPr>
          <w:rFonts w:ascii="Times New Roman" w:hAnsi="Times New Roman"/>
          <w:b/>
          <w:lang w:val="lv-LV"/>
        </w:rPr>
        <w:t xml:space="preserve">2 </w:t>
      </w:r>
      <w:r w:rsidR="00A51695" w:rsidRPr="00EA4A39">
        <w:rPr>
          <w:rFonts w:ascii="Times New Roman" w:hAnsi="Times New Roman"/>
          <w:b/>
          <w:lang w:val="lv-LV"/>
        </w:rPr>
        <w:t>gadi)</w:t>
      </w:r>
      <w:r w:rsidRPr="00EA4A39">
        <w:rPr>
          <w:rFonts w:ascii="Times New Roman" w:hAnsi="Times New Roman"/>
          <w:b/>
          <w:lang w:val="lv-LV"/>
        </w:rPr>
        <w:t>”</w:t>
      </w:r>
      <w:r w:rsidRPr="00EA4A39">
        <w:rPr>
          <w:rFonts w:ascii="Times New Roman" w:hAnsi="Times New Roman"/>
          <w:lang w:val="lv-LV"/>
        </w:rPr>
        <w:t xml:space="preserve"> </w:t>
      </w:r>
      <w:r w:rsidR="00A51695" w:rsidRPr="00EA4A39">
        <w:rPr>
          <w:rFonts w:ascii="Times New Roman" w:hAnsi="Times New Roman"/>
          <w:lang w:val="lv-LV"/>
        </w:rPr>
        <w:t xml:space="preserve"> tiks vērtēts, tiks piešķirot punktus saskaņā ar šādiem kritērijiem:</w:t>
      </w:r>
    </w:p>
    <w:p w14:paraId="7FC4B837" w14:textId="350270D1" w:rsidR="00A51695" w:rsidRDefault="007C0363" w:rsidP="00A51695">
      <w:pPr>
        <w:pStyle w:val="BodyText2"/>
        <w:spacing w:after="120"/>
        <w:rPr>
          <w:rFonts w:ascii="Times New Roman" w:hAnsi="Times New Roman"/>
        </w:rPr>
      </w:pPr>
      <w:r>
        <w:rPr>
          <w:rFonts w:ascii="Times New Roman" w:hAnsi="Times New Roman"/>
        </w:rPr>
        <w:t>1</w:t>
      </w:r>
      <w:r w:rsidR="00A51695">
        <w:rPr>
          <w:rFonts w:ascii="Times New Roman" w:hAnsi="Times New Roman"/>
        </w:rPr>
        <w:t xml:space="preserve"> punkt</w:t>
      </w:r>
      <w:r w:rsidR="00002DAC">
        <w:rPr>
          <w:rFonts w:ascii="Times New Roman" w:hAnsi="Times New Roman"/>
        </w:rPr>
        <w:t>s</w:t>
      </w:r>
      <w:r w:rsidR="00A51695">
        <w:rPr>
          <w:rFonts w:ascii="Times New Roman" w:hAnsi="Times New Roman"/>
        </w:rPr>
        <w:t xml:space="preserve"> – ja pretendents piedāvā iekārtu garantijas termiņu </w:t>
      </w:r>
      <w:r>
        <w:rPr>
          <w:rFonts w:ascii="Times New Roman" w:hAnsi="Times New Roman"/>
        </w:rPr>
        <w:t>2</w:t>
      </w:r>
      <w:r w:rsidR="00A51695">
        <w:rPr>
          <w:rFonts w:ascii="Times New Roman" w:hAnsi="Times New Roman"/>
        </w:rPr>
        <w:t xml:space="preserve"> gadus;</w:t>
      </w:r>
    </w:p>
    <w:p w14:paraId="3ECA6DAE" w14:textId="34EC2333" w:rsidR="00A51695" w:rsidRDefault="00002DAC" w:rsidP="00A51695">
      <w:pPr>
        <w:pStyle w:val="BodyText2"/>
        <w:spacing w:after="120"/>
        <w:rPr>
          <w:rFonts w:ascii="Times New Roman" w:hAnsi="Times New Roman"/>
        </w:rPr>
      </w:pPr>
      <w:r>
        <w:rPr>
          <w:rFonts w:ascii="Times New Roman" w:hAnsi="Times New Roman"/>
        </w:rPr>
        <w:t>2</w:t>
      </w:r>
      <w:r w:rsidR="00A51695">
        <w:rPr>
          <w:rFonts w:ascii="Times New Roman" w:hAnsi="Times New Roman"/>
        </w:rPr>
        <w:t xml:space="preserve"> punkti – ja pretendents piedāvā iekārtu garantijas termiņu </w:t>
      </w:r>
      <w:r w:rsidR="007C0363">
        <w:rPr>
          <w:rFonts w:ascii="Times New Roman" w:hAnsi="Times New Roman"/>
        </w:rPr>
        <w:t>3</w:t>
      </w:r>
      <w:r w:rsidR="00A51695">
        <w:rPr>
          <w:rFonts w:ascii="Times New Roman" w:hAnsi="Times New Roman"/>
        </w:rPr>
        <w:t xml:space="preserve"> gadus;</w:t>
      </w:r>
    </w:p>
    <w:p w14:paraId="0C872D96" w14:textId="7C6549FB" w:rsidR="00A51695" w:rsidRDefault="00002DAC" w:rsidP="00A51695">
      <w:pPr>
        <w:pStyle w:val="BodyText2"/>
        <w:spacing w:after="120"/>
        <w:rPr>
          <w:rFonts w:ascii="Times New Roman" w:hAnsi="Times New Roman"/>
        </w:rPr>
      </w:pPr>
      <w:r>
        <w:rPr>
          <w:rFonts w:ascii="Times New Roman" w:hAnsi="Times New Roman"/>
        </w:rPr>
        <w:t>3</w:t>
      </w:r>
      <w:r w:rsidR="00A51695">
        <w:rPr>
          <w:rFonts w:ascii="Times New Roman" w:hAnsi="Times New Roman"/>
        </w:rPr>
        <w:t xml:space="preserve"> punkti – ja pretendents piedāvā iekārtu garantijas termiņu </w:t>
      </w:r>
      <w:r w:rsidR="007C0363">
        <w:rPr>
          <w:rFonts w:ascii="Times New Roman" w:hAnsi="Times New Roman"/>
        </w:rPr>
        <w:t xml:space="preserve">4 </w:t>
      </w:r>
      <w:r w:rsidR="00A51695">
        <w:rPr>
          <w:rFonts w:ascii="Times New Roman" w:hAnsi="Times New Roman"/>
        </w:rPr>
        <w:t>gadus;</w:t>
      </w:r>
    </w:p>
    <w:p w14:paraId="5C9C1C09" w14:textId="582A7BDA" w:rsidR="00A51695" w:rsidRDefault="00002DAC" w:rsidP="00A51695">
      <w:pPr>
        <w:pStyle w:val="BodyText2"/>
        <w:spacing w:after="120"/>
        <w:rPr>
          <w:rFonts w:ascii="Times New Roman" w:hAnsi="Times New Roman"/>
        </w:rPr>
      </w:pPr>
      <w:r>
        <w:rPr>
          <w:rFonts w:ascii="Times New Roman" w:hAnsi="Times New Roman"/>
        </w:rPr>
        <w:t>4</w:t>
      </w:r>
      <w:r w:rsidR="00A51695">
        <w:rPr>
          <w:rFonts w:ascii="Times New Roman" w:hAnsi="Times New Roman"/>
        </w:rPr>
        <w:t xml:space="preserve"> punkti – ja pretendents piedāvā iekārtu garantijas termiņu </w:t>
      </w:r>
      <w:r w:rsidR="007C0363">
        <w:rPr>
          <w:rFonts w:ascii="Times New Roman" w:hAnsi="Times New Roman"/>
        </w:rPr>
        <w:t>5</w:t>
      </w:r>
      <w:r>
        <w:rPr>
          <w:rFonts w:ascii="Times New Roman" w:hAnsi="Times New Roman"/>
        </w:rPr>
        <w:t xml:space="preserve"> </w:t>
      </w:r>
      <w:r w:rsidR="00A51695">
        <w:rPr>
          <w:rFonts w:ascii="Times New Roman" w:hAnsi="Times New Roman"/>
        </w:rPr>
        <w:t>gadus</w:t>
      </w:r>
      <w:r>
        <w:rPr>
          <w:rFonts w:ascii="Times New Roman" w:hAnsi="Times New Roman"/>
        </w:rPr>
        <w:t>;</w:t>
      </w:r>
    </w:p>
    <w:p w14:paraId="030C905D" w14:textId="70DE33E2" w:rsidR="00002DAC" w:rsidRDefault="00002DAC" w:rsidP="00A51695">
      <w:pPr>
        <w:pStyle w:val="BodyText2"/>
        <w:spacing w:after="120"/>
        <w:rPr>
          <w:rFonts w:ascii="Times New Roman" w:hAnsi="Times New Roman"/>
        </w:rPr>
      </w:pPr>
      <w:r>
        <w:rPr>
          <w:rFonts w:ascii="Times New Roman" w:hAnsi="Times New Roman"/>
        </w:rPr>
        <w:t>5 punkti - ja pretendents piedāvā iekārtu garantijas termiņu 6 un vairāk gadus.</w:t>
      </w:r>
    </w:p>
    <w:p w14:paraId="61BF44D0" w14:textId="7D0ABA4E" w:rsidR="005842B4" w:rsidRDefault="005842B4" w:rsidP="005842B4">
      <w:pPr>
        <w:pStyle w:val="BodyText2"/>
        <w:tabs>
          <w:tab w:val="left" w:pos="0"/>
        </w:tabs>
        <w:spacing w:after="120"/>
        <w:rPr>
          <w:rFonts w:ascii="Times New Roman" w:hAnsi="Times New Roman"/>
        </w:rPr>
      </w:pPr>
      <w:r>
        <w:rPr>
          <w:rFonts w:ascii="Times New Roman" w:hAnsi="Times New Roman"/>
        </w:rPr>
        <w:tab/>
      </w:r>
      <w:r w:rsidRPr="00100967">
        <w:rPr>
          <w:rFonts w:ascii="Times New Roman" w:hAnsi="Times New Roman"/>
        </w:rPr>
        <w:t>Ja kā garantijas laiks Piedāvājumā tiks norādīts gads ar mēnešiem (piemēram, 1 gads un 6 mēneši), tad kritērija punkti tiks piešķirti par pilniem gadiem (piemēram, 1 gads</w:t>
      </w:r>
      <w:r w:rsidRPr="003C1F4D">
        <w:rPr>
          <w:rFonts w:ascii="Times New Roman" w:hAnsi="Times New Roman"/>
        </w:rPr>
        <w:t xml:space="preserve">). </w:t>
      </w:r>
      <w:r w:rsidRPr="00245102">
        <w:rPr>
          <w:rFonts w:ascii="Times New Roman" w:hAnsi="Times New Roman"/>
        </w:rPr>
        <w:t xml:space="preserve">Ja </w:t>
      </w:r>
      <w:r w:rsidR="00A35D44">
        <w:rPr>
          <w:rFonts w:ascii="Times New Roman" w:hAnsi="Times New Roman"/>
        </w:rPr>
        <w:t xml:space="preserve">piedāvātais </w:t>
      </w:r>
      <w:r>
        <w:rPr>
          <w:rFonts w:ascii="Times New Roman" w:hAnsi="Times New Roman"/>
        </w:rPr>
        <w:t xml:space="preserve">iekārtu </w:t>
      </w:r>
      <w:r w:rsidRPr="00245102">
        <w:rPr>
          <w:rFonts w:ascii="Times New Roman" w:hAnsi="Times New Roman"/>
        </w:rPr>
        <w:t xml:space="preserve">garantijas </w:t>
      </w:r>
      <w:proofErr w:type="spellStart"/>
      <w:r w:rsidR="00A35D44">
        <w:rPr>
          <w:rFonts w:ascii="Times New Roman" w:hAnsi="Times New Roman"/>
        </w:rPr>
        <w:t>termiņs</w:t>
      </w:r>
      <w:proofErr w:type="spellEnd"/>
      <w:r w:rsidR="00A35D44">
        <w:rPr>
          <w:rFonts w:ascii="Times New Roman" w:hAnsi="Times New Roman"/>
        </w:rPr>
        <w:t xml:space="preserve"> </w:t>
      </w:r>
      <w:r w:rsidRPr="00245102">
        <w:rPr>
          <w:rFonts w:ascii="Times New Roman" w:hAnsi="Times New Roman"/>
        </w:rPr>
        <w:t xml:space="preserve">tiks norādīts mazāks, nekā </w:t>
      </w:r>
      <w:r>
        <w:rPr>
          <w:rFonts w:ascii="Times New Roman" w:hAnsi="Times New Roman"/>
        </w:rPr>
        <w:t>2</w:t>
      </w:r>
      <w:r w:rsidRPr="00245102">
        <w:rPr>
          <w:rFonts w:ascii="Times New Roman" w:hAnsi="Times New Roman"/>
        </w:rPr>
        <w:t xml:space="preserve"> gadi, Pretendenta piedāvājums tiek noraidīts.</w:t>
      </w:r>
    </w:p>
    <w:p w14:paraId="4711F69F" w14:textId="6BEF8C15" w:rsidR="00A35D44" w:rsidRPr="00A35D44" w:rsidRDefault="005842B4" w:rsidP="00EA4A39">
      <w:pPr>
        <w:pStyle w:val="BodyText2"/>
        <w:numPr>
          <w:ilvl w:val="0"/>
          <w:numId w:val="32"/>
        </w:numPr>
        <w:spacing w:after="120"/>
        <w:rPr>
          <w:rFonts w:ascii="Times New Roman" w:hAnsi="Times New Roman"/>
        </w:rPr>
      </w:pPr>
      <w:r w:rsidRPr="00100967">
        <w:rPr>
          <w:rFonts w:ascii="Times New Roman" w:hAnsi="Times New Roman"/>
        </w:rPr>
        <w:t xml:space="preserve">Tehniskais kritērijs </w:t>
      </w:r>
      <w:r w:rsidRPr="00171261">
        <w:rPr>
          <w:rFonts w:ascii="Times New Roman" w:hAnsi="Times New Roman"/>
          <w:b/>
        </w:rPr>
        <w:t>“</w:t>
      </w:r>
      <w:r w:rsidR="00A35D44">
        <w:rPr>
          <w:rFonts w:ascii="Times New Roman" w:hAnsi="Times New Roman"/>
          <w:b/>
        </w:rPr>
        <w:t>Piedāvātais Darbu</w:t>
      </w:r>
      <w:r w:rsidR="00A35D44" w:rsidRPr="00171261">
        <w:rPr>
          <w:rFonts w:ascii="Times New Roman" w:hAnsi="Times New Roman"/>
          <w:b/>
        </w:rPr>
        <w:t xml:space="preserve"> </w:t>
      </w:r>
      <w:r w:rsidRPr="00171261">
        <w:rPr>
          <w:rFonts w:ascii="Times New Roman" w:hAnsi="Times New Roman"/>
          <w:b/>
        </w:rPr>
        <w:t xml:space="preserve">garantijas </w:t>
      </w:r>
      <w:r w:rsidR="00A35D44">
        <w:rPr>
          <w:rFonts w:ascii="Times New Roman" w:hAnsi="Times New Roman"/>
          <w:b/>
        </w:rPr>
        <w:t xml:space="preserve">termiņš, gados (ne mazāk kā </w:t>
      </w:r>
      <w:r w:rsidR="007C0363">
        <w:rPr>
          <w:rFonts w:ascii="Times New Roman" w:hAnsi="Times New Roman"/>
          <w:b/>
        </w:rPr>
        <w:t>2</w:t>
      </w:r>
      <w:r w:rsidR="00A35D44">
        <w:rPr>
          <w:rFonts w:ascii="Times New Roman" w:hAnsi="Times New Roman"/>
          <w:b/>
        </w:rPr>
        <w:t xml:space="preserve"> gadi)</w:t>
      </w:r>
      <w:r w:rsidRPr="00171261">
        <w:rPr>
          <w:rFonts w:ascii="Times New Roman" w:hAnsi="Times New Roman"/>
          <w:b/>
        </w:rPr>
        <w:t>”</w:t>
      </w:r>
      <w:r w:rsidR="00EA4A39">
        <w:rPr>
          <w:rFonts w:ascii="Times New Roman" w:hAnsi="Times New Roman"/>
          <w:b/>
        </w:rPr>
        <w:t xml:space="preserve"> </w:t>
      </w:r>
      <w:r w:rsidR="00A35D44" w:rsidRPr="00A35D44">
        <w:rPr>
          <w:rFonts w:ascii="Times New Roman" w:hAnsi="Times New Roman"/>
        </w:rPr>
        <w:t xml:space="preserve">tiks vērtēts, tiks piešķirot punktus saskaņā ar </w:t>
      </w:r>
      <w:r w:rsidR="00A35D44" w:rsidRPr="003B7007">
        <w:rPr>
          <w:rFonts w:ascii="Times New Roman" w:hAnsi="Times New Roman"/>
        </w:rPr>
        <w:t>šādiem kr</w:t>
      </w:r>
      <w:r w:rsidR="00A35D44" w:rsidRPr="00A35D44">
        <w:rPr>
          <w:rFonts w:ascii="Times New Roman" w:hAnsi="Times New Roman"/>
        </w:rPr>
        <w:t>itērijiem:</w:t>
      </w:r>
    </w:p>
    <w:p w14:paraId="172F1651" w14:textId="34099F61" w:rsidR="00A35D44" w:rsidRDefault="007C0363" w:rsidP="00A35D44">
      <w:pPr>
        <w:pStyle w:val="BodyText2"/>
        <w:spacing w:after="120"/>
        <w:rPr>
          <w:rFonts w:ascii="Times New Roman" w:hAnsi="Times New Roman"/>
        </w:rPr>
      </w:pPr>
      <w:r>
        <w:rPr>
          <w:rFonts w:ascii="Times New Roman" w:hAnsi="Times New Roman"/>
        </w:rPr>
        <w:t>1</w:t>
      </w:r>
      <w:r w:rsidR="00A35D44">
        <w:rPr>
          <w:rFonts w:ascii="Times New Roman" w:hAnsi="Times New Roman"/>
        </w:rPr>
        <w:t xml:space="preserve"> punkti – ja pretendents piedāvā </w:t>
      </w:r>
      <w:r>
        <w:rPr>
          <w:rFonts w:ascii="Times New Roman" w:hAnsi="Times New Roman"/>
        </w:rPr>
        <w:t xml:space="preserve">Darbu </w:t>
      </w:r>
      <w:r w:rsidR="00A35D44">
        <w:rPr>
          <w:rFonts w:ascii="Times New Roman" w:hAnsi="Times New Roman"/>
        </w:rPr>
        <w:t xml:space="preserve">garantijas termiņu </w:t>
      </w:r>
      <w:r>
        <w:rPr>
          <w:rFonts w:ascii="Times New Roman" w:hAnsi="Times New Roman"/>
        </w:rPr>
        <w:t>2</w:t>
      </w:r>
      <w:r w:rsidR="00A35D44">
        <w:rPr>
          <w:rFonts w:ascii="Times New Roman" w:hAnsi="Times New Roman"/>
        </w:rPr>
        <w:t xml:space="preserve"> gadus;</w:t>
      </w:r>
    </w:p>
    <w:p w14:paraId="0477F221" w14:textId="288779B4" w:rsidR="00A35D44" w:rsidRDefault="00002DAC" w:rsidP="00A35D44">
      <w:pPr>
        <w:pStyle w:val="BodyText2"/>
        <w:spacing w:after="120"/>
        <w:rPr>
          <w:rFonts w:ascii="Times New Roman" w:hAnsi="Times New Roman"/>
        </w:rPr>
      </w:pPr>
      <w:r>
        <w:rPr>
          <w:rFonts w:ascii="Times New Roman" w:hAnsi="Times New Roman"/>
        </w:rPr>
        <w:t>2</w:t>
      </w:r>
      <w:r w:rsidR="00A35D44">
        <w:rPr>
          <w:rFonts w:ascii="Times New Roman" w:hAnsi="Times New Roman"/>
        </w:rPr>
        <w:t xml:space="preserve"> punkti – ja pretendents piedāvā iekārtu garantijas termiņu </w:t>
      </w:r>
      <w:r w:rsidR="007C0363">
        <w:rPr>
          <w:rFonts w:ascii="Times New Roman" w:hAnsi="Times New Roman"/>
        </w:rPr>
        <w:t>3</w:t>
      </w:r>
      <w:r w:rsidR="00A35D44">
        <w:rPr>
          <w:rFonts w:ascii="Times New Roman" w:hAnsi="Times New Roman"/>
        </w:rPr>
        <w:t xml:space="preserve"> gadus;</w:t>
      </w:r>
    </w:p>
    <w:p w14:paraId="08908128" w14:textId="7EE8B8BB" w:rsidR="00A35D44" w:rsidRDefault="00002DAC" w:rsidP="00A35D44">
      <w:pPr>
        <w:pStyle w:val="BodyText2"/>
        <w:spacing w:after="120"/>
        <w:rPr>
          <w:rFonts w:ascii="Times New Roman" w:hAnsi="Times New Roman"/>
        </w:rPr>
      </w:pPr>
      <w:r>
        <w:rPr>
          <w:rFonts w:ascii="Times New Roman" w:hAnsi="Times New Roman"/>
        </w:rPr>
        <w:t>3</w:t>
      </w:r>
      <w:r w:rsidR="00A35D44">
        <w:rPr>
          <w:rFonts w:ascii="Times New Roman" w:hAnsi="Times New Roman"/>
        </w:rPr>
        <w:t xml:space="preserve"> punkti – ja pretendents piedāvā iekārtu garantijas termiņu </w:t>
      </w:r>
      <w:r w:rsidR="007C0363">
        <w:rPr>
          <w:rFonts w:ascii="Times New Roman" w:hAnsi="Times New Roman"/>
        </w:rPr>
        <w:t>4</w:t>
      </w:r>
      <w:r w:rsidR="00A35D44">
        <w:rPr>
          <w:rFonts w:ascii="Times New Roman" w:hAnsi="Times New Roman"/>
        </w:rPr>
        <w:t xml:space="preserve"> gadus;</w:t>
      </w:r>
    </w:p>
    <w:p w14:paraId="2AB7929B" w14:textId="73FFF63C" w:rsidR="00A35D44" w:rsidRDefault="00002DAC" w:rsidP="00A35D44">
      <w:pPr>
        <w:pStyle w:val="BodyText2"/>
        <w:spacing w:after="120"/>
        <w:rPr>
          <w:rFonts w:ascii="Times New Roman" w:hAnsi="Times New Roman"/>
        </w:rPr>
      </w:pPr>
      <w:r>
        <w:rPr>
          <w:rFonts w:ascii="Times New Roman" w:hAnsi="Times New Roman"/>
        </w:rPr>
        <w:t>4</w:t>
      </w:r>
      <w:r w:rsidR="007C0363">
        <w:rPr>
          <w:rFonts w:ascii="Times New Roman" w:hAnsi="Times New Roman"/>
        </w:rPr>
        <w:t xml:space="preserve"> </w:t>
      </w:r>
      <w:r w:rsidR="00A35D44">
        <w:rPr>
          <w:rFonts w:ascii="Times New Roman" w:hAnsi="Times New Roman"/>
        </w:rPr>
        <w:t xml:space="preserve">punkti – ja pretendents piedāvā iekārtu garantijas termiņu </w:t>
      </w:r>
      <w:r w:rsidR="007C0363">
        <w:rPr>
          <w:rFonts w:ascii="Times New Roman" w:hAnsi="Times New Roman"/>
        </w:rPr>
        <w:t>5</w:t>
      </w:r>
      <w:r w:rsidR="00A35D44">
        <w:rPr>
          <w:rFonts w:ascii="Times New Roman" w:hAnsi="Times New Roman"/>
        </w:rPr>
        <w:t xml:space="preserve"> gadus;</w:t>
      </w:r>
    </w:p>
    <w:p w14:paraId="4AAC6E83" w14:textId="2B2ED621" w:rsidR="00002DAC" w:rsidRDefault="00002DAC" w:rsidP="00002DAC">
      <w:pPr>
        <w:pStyle w:val="BodyText2"/>
        <w:spacing w:after="120"/>
        <w:rPr>
          <w:rFonts w:ascii="Times New Roman" w:hAnsi="Times New Roman"/>
        </w:rPr>
      </w:pPr>
      <w:r>
        <w:rPr>
          <w:rFonts w:ascii="Times New Roman" w:hAnsi="Times New Roman"/>
        </w:rPr>
        <w:t>5 punkti – ja pretendents piedāvā iekārtu garantijas termiņu 6 un vairāk gadus;</w:t>
      </w:r>
    </w:p>
    <w:p w14:paraId="1407F4B0" w14:textId="307DFA14" w:rsidR="005842B4" w:rsidRDefault="005842B4" w:rsidP="005842B4">
      <w:pPr>
        <w:pStyle w:val="BodyText2"/>
        <w:tabs>
          <w:tab w:val="left" w:pos="0"/>
        </w:tabs>
        <w:spacing w:after="120"/>
        <w:rPr>
          <w:rFonts w:ascii="Times New Roman" w:hAnsi="Times New Roman"/>
        </w:rPr>
      </w:pPr>
      <w:r>
        <w:rPr>
          <w:rFonts w:ascii="Times New Roman" w:hAnsi="Times New Roman"/>
        </w:rPr>
        <w:tab/>
      </w:r>
      <w:r w:rsidRPr="00100967">
        <w:rPr>
          <w:rFonts w:ascii="Times New Roman" w:hAnsi="Times New Roman"/>
        </w:rPr>
        <w:t>Ja kā garantijas laiks Piedāvājumā tiks norādīts gads ar mēnešiem (piemēram, 1 gads un 6 mēneši), tad kritērija punkti tiks piešķirti par pilniem gadiem (piemēram, 1 gads</w:t>
      </w:r>
      <w:r w:rsidRPr="003C1F4D">
        <w:rPr>
          <w:rFonts w:ascii="Times New Roman" w:hAnsi="Times New Roman"/>
        </w:rPr>
        <w:t xml:space="preserve">). </w:t>
      </w:r>
      <w:r w:rsidRPr="00245102">
        <w:rPr>
          <w:rFonts w:ascii="Times New Roman" w:hAnsi="Times New Roman"/>
        </w:rPr>
        <w:t xml:space="preserve">Ja </w:t>
      </w:r>
      <w:r w:rsidR="00A35D44">
        <w:rPr>
          <w:rFonts w:ascii="Times New Roman" w:hAnsi="Times New Roman"/>
        </w:rPr>
        <w:t xml:space="preserve">piedāvātais </w:t>
      </w:r>
      <w:r>
        <w:rPr>
          <w:rFonts w:ascii="Times New Roman" w:hAnsi="Times New Roman"/>
        </w:rPr>
        <w:t>Darbu</w:t>
      </w:r>
      <w:r w:rsidRPr="00245102">
        <w:rPr>
          <w:rFonts w:ascii="Times New Roman" w:hAnsi="Times New Roman"/>
        </w:rPr>
        <w:t xml:space="preserve"> garantijas </w:t>
      </w:r>
      <w:r w:rsidR="00A35D44">
        <w:rPr>
          <w:rFonts w:ascii="Times New Roman" w:hAnsi="Times New Roman"/>
        </w:rPr>
        <w:t>termiņš</w:t>
      </w:r>
      <w:r w:rsidR="00EA4A39">
        <w:rPr>
          <w:rFonts w:ascii="Times New Roman" w:hAnsi="Times New Roman"/>
        </w:rPr>
        <w:t xml:space="preserve"> </w:t>
      </w:r>
      <w:r w:rsidRPr="00245102">
        <w:rPr>
          <w:rFonts w:ascii="Times New Roman" w:hAnsi="Times New Roman"/>
        </w:rPr>
        <w:t xml:space="preserve">tiks norādīts mazāks, nekā </w:t>
      </w:r>
      <w:r w:rsidR="007C0363">
        <w:rPr>
          <w:rFonts w:ascii="Times New Roman" w:hAnsi="Times New Roman"/>
        </w:rPr>
        <w:t xml:space="preserve">2 </w:t>
      </w:r>
      <w:r w:rsidRPr="00245102">
        <w:rPr>
          <w:rFonts w:ascii="Times New Roman" w:hAnsi="Times New Roman"/>
        </w:rPr>
        <w:t>gadi, Pretendenta piedāvājums tiek noraidīts.</w:t>
      </w:r>
    </w:p>
    <w:p w14:paraId="7A36ECEF" w14:textId="46A6A806" w:rsidR="00A35D44" w:rsidRDefault="00A35D44" w:rsidP="00EA4A39">
      <w:pPr>
        <w:pStyle w:val="BodyText2"/>
        <w:numPr>
          <w:ilvl w:val="0"/>
          <w:numId w:val="32"/>
        </w:numPr>
        <w:tabs>
          <w:tab w:val="left" w:pos="0"/>
        </w:tabs>
        <w:spacing w:after="120"/>
        <w:rPr>
          <w:rFonts w:ascii="Times New Roman" w:hAnsi="Times New Roman"/>
        </w:rPr>
      </w:pPr>
      <w:r>
        <w:rPr>
          <w:rFonts w:ascii="Times New Roman" w:hAnsi="Times New Roman"/>
        </w:rPr>
        <w:t>Tehniskais kritērijs “Kvalitātes vadības sistēma</w:t>
      </w:r>
      <w:r w:rsidR="0090422E">
        <w:rPr>
          <w:rFonts w:ascii="Times New Roman" w:hAnsi="Times New Roman"/>
        </w:rPr>
        <w:t>s esamība</w:t>
      </w:r>
      <w:r>
        <w:rPr>
          <w:rFonts w:ascii="Times New Roman" w:hAnsi="Times New Roman"/>
        </w:rPr>
        <w:t>” tiks vērtēta, piešķirot punktus saskaņā ar šādiem kritērijiem:</w:t>
      </w:r>
    </w:p>
    <w:p w14:paraId="0B2B9B2B" w14:textId="0D8D619A" w:rsidR="00A35D44" w:rsidRDefault="00A35D44" w:rsidP="00A35D44">
      <w:pPr>
        <w:pStyle w:val="BodyText2"/>
        <w:tabs>
          <w:tab w:val="left" w:pos="0"/>
        </w:tabs>
        <w:spacing w:after="120"/>
        <w:ind w:left="480"/>
        <w:rPr>
          <w:rFonts w:ascii="Times New Roman" w:hAnsi="Times New Roman"/>
        </w:rPr>
      </w:pPr>
      <w:r>
        <w:rPr>
          <w:rFonts w:ascii="Times New Roman" w:hAnsi="Times New Roman"/>
        </w:rPr>
        <w:t>0 punkti – Pretendentam nav ieviesta kvalitātes vadības sistēma;</w:t>
      </w:r>
    </w:p>
    <w:p w14:paraId="65BD76A8" w14:textId="77777777" w:rsidR="00EA4A39" w:rsidRDefault="00A35D44" w:rsidP="00EA4A39">
      <w:pPr>
        <w:pStyle w:val="BodyText2"/>
        <w:tabs>
          <w:tab w:val="left" w:pos="0"/>
        </w:tabs>
        <w:spacing w:after="120"/>
        <w:ind w:left="480"/>
        <w:rPr>
          <w:rFonts w:ascii="Times New Roman" w:hAnsi="Times New Roman"/>
        </w:rPr>
      </w:pPr>
      <w:r>
        <w:rPr>
          <w:rFonts w:ascii="Times New Roman" w:hAnsi="Times New Roman"/>
        </w:rPr>
        <w:t xml:space="preserve">3 punkti – Pretendentam ir ieviesta kvalitātes vadības </w:t>
      </w:r>
      <w:proofErr w:type="spellStart"/>
      <w:r>
        <w:rPr>
          <w:rFonts w:ascii="Times New Roman" w:hAnsi="Times New Roman"/>
        </w:rPr>
        <w:t>sistēmam</w:t>
      </w:r>
      <w:proofErr w:type="spellEnd"/>
      <w:r>
        <w:rPr>
          <w:rFonts w:ascii="Times New Roman" w:hAnsi="Times New Roman"/>
        </w:rPr>
        <w:t>, bet tā nav sertificēta saskaņā ar ISO 9001;</w:t>
      </w:r>
    </w:p>
    <w:p w14:paraId="0651ECA1" w14:textId="61506EF4" w:rsidR="00A35D44" w:rsidRDefault="00A35D44" w:rsidP="00EA4A39">
      <w:pPr>
        <w:pStyle w:val="BodyText2"/>
        <w:tabs>
          <w:tab w:val="left" w:pos="0"/>
        </w:tabs>
        <w:spacing w:after="120"/>
        <w:ind w:left="480"/>
        <w:rPr>
          <w:rFonts w:ascii="Times New Roman" w:hAnsi="Times New Roman"/>
        </w:rPr>
      </w:pPr>
      <w:r>
        <w:rPr>
          <w:rFonts w:ascii="Times New Roman" w:hAnsi="Times New Roman"/>
        </w:rPr>
        <w:t>5 punk</w:t>
      </w:r>
      <w:r w:rsidR="00EA4A39">
        <w:rPr>
          <w:rFonts w:ascii="Times New Roman" w:hAnsi="Times New Roman"/>
        </w:rPr>
        <w:t>t</w:t>
      </w:r>
      <w:r>
        <w:rPr>
          <w:rFonts w:ascii="Times New Roman" w:hAnsi="Times New Roman"/>
        </w:rPr>
        <w:t>i – Pretendenta kvalitātes vadības sistēma sertificēta saskaņā ar ISO 9001</w:t>
      </w:r>
      <w:r w:rsidR="003B7007">
        <w:rPr>
          <w:rFonts w:ascii="Times New Roman" w:hAnsi="Times New Roman"/>
        </w:rPr>
        <w:t>.</w:t>
      </w:r>
    </w:p>
    <w:p w14:paraId="1042B41F" w14:textId="77777777" w:rsidR="005703C9" w:rsidRDefault="005703C9" w:rsidP="00EA4A39">
      <w:pPr>
        <w:pStyle w:val="ListParagraph"/>
        <w:numPr>
          <w:ilvl w:val="0"/>
          <w:numId w:val="32"/>
        </w:numPr>
        <w:spacing w:after="120"/>
        <w:ind w:left="284" w:hanging="284"/>
        <w:contextualSpacing w:val="0"/>
        <w:jc w:val="both"/>
        <w:rPr>
          <w:rFonts w:ascii="Times New Roman" w:hAnsi="Times New Roman" w:cs="Times New Roman"/>
          <w:lang w:val="lv-LV"/>
        </w:rPr>
      </w:pPr>
      <w:r w:rsidRPr="006D1015">
        <w:rPr>
          <w:rFonts w:ascii="Times New Roman" w:hAnsi="Times New Roman" w:cs="Times New Roman"/>
          <w:lang w:val="lv-LV"/>
        </w:rPr>
        <w:t xml:space="preserve">Kopvērtējumā punkti tiks aprēķināti šādi: </w:t>
      </w:r>
    </w:p>
    <w:p w14:paraId="6A04B4DE" w14:textId="77777777" w:rsidR="005703C9" w:rsidRPr="003A1380" w:rsidRDefault="005703C9" w:rsidP="005703C9">
      <w:pPr>
        <w:pStyle w:val="Heading9"/>
        <w:tabs>
          <w:tab w:val="num" w:pos="567"/>
        </w:tabs>
        <w:spacing w:after="120"/>
        <w:ind w:left="709"/>
        <w:rPr>
          <w:bCs/>
        </w:rPr>
      </w:pPr>
      <w:r w:rsidRPr="003A1380">
        <w:rPr>
          <w:bCs/>
        </w:rPr>
        <w:t xml:space="preserve">Punkti kopā = </w:t>
      </w:r>
      <w:proofErr w:type="spellStart"/>
      <w:r>
        <w:rPr>
          <w:bCs/>
        </w:rPr>
        <w:t>finansu</w:t>
      </w:r>
      <w:proofErr w:type="spellEnd"/>
      <w:r>
        <w:rPr>
          <w:bCs/>
        </w:rPr>
        <w:t xml:space="preserve"> kritērija</w:t>
      </w:r>
      <w:r w:rsidRPr="003A1380">
        <w:rPr>
          <w:bCs/>
        </w:rPr>
        <w:t xml:space="preserve"> punkti</w:t>
      </w:r>
      <w:r>
        <w:rPr>
          <w:bCs/>
        </w:rPr>
        <w:t xml:space="preserve"> + tehniskā kritērija punkti</w:t>
      </w:r>
      <w:r w:rsidRPr="003A1380">
        <w:rPr>
          <w:bCs/>
        </w:rPr>
        <w:t>.</w:t>
      </w:r>
    </w:p>
    <w:p w14:paraId="519B9DE9" w14:textId="77777777" w:rsidR="00234117" w:rsidRDefault="00A463E0" w:rsidP="00EA4A39">
      <w:pPr>
        <w:pStyle w:val="ListParagraph"/>
        <w:numPr>
          <w:ilvl w:val="0"/>
          <w:numId w:val="32"/>
        </w:numPr>
        <w:spacing w:before="120" w:after="120"/>
        <w:ind w:left="0" w:firstLine="0"/>
        <w:contextualSpacing w:val="0"/>
        <w:jc w:val="both"/>
        <w:rPr>
          <w:rFonts w:ascii="Times New Roman" w:hAnsi="Times New Roman" w:cs="Times New Roman"/>
          <w:lang w:val="lv-LV"/>
        </w:rPr>
      </w:pPr>
      <w:r w:rsidRPr="00234117">
        <w:rPr>
          <w:rFonts w:ascii="Times New Roman" w:hAnsi="Times New Roman" w:cs="Times New Roman"/>
          <w:lang w:val="lv-LV"/>
        </w:rPr>
        <w:t>Iepirkuma komisija par Konkursa uzvarētāju atzīs Pretendentu, kura Piedāvājums būs saimnieciski visizdevīgākais, t.i., ieguvis visvairāk punktus kopvērtējumā.</w:t>
      </w:r>
    </w:p>
    <w:p w14:paraId="5A05D7BF" w14:textId="77777777" w:rsidR="002C654E" w:rsidRDefault="00A463E0" w:rsidP="00EA4A39">
      <w:pPr>
        <w:pStyle w:val="ListParagraph"/>
        <w:numPr>
          <w:ilvl w:val="0"/>
          <w:numId w:val="32"/>
        </w:numPr>
        <w:spacing w:before="120" w:after="120"/>
        <w:ind w:left="0" w:firstLine="0"/>
        <w:contextualSpacing w:val="0"/>
        <w:jc w:val="both"/>
        <w:rPr>
          <w:rFonts w:ascii="Times New Roman" w:hAnsi="Times New Roman" w:cs="Times New Roman"/>
          <w:lang w:val="lv-LV"/>
        </w:rPr>
      </w:pPr>
      <w:r w:rsidRPr="001A1BB1">
        <w:rPr>
          <w:rFonts w:ascii="Times New Roman" w:hAnsi="Times New Roman" w:cs="Times New Roman"/>
          <w:lang w:val="lv-LV"/>
        </w:rPr>
        <w:t>Iepirkuma komisijai nav pienākums par Konkursa uzvarētāju atzīt Piedāvājumu ar viszemāko Piedāvājuma cenu.</w:t>
      </w:r>
    </w:p>
    <w:p w14:paraId="2D32AE01" w14:textId="77777777" w:rsidR="002C654E" w:rsidRDefault="00A463E0" w:rsidP="00EA4A39">
      <w:pPr>
        <w:pStyle w:val="ListParagraph"/>
        <w:numPr>
          <w:ilvl w:val="0"/>
          <w:numId w:val="32"/>
        </w:numPr>
        <w:spacing w:before="120" w:after="120"/>
        <w:ind w:left="0" w:firstLine="0"/>
        <w:contextualSpacing w:val="0"/>
        <w:jc w:val="both"/>
        <w:rPr>
          <w:rFonts w:ascii="Times New Roman" w:hAnsi="Times New Roman" w:cs="Times New Roman"/>
          <w:lang w:val="lv-LV"/>
        </w:rPr>
      </w:pPr>
      <w:r w:rsidRPr="009A0335">
        <w:rPr>
          <w:rFonts w:ascii="Times New Roman" w:hAnsi="Times New Roman" w:cs="Times New Roman"/>
          <w:lang w:val="lv-LV"/>
        </w:rPr>
        <w:t>Iepirkuma komisija ir tiesīga pieprasīt no Pretendenta rakstisku skaidrojumu par viņa iesniegto Piedāvājumu. Atbildes uz jautājumiem pretendentam jānosūta Pasūtītājam pa elektronisko pastu pieprasījumā norādītajā termiņā.</w:t>
      </w:r>
    </w:p>
    <w:p w14:paraId="0C4A1A42" w14:textId="77777777" w:rsidR="002C654E" w:rsidRDefault="00A463E0" w:rsidP="00EA4A39">
      <w:pPr>
        <w:pStyle w:val="ListParagraph"/>
        <w:numPr>
          <w:ilvl w:val="0"/>
          <w:numId w:val="32"/>
        </w:numPr>
        <w:spacing w:before="120" w:after="120"/>
        <w:ind w:left="0" w:firstLine="0"/>
        <w:contextualSpacing w:val="0"/>
        <w:jc w:val="both"/>
        <w:rPr>
          <w:rFonts w:ascii="Times New Roman" w:hAnsi="Times New Roman" w:cs="Times New Roman"/>
          <w:lang w:val="lv-LV"/>
        </w:rPr>
      </w:pPr>
      <w:r w:rsidRPr="009A0335">
        <w:rPr>
          <w:rFonts w:ascii="Times New Roman" w:hAnsi="Times New Roman" w:cs="Times New Roman"/>
          <w:lang w:val="lv-LV"/>
        </w:rPr>
        <w:t>Iepirkuma komisija ir tiesīga uzaicināt Pretendentu uz skaidrojošo sanāksmi Piedāvājuma detaļu precizēšanai.</w:t>
      </w:r>
    </w:p>
    <w:p w14:paraId="11DE0ACE" w14:textId="77777777" w:rsidR="002C654E" w:rsidRDefault="00A463E0" w:rsidP="00EA4A39">
      <w:pPr>
        <w:pStyle w:val="ListParagraph"/>
        <w:numPr>
          <w:ilvl w:val="0"/>
          <w:numId w:val="32"/>
        </w:numPr>
        <w:spacing w:before="120" w:after="120"/>
        <w:ind w:left="0" w:firstLine="0"/>
        <w:contextualSpacing w:val="0"/>
        <w:jc w:val="both"/>
        <w:rPr>
          <w:rFonts w:ascii="Times New Roman" w:hAnsi="Times New Roman" w:cs="Times New Roman"/>
          <w:lang w:val="lv-LV"/>
        </w:rPr>
      </w:pPr>
      <w:r w:rsidRPr="009A0335">
        <w:rPr>
          <w:rFonts w:ascii="Times New Roman" w:hAnsi="Times New Roman" w:cs="Times New Roman"/>
          <w:lang w:val="lv-LV"/>
        </w:rPr>
        <w:t xml:space="preserve">Iepirkuma komisija noraida tādu Piedāvājumu, kurš paredz tādu </w:t>
      </w:r>
      <w:r w:rsidR="005842B4">
        <w:rPr>
          <w:rFonts w:ascii="Times New Roman" w:hAnsi="Times New Roman" w:cs="Times New Roman"/>
          <w:lang w:val="lv-LV"/>
        </w:rPr>
        <w:t>projektēšanas un būvdarbu veikšanu</w:t>
      </w:r>
      <w:r w:rsidRPr="009A0335">
        <w:rPr>
          <w:rFonts w:ascii="Times New Roman" w:hAnsi="Times New Roman" w:cs="Times New Roman"/>
          <w:lang w:val="lv-LV"/>
        </w:rPr>
        <w:t xml:space="preserve">, kas neatbilst Tehniskajā specifikācijā noteiktajām prasībām vai kurš neatbilst Nolikuma prasībām, vai kura iesniedzēju Iepirkuma komisija atzīst par neatbilstošu vai nepietiekoši kvalificētu </w:t>
      </w:r>
      <w:r w:rsidR="005842B4">
        <w:rPr>
          <w:rFonts w:ascii="Times New Roman" w:hAnsi="Times New Roman" w:cs="Times New Roman"/>
          <w:lang w:val="lv-LV"/>
        </w:rPr>
        <w:t>Darbu veikšanai</w:t>
      </w:r>
      <w:r w:rsidRPr="009A0335">
        <w:rPr>
          <w:rFonts w:ascii="Times New Roman" w:hAnsi="Times New Roman" w:cs="Times New Roman"/>
          <w:lang w:val="lv-LV"/>
        </w:rPr>
        <w:t>.</w:t>
      </w:r>
    </w:p>
    <w:p w14:paraId="0E51367D" w14:textId="77777777" w:rsidR="002C654E" w:rsidRDefault="00A463E0" w:rsidP="00EA4A39">
      <w:pPr>
        <w:pStyle w:val="ListParagraph"/>
        <w:numPr>
          <w:ilvl w:val="0"/>
          <w:numId w:val="32"/>
        </w:numPr>
        <w:spacing w:before="120" w:after="120"/>
        <w:ind w:left="0" w:firstLine="0"/>
        <w:contextualSpacing w:val="0"/>
        <w:jc w:val="both"/>
        <w:rPr>
          <w:rFonts w:ascii="Times New Roman" w:hAnsi="Times New Roman" w:cs="Times New Roman"/>
          <w:lang w:val="lv-LV"/>
        </w:rPr>
      </w:pPr>
      <w:r w:rsidRPr="009A0335">
        <w:rPr>
          <w:rFonts w:ascii="Times New Roman" w:hAnsi="Times New Roman" w:cs="Times New Roman"/>
          <w:lang w:val="lv-LV"/>
        </w:rPr>
        <w:t xml:space="preserve">Iepirkuma komisija par uzvarētāju </w:t>
      </w:r>
      <w:r w:rsidR="00B5368C" w:rsidRPr="009A0335">
        <w:rPr>
          <w:rFonts w:ascii="Times New Roman" w:hAnsi="Times New Roman" w:cs="Times New Roman"/>
          <w:lang w:val="lv-LV"/>
        </w:rPr>
        <w:t xml:space="preserve">var atzīt </w:t>
      </w:r>
      <w:r w:rsidRPr="009A0335">
        <w:rPr>
          <w:rFonts w:ascii="Times New Roman" w:hAnsi="Times New Roman" w:cs="Times New Roman"/>
          <w:lang w:val="lv-LV"/>
        </w:rPr>
        <w:t>vienu Pretendentu.</w:t>
      </w:r>
    </w:p>
    <w:p w14:paraId="5CA40EFC" w14:textId="77777777" w:rsidR="002C654E" w:rsidRDefault="00A463E0" w:rsidP="00EA4A39">
      <w:pPr>
        <w:pStyle w:val="ListParagraph"/>
        <w:numPr>
          <w:ilvl w:val="0"/>
          <w:numId w:val="32"/>
        </w:numPr>
        <w:spacing w:before="120" w:after="120"/>
        <w:ind w:left="0" w:firstLine="0"/>
        <w:contextualSpacing w:val="0"/>
        <w:jc w:val="both"/>
        <w:rPr>
          <w:rFonts w:ascii="Times New Roman" w:hAnsi="Times New Roman" w:cs="Times New Roman"/>
          <w:lang w:val="lv-LV"/>
        </w:rPr>
      </w:pPr>
      <w:r w:rsidRPr="009A0335">
        <w:rPr>
          <w:rFonts w:ascii="Times New Roman" w:hAnsi="Times New Roman" w:cs="Times New Roman"/>
          <w:lang w:val="lv-LV"/>
        </w:rPr>
        <w:t xml:space="preserve">Pasūtītājam ir tiesības pārtraukt Konkursu jebkurā laikā pirms noslēgts </w:t>
      </w:r>
      <w:smartTag w:uri="schemas-tilde-lv/tildestengine" w:element="veidnes">
        <w:smartTagPr>
          <w:attr w:name="text" w:val="līgums"/>
          <w:attr w:name="baseform" w:val="līgums"/>
          <w:attr w:name="id" w:val="-1"/>
        </w:smartTagPr>
        <w:r w:rsidRPr="009A0335">
          <w:rPr>
            <w:rFonts w:ascii="Times New Roman" w:hAnsi="Times New Roman" w:cs="Times New Roman"/>
            <w:lang w:val="lv-LV"/>
          </w:rPr>
          <w:t>līgums</w:t>
        </w:r>
      </w:smartTag>
      <w:r w:rsidRPr="009A0335">
        <w:rPr>
          <w:rFonts w:ascii="Times New Roman" w:hAnsi="Times New Roman" w:cs="Times New Roman"/>
          <w:lang w:val="lv-LV"/>
        </w:rPr>
        <w:t xml:space="preserve"> ar Konkursa uzvarētāju, neuzņemoties nekādas saistības pret Pretendentiem.</w:t>
      </w:r>
    </w:p>
    <w:p w14:paraId="1CDFAE85" w14:textId="77777777" w:rsidR="002C654E" w:rsidRDefault="00A463E0" w:rsidP="00EA4A39">
      <w:pPr>
        <w:pStyle w:val="ListParagraph"/>
        <w:numPr>
          <w:ilvl w:val="0"/>
          <w:numId w:val="32"/>
        </w:numPr>
        <w:spacing w:before="120" w:after="120"/>
        <w:ind w:left="0" w:firstLine="0"/>
        <w:contextualSpacing w:val="0"/>
        <w:jc w:val="both"/>
        <w:rPr>
          <w:rFonts w:ascii="Times New Roman" w:hAnsi="Times New Roman" w:cs="Times New Roman"/>
          <w:lang w:val="lv-LV"/>
        </w:rPr>
      </w:pPr>
      <w:r w:rsidRPr="009A0335">
        <w:rPr>
          <w:rFonts w:ascii="Times New Roman" w:hAnsi="Times New Roman" w:cs="Times New Roman"/>
          <w:lang w:val="lv-LV"/>
        </w:rPr>
        <w:t>Ja neviens no iesniegtajiem Piedāvājumiem neatbilst Nolikuma noteikumiem, Pasūtītājs pieņem lēmumu izbeigt Konkursu.</w:t>
      </w:r>
    </w:p>
    <w:p w14:paraId="4C36D70B" w14:textId="77777777" w:rsidR="002C654E" w:rsidRDefault="00A463E0" w:rsidP="00EA4A39">
      <w:pPr>
        <w:pStyle w:val="ListParagraph"/>
        <w:numPr>
          <w:ilvl w:val="0"/>
          <w:numId w:val="32"/>
        </w:numPr>
        <w:spacing w:before="120" w:after="120"/>
        <w:ind w:left="0" w:firstLine="0"/>
        <w:contextualSpacing w:val="0"/>
        <w:jc w:val="both"/>
        <w:rPr>
          <w:rFonts w:ascii="Times New Roman" w:hAnsi="Times New Roman" w:cs="Times New Roman"/>
          <w:lang w:val="lv-LV"/>
        </w:rPr>
      </w:pPr>
      <w:r w:rsidRPr="00D20800">
        <w:rPr>
          <w:rFonts w:ascii="Times New Roman" w:hAnsi="Times New Roman" w:cs="Times New Roman"/>
          <w:lang w:val="lv-LV"/>
        </w:rPr>
        <w:t xml:space="preserve">Ja </w:t>
      </w:r>
      <w:r w:rsidR="00234117" w:rsidRPr="00D20800">
        <w:rPr>
          <w:rFonts w:ascii="Times New Roman" w:hAnsi="Times New Roman" w:cs="Times New Roman"/>
          <w:lang w:val="lv-LV"/>
        </w:rPr>
        <w:t>Konkurs</w:t>
      </w:r>
      <w:r w:rsidR="005842B4">
        <w:rPr>
          <w:rFonts w:ascii="Times New Roman" w:hAnsi="Times New Roman" w:cs="Times New Roman"/>
          <w:lang w:val="lv-LV"/>
        </w:rPr>
        <w:t xml:space="preserve">ā </w:t>
      </w:r>
      <w:r w:rsidRPr="00D20800">
        <w:rPr>
          <w:rFonts w:ascii="Times New Roman" w:hAnsi="Times New Roman" w:cs="Times New Roman"/>
          <w:lang w:val="lv-LV"/>
        </w:rPr>
        <w:t>iesniegts tikai viens Piedāvājums, Iepirkuma komisija lemj, vai tas ir atbilstošs un saimnieciski izdevīgs un vai ir iespējama līguma slēgšana ar vienīgo Pretendentu.</w:t>
      </w:r>
    </w:p>
    <w:p w14:paraId="6EE499B5" w14:textId="77777777" w:rsidR="002C654E" w:rsidRDefault="00A463E0" w:rsidP="00EA4A39">
      <w:pPr>
        <w:pStyle w:val="ListParagraph"/>
        <w:numPr>
          <w:ilvl w:val="0"/>
          <w:numId w:val="32"/>
        </w:numPr>
        <w:spacing w:before="120" w:after="120"/>
        <w:ind w:left="0" w:firstLine="0"/>
        <w:contextualSpacing w:val="0"/>
        <w:jc w:val="both"/>
        <w:rPr>
          <w:rFonts w:ascii="Times New Roman" w:hAnsi="Times New Roman" w:cs="Times New Roman"/>
          <w:lang w:val="lv-LV"/>
        </w:rPr>
      </w:pPr>
      <w:r w:rsidRPr="00D20800">
        <w:rPr>
          <w:rFonts w:ascii="Times New Roman" w:hAnsi="Times New Roman" w:cs="Times New Roman"/>
          <w:lang w:val="lv-LV"/>
        </w:rPr>
        <w:t>Iepirkuma komisija informē visus Pretendentus par Konkursa rezultātu.</w:t>
      </w:r>
    </w:p>
    <w:p w14:paraId="52E9B75A" w14:textId="77777777" w:rsidR="002C654E" w:rsidRDefault="00A463E0" w:rsidP="00EA4A39">
      <w:pPr>
        <w:pStyle w:val="ListParagraph"/>
        <w:numPr>
          <w:ilvl w:val="0"/>
          <w:numId w:val="32"/>
        </w:numPr>
        <w:spacing w:before="120" w:after="120"/>
        <w:ind w:left="0" w:firstLine="0"/>
        <w:contextualSpacing w:val="0"/>
        <w:jc w:val="both"/>
        <w:rPr>
          <w:rFonts w:ascii="Times New Roman" w:hAnsi="Times New Roman" w:cs="Times New Roman"/>
          <w:lang w:val="lv-LV"/>
        </w:rPr>
      </w:pPr>
      <w:r w:rsidRPr="00D20800">
        <w:rPr>
          <w:rFonts w:ascii="Times New Roman" w:hAnsi="Times New Roman" w:cs="Times New Roman"/>
          <w:lang w:val="lv-LV"/>
        </w:rPr>
        <w:t>Piedāvājumu saturs un informācija par izvērtēšanas gaitu ir aizsargājama informācija, un izvērtēšanas gaitā tiek ievērots konfidencialitātes princips. Piedāvājumu vērtēšanā drīkst piedalīties tikai Iepirkuma komisija un tās pieaicinātie speciālisti un eksperti.</w:t>
      </w:r>
    </w:p>
    <w:p w14:paraId="6B2BE89C" w14:textId="77777777" w:rsidR="002C654E" w:rsidRPr="00D20800" w:rsidRDefault="00A463E0" w:rsidP="00EA4A39">
      <w:pPr>
        <w:pStyle w:val="ListParagraph"/>
        <w:numPr>
          <w:ilvl w:val="0"/>
          <w:numId w:val="32"/>
        </w:numPr>
        <w:spacing w:before="120" w:after="120"/>
        <w:ind w:left="0" w:firstLine="0"/>
        <w:contextualSpacing w:val="0"/>
        <w:jc w:val="both"/>
        <w:rPr>
          <w:rFonts w:ascii="Times New Roman" w:hAnsi="Times New Roman" w:cs="Times New Roman"/>
          <w:lang w:val="lv-LV"/>
        </w:rPr>
      </w:pPr>
      <w:r w:rsidRPr="004F7578">
        <w:rPr>
          <w:rFonts w:ascii="Times New Roman" w:hAnsi="Times New Roman"/>
          <w:lang w:val="lv-LV" w:eastAsia="lv-LV"/>
        </w:rPr>
        <w:t xml:space="preserve">Pasūtītājs attiecībā uz Pretendentu, kuram būtu piešķiramas līguma slēgšanas tiesības, pārbaudīs, vai attiecībā uz šo Pretendentu, tā valdes vai padomes locekli, </w:t>
      </w:r>
      <w:proofErr w:type="spellStart"/>
      <w:r w:rsidRPr="004F7578">
        <w:rPr>
          <w:rFonts w:ascii="Times New Roman" w:hAnsi="Times New Roman"/>
          <w:lang w:val="lv-LV" w:eastAsia="lv-LV"/>
        </w:rPr>
        <w:t>pārstāvēttiesīgo</w:t>
      </w:r>
      <w:proofErr w:type="spellEnd"/>
      <w:r w:rsidRPr="004F7578">
        <w:rPr>
          <w:rFonts w:ascii="Times New Roman" w:hAnsi="Times New Roman"/>
          <w:lang w:val="lv-LV" w:eastAsia="lv-LV"/>
        </w:rPr>
        <w:t xml:space="preserve"> personu vai prokūristu vai personu, kura ir pilnvarota pārstāvēt Pretendentu darbībās, kas saistītas ar filiāli, vai personālsabiedrības biedru, ja Pretendents ir personālsabiedrība, nav noteiktas starptautiskās vai nacionālās sankcijas vai būtiskas  finanšu un kapitāla tirgus intereses ietekmējošas Eiropas Savienības vai Ziemeļatlantijas līguma organizācijas  dalībvalsts noteiktās sankcijas, </w:t>
      </w:r>
      <w:proofErr w:type="spellStart"/>
      <w:r w:rsidRPr="004F7578">
        <w:rPr>
          <w:rFonts w:ascii="Times New Roman" w:hAnsi="Times New Roman"/>
          <w:lang w:val="lv-LV" w:eastAsia="lv-LV"/>
        </w:rPr>
        <w:t>kurasietekmē</w:t>
      </w:r>
      <w:proofErr w:type="spellEnd"/>
      <w:r w:rsidRPr="004F7578">
        <w:rPr>
          <w:rFonts w:ascii="Times New Roman" w:hAnsi="Times New Roman"/>
          <w:lang w:val="lv-LV" w:eastAsia="lv-LV"/>
        </w:rPr>
        <w:t xml:space="preserve"> līguma izpildi. Ja attiecībā uz minēto Pretendentu ir noteiktas starptautiskās vai nacionālās sankcijas vai būtiskas finanšu un kapitāla tirgus intereses ietekmējošas Eiropas Savienības vai Ziemeļatlantijas līguma organizācijas dalībvalsts noteiktās sankcijas, kuras kavē </w:t>
      </w:r>
      <w:proofErr w:type="spellStart"/>
      <w:r w:rsidRPr="004F7578">
        <w:rPr>
          <w:rFonts w:ascii="Times New Roman" w:hAnsi="Times New Roman"/>
          <w:lang w:val="lv-LV" w:eastAsia="lv-LV"/>
        </w:rPr>
        <w:t>līgumizpildi</w:t>
      </w:r>
      <w:proofErr w:type="spellEnd"/>
      <w:r w:rsidRPr="004F7578">
        <w:rPr>
          <w:rFonts w:ascii="Times New Roman" w:hAnsi="Times New Roman"/>
          <w:lang w:val="lv-LV" w:eastAsia="lv-LV"/>
        </w:rPr>
        <w:t xml:space="preserve">, tas tiks izslēgts no </w:t>
      </w:r>
      <w:proofErr w:type="spellStart"/>
      <w:r w:rsidRPr="004F7578">
        <w:rPr>
          <w:rFonts w:ascii="Times New Roman" w:hAnsi="Times New Roman"/>
          <w:lang w:val="lv-LV" w:eastAsia="lv-LV"/>
        </w:rPr>
        <w:t>dalībaslīguma</w:t>
      </w:r>
      <w:proofErr w:type="spellEnd"/>
      <w:r w:rsidRPr="004F7578">
        <w:rPr>
          <w:rFonts w:ascii="Times New Roman" w:hAnsi="Times New Roman"/>
          <w:lang w:val="lv-LV" w:eastAsia="lv-LV"/>
        </w:rPr>
        <w:t xml:space="preserve"> slēgšanas tiesību piešķiršanas.</w:t>
      </w:r>
    </w:p>
    <w:p w14:paraId="0E879E9D" w14:textId="77777777" w:rsidR="00336885" w:rsidRPr="00210F3C" w:rsidRDefault="007437FF" w:rsidP="000F34DB">
      <w:pPr>
        <w:spacing w:before="120" w:after="120"/>
        <w:ind w:left="360"/>
        <w:jc w:val="center"/>
        <w:rPr>
          <w:b/>
          <w:bCs/>
          <w:lang w:val="lv-LV"/>
        </w:rPr>
      </w:pPr>
      <w:r>
        <w:rPr>
          <w:b/>
          <w:bCs/>
          <w:lang w:val="lv-LV"/>
        </w:rPr>
        <w:t>VII.</w:t>
      </w:r>
      <w:r w:rsidR="00210F3C">
        <w:rPr>
          <w:b/>
          <w:bCs/>
          <w:lang w:val="lv-LV"/>
        </w:rPr>
        <w:t xml:space="preserve"> LĪGUMA PĀRRUNAS UN NOSLĒGŠANA</w:t>
      </w:r>
    </w:p>
    <w:p w14:paraId="03DC9CEB" w14:textId="1C8A4637" w:rsidR="002C654E" w:rsidRDefault="00A463E0" w:rsidP="00EA4A39">
      <w:pPr>
        <w:pStyle w:val="BodyText2"/>
        <w:numPr>
          <w:ilvl w:val="0"/>
          <w:numId w:val="32"/>
        </w:numPr>
        <w:spacing w:after="120"/>
        <w:ind w:left="0" w:firstLine="0"/>
        <w:rPr>
          <w:rFonts w:ascii="Times New Roman" w:hAnsi="Times New Roman"/>
        </w:rPr>
      </w:pPr>
      <w:r w:rsidRPr="007F1386">
        <w:rPr>
          <w:rFonts w:ascii="Times New Roman" w:hAnsi="Times New Roman"/>
        </w:rPr>
        <w:t>Pasūtītājs uzaicinās Pretendentu, kur</w:t>
      </w:r>
      <w:r w:rsidR="005F17B4">
        <w:rPr>
          <w:rFonts w:ascii="Times New Roman" w:hAnsi="Times New Roman"/>
        </w:rPr>
        <w:t>š</w:t>
      </w:r>
      <w:r w:rsidRPr="007F1386">
        <w:rPr>
          <w:rFonts w:ascii="Times New Roman" w:hAnsi="Times New Roman"/>
        </w:rPr>
        <w:t xml:space="preserve"> atzīt</w:t>
      </w:r>
      <w:r w:rsidR="005F17B4">
        <w:rPr>
          <w:rFonts w:ascii="Times New Roman" w:hAnsi="Times New Roman"/>
        </w:rPr>
        <w:t>s</w:t>
      </w:r>
      <w:r w:rsidRPr="007F1386">
        <w:rPr>
          <w:rFonts w:ascii="Times New Roman" w:hAnsi="Times New Roman"/>
        </w:rPr>
        <w:t xml:space="preserve"> par Konkursa uzvarētāju</w:t>
      </w:r>
      <w:r w:rsidR="003A65F4">
        <w:rPr>
          <w:rFonts w:ascii="Times New Roman" w:hAnsi="Times New Roman"/>
        </w:rPr>
        <w:t xml:space="preserve"> </w:t>
      </w:r>
      <w:r w:rsidRPr="007F1386">
        <w:rPr>
          <w:rFonts w:ascii="Times New Roman" w:hAnsi="Times New Roman"/>
        </w:rPr>
        <w:t>uz līguma pārrunām.</w:t>
      </w:r>
      <w:r>
        <w:rPr>
          <w:rFonts w:ascii="Times New Roman" w:hAnsi="Times New Roman"/>
        </w:rPr>
        <w:t xml:space="preserve"> Nesekmīgu līguma pārrunu gadījumā Pasūtītājam ir tiesības uzaicināt uz līguma pārrunām Pretendentu </w:t>
      </w:r>
      <w:r w:rsidRPr="00636F84">
        <w:rPr>
          <w:rFonts w:ascii="Times New Roman" w:hAnsi="Times New Roman"/>
        </w:rPr>
        <w:t xml:space="preserve">ar nākamo </w:t>
      </w:r>
      <w:r>
        <w:rPr>
          <w:rFonts w:ascii="Times New Roman" w:hAnsi="Times New Roman"/>
        </w:rPr>
        <w:t>augstāko novērtējumu.</w:t>
      </w:r>
    </w:p>
    <w:p w14:paraId="417C9978" w14:textId="565446E4" w:rsidR="002C654E" w:rsidRDefault="00A463E0" w:rsidP="00EA4A39">
      <w:pPr>
        <w:pStyle w:val="BodyText2"/>
        <w:numPr>
          <w:ilvl w:val="0"/>
          <w:numId w:val="32"/>
        </w:numPr>
        <w:spacing w:after="120"/>
        <w:ind w:left="0" w:firstLine="0"/>
        <w:rPr>
          <w:rFonts w:ascii="Times New Roman" w:hAnsi="Times New Roman"/>
        </w:rPr>
      </w:pPr>
      <w:r>
        <w:rPr>
          <w:rFonts w:ascii="Times New Roman" w:hAnsi="Times New Roman"/>
        </w:rPr>
        <w:t xml:space="preserve">Konkursa </w:t>
      </w:r>
      <w:r w:rsidRPr="00210F3C">
        <w:rPr>
          <w:rFonts w:ascii="Times New Roman" w:hAnsi="Times New Roman"/>
        </w:rPr>
        <w:t>uzvarētāja iesniegtais Piedāvājums ir pamats līguma (turpmāk – Līgums) noslēgšanai.</w:t>
      </w:r>
    </w:p>
    <w:p w14:paraId="64186FFA" w14:textId="77777777" w:rsidR="002C654E" w:rsidRDefault="00A463E0" w:rsidP="00EA4A39">
      <w:pPr>
        <w:pStyle w:val="ListParagraph"/>
        <w:numPr>
          <w:ilvl w:val="0"/>
          <w:numId w:val="32"/>
        </w:numPr>
        <w:spacing w:after="120"/>
        <w:ind w:left="0" w:firstLine="0"/>
        <w:contextualSpacing w:val="0"/>
        <w:jc w:val="both"/>
        <w:rPr>
          <w:rFonts w:ascii="Times New Roman" w:hAnsi="Times New Roman" w:cs="Times New Roman"/>
          <w:szCs w:val="20"/>
          <w:lang w:val="lv-LV" w:eastAsia="en-US"/>
        </w:rPr>
      </w:pPr>
      <w:r w:rsidRPr="00210F3C">
        <w:rPr>
          <w:rFonts w:ascii="Times New Roman" w:hAnsi="Times New Roman" w:cs="Times New Roman"/>
          <w:szCs w:val="20"/>
          <w:lang w:val="lv-LV" w:eastAsia="en-US"/>
        </w:rPr>
        <w:t xml:space="preserve">Ja Piedāvājumu ir iesniedzis tikai viens pretendents, kurš turklāt ir atzīts par </w:t>
      </w:r>
      <w:r>
        <w:rPr>
          <w:rFonts w:ascii="Times New Roman" w:hAnsi="Times New Roman" w:cs="Times New Roman"/>
          <w:szCs w:val="20"/>
          <w:lang w:val="lv-LV" w:eastAsia="en-US"/>
        </w:rPr>
        <w:t>Konkursa</w:t>
      </w:r>
      <w:r w:rsidRPr="00210F3C">
        <w:rPr>
          <w:rFonts w:ascii="Times New Roman" w:hAnsi="Times New Roman" w:cs="Times New Roman"/>
          <w:szCs w:val="20"/>
          <w:lang w:val="lv-LV" w:eastAsia="en-US"/>
        </w:rPr>
        <w:t xml:space="preserve"> uzvarētāju un ir zemu nodokļu vai beznodokļu valstīs vai teritorijās reģistrēts komersants, vai ārvalstīs reģistrēts komersants, kas uzskatāms par ar Pasūtītāju saistītu uzņēmumu likuma </w:t>
      </w:r>
      <w:r>
        <w:rPr>
          <w:rFonts w:ascii="Times New Roman" w:hAnsi="Times New Roman" w:cs="Times New Roman"/>
          <w:szCs w:val="20"/>
          <w:lang w:val="lv-LV" w:eastAsia="en-US"/>
        </w:rPr>
        <w:t>“</w:t>
      </w:r>
      <w:r w:rsidRPr="00210F3C">
        <w:rPr>
          <w:rFonts w:ascii="Times New Roman" w:hAnsi="Times New Roman" w:cs="Times New Roman"/>
          <w:szCs w:val="20"/>
          <w:lang w:val="lv-LV" w:eastAsia="en-US"/>
        </w:rPr>
        <w:t>Par uzņēmumu ienākuma nodokli</w:t>
      </w:r>
      <w:r>
        <w:rPr>
          <w:rFonts w:ascii="Times New Roman" w:hAnsi="Times New Roman" w:cs="Times New Roman"/>
          <w:szCs w:val="20"/>
          <w:lang w:val="lv-LV" w:eastAsia="en-US"/>
        </w:rPr>
        <w:t>”</w:t>
      </w:r>
      <w:r w:rsidRPr="00210F3C">
        <w:rPr>
          <w:rFonts w:ascii="Times New Roman" w:hAnsi="Times New Roman" w:cs="Times New Roman"/>
          <w:szCs w:val="20"/>
          <w:lang w:val="lv-LV" w:eastAsia="en-US"/>
        </w:rPr>
        <w:t xml:space="preserve"> izpratnē, pirms līguma noslēgšanas </w:t>
      </w:r>
      <w:r>
        <w:rPr>
          <w:rFonts w:ascii="Times New Roman" w:hAnsi="Times New Roman" w:cs="Times New Roman"/>
          <w:szCs w:val="20"/>
          <w:lang w:val="lv-LV" w:eastAsia="en-US"/>
        </w:rPr>
        <w:t>Konkursa</w:t>
      </w:r>
      <w:r w:rsidRPr="00210F3C">
        <w:rPr>
          <w:rFonts w:ascii="Times New Roman" w:hAnsi="Times New Roman" w:cs="Times New Roman"/>
          <w:szCs w:val="20"/>
          <w:lang w:val="lv-LV" w:eastAsia="en-US"/>
        </w:rPr>
        <w:t xml:space="preserve"> uzvarētājam ir pienākums iesniegt informāciju par transferta cenas pamatojumu un darījuma (cenas) atbilstības tirgus cenai (vērtībai) pamatojumu.</w:t>
      </w:r>
    </w:p>
    <w:p w14:paraId="188CAC6E" w14:textId="77777777" w:rsidR="002C654E" w:rsidRDefault="00A463E0" w:rsidP="00EA4A39">
      <w:pPr>
        <w:pStyle w:val="ListParagraph"/>
        <w:numPr>
          <w:ilvl w:val="0"/>
          <w:numId w:val="32"/>
        </w:numPr>
        <w:spacing w:after="120"/>
        <w:ind w:left="0" w:firstLine="0"/>
        <w:contextualSpacing w:val="0"/>
        <w:jc w:val="both"/>
        <w:rPr>
          <w:rFonts w:ascii="Times New Roman" w:hAnsi="Times New Roman" w:cs="Times New Roman"/>
          <w:szCs w:val="20"/>
          <w:lang w:val="lv-LV" w:eastAsia="en-US"/>
        </w:rPr>
      </w:pPr>
      <w:r w:rsidRPr="00210F3C">
        <w:rPr>
          <w:rFonts w:ascii="Times New Roman" w:hAnsi="Times New Roman" w:cs="Times New Roman"/>
          <w:szCs w:val="20"/>
          <w:lang w:val="lv-LV" w:eastAsia="en-US"/>
        </w:rPr>
        <w:t xml:space="preserve">Ja par </w:t>
      </w:r>
      <w:r>
        <w:rPr>
          <w:rFonts w:ascii="Times New Roman" w:hAnsi="Times New Roman" w:cs="Times New Roman"/>
          <w:szCs w:val="20"/>
          <w:lang w:val="lv-LV" w:eastAsia="en-US"/>
        </w:rPr>
        <w:t xml:space="preserve">Konkursa </w:t>
      </w:r>
      <w:r w:rsidRPr="00210F3C">
        <w:rPr>
          <w:rFonts w:ascii="Times New Roman" w:hAnsi="Times New Roman" w:cs="Times New Roman"/>
          <w:szCs w:val="20"/>
          <w:lang w:val="lv-LV" w:eastAsia="en-US"/>
        </w:rPr>
        <w:t xml:space="preserve">uzvarētāju ir atzīts ārvalstīs reģistrēts komersants, kuram veidojas pastāvīgā pārstāvniecība Nodokļu konvencijas vai </w:t>
      </w:r>
      <w:r>
        <w:rPr>
          <w:rFonts w:ascii="Times New Roman" w:hAnsi="Times New Roman" w:cs="Times New Roman"/>
          <w:szCs w:val="20"/>
          <w:lang w:val="lv-LV" w:eastAsia="en-US"/>
        </w:rPr>
        <w:t xml:space="preserve">Konkursa procedūras </w:t>
      </w:r>
      <w:r w:rsidRPr="00210F3C">
        <w:rPr>
          <w:rFonts w:ascii="Times New Roman" w:hAnsi="Times New Roman" w:cs="Times New Roman"/>
          <w:szCs w:val="20"/>
          <w:lang w:val="lv-LV" w:eastAsia="en-US"/>
        </w:rPr>
        <w:t>uzvarētājam ir pienākums iesniegt visus Pasūtītāja pieprasītos nepieciešamos apliecinājumus saistībā ar pastāvīgo pārstāvniecību.</w:t>
      </w:r>
    </w:p>
    <w:p w14:paraId="67BFACEF" w14:textId="77777777" w:rsidR="002C654E" w:rsidRDefault="00A463E0" w:rsidP="00EA4A39">
      <w:pPr>
        <w:pStyle w:val="ListParagraph"/>
        <w:numPr>
          <w:ilvl w:val="0"/>
          <w:numId w:val="32"/>
        </w:numPr>
        <w:spacing w:after="120"/>
        <w:ind w:left="0" w:firstLine="0"/>
        <w:contextualSpacing w:val="0"/>
        <w:jc w:val="both"/>
        <w:rPr>
          <w:rFonts w:ascii="Times New Roman" w:hAnsi="Times New Roman" w:cs="Times New Roman"/>
          <w:szCs w:val="20"/>
          <w:lang w:val="lv-LV" w:eastAsia="en-US"/>
        </w:rPr>
      </w:pPr>
      <w:r w:rsidRPr="005235E5">
        <w:rPr>
          <w:rFonts w:ascii="Times New Roman" w:hAnsi="Times New Roman"/>
          <w:lang w:val="lv-LV"/>
        </w:rPr>
        <w:t xml:space="preserve">Ja par </w:t>
      </w:r>
      <w:r>
        <w:rPr>
          <w:rFonts w:ascii="Times New Roman" w:hAnsi="Times New Roman"/>
          <w:lang w:val="lv-LV"/>
        </w:rPr>
        <w:t>Konkursa</w:t>
      </w:r>
      <w:r w:rsidRPr="005235E5">
        <w:rPr>
          <w:rFonts w:ascii="Times New Roman" w:hAnsi="Times New Roman"/>
          <w:lang w:val="lv-LV"/>
        </w:rPr>
        <w:t xml:space="preserve"> uzvarētāju ir atzīts ārvalstīs reģistrēts komersants, kurš nav Eiropas Savienības dalībvalsts rezidents, un piedāvājumā ir paredzēts kā apakšuzņēmēju piesaistīt Eiropas Savienības dalībvalsts </w:t>
      </w:r>
      <w:r w:rsidRPr="001A5B55">
        <w:rPr>
          <w:rFonts w:ascii="Times New Roman" w:hAnsi="Times New Roman"/>
          <w:lang w:val="lv-LV"/>
        </w:rPr>
        <w:t>rezidentu, tad līgumā tiks iekļauts noteikums, ka par šī apakšuzņēmēja sniegtajiem pakalpojumiem vai nosūtīto preci rēķinu apakšuzņēmējs izraksta Pasūtītājam.</w:t>
      </w:r>
    </w:p>
    <w:p w14:paraId="3F5A36C6" w14:textId="77777777" w:rsidR="002C654E" w:rsidRPr="00B82B4B" w:rsidRDefault="00A463E0" w:rsidP="005F17B4">
      <w:pPr>
        <w:pStyle w:val="ListParagraph"/>
        <w:numPr>
          <w:ilvl w:val="0"/>
          <w:numId w:val="32"/>
        </w:numPr>
        <w:ind w:left="0" w:firstLine="0"/>
        <w:contextualSpacing w:val="0"/>
        <w:jc w:val="both"/>
        <w:rPr>
          <w:rFonts w:ascii="Times New Roman" w:hAnsi="Times New Roman" w:cs="Times New Roman"/>
          <w:szCs w:val="20"/>
          <w:lang w:val="lv-LV" w:eastAsia="en-US"/>
        </w:rPr>
      </w:pPr>
      <w:r w:rsidRPr="005235E5">
        <w:rPr>
          <w:rFonts w:ascii="Times New Roman" w:hAnsi="Times New Roman" w:cs="Times New Roman"/>
          <w:szCs w:val="20"/>
          <w:lang w:val="lv-LV" w:eastAsia="en-US"/>
        </w:rPr>
        <w:t xml:space="preserve">Noslēdzot Līgumu ar </w:t>
      </w:r>
      <w:r>
        <w:rPr>
          <w:rFonts w:ascii="Times New Roman" w:hAnsi="Times New Roman" w:cs="Times New Roman"/>
          <w:szCs w:val="20"/>
          <w:lang w:val="lv-LV" w:eastAsia="en-US"/>
        </w:rPr>
        <w:t>Konkursa</w:t>
      </w:r>
      <w:r w:rsidRPr="005235E5">
        <w:rPr>
          <w:rFonts w:ascii="Times New Roman" w:hAnsi="Times New Roman" w:cs="Times New Roman"/>
          <w:szCs w:val="20"/>
          <w:lang w:val="lv-LV" w:eastAsia="en-US"/>
        </w:rPr>
        <w:t xml:space="preserve"> uzvarētāju (turpmāk šajā punktā – Izpildītājs), tajā obligāti </w:t>
      </w:r>
      <w:r w:rsidRPr="00B82B4B">
        <w:rPr>
          <w:rFonts w:ascii="Times New Roman" w:hAnsi="Times New Roman" w:cs="Times New Roman"/>
          <w:szCs w:val="20"/>
          <w:lang w:val="lv-LV" w:eastAsia="en-US"/>
        </w:rPr>
        <w:t>tiks iekļauti šādi noteikumi:</w:t>
      </w:r>
    </w:p>
    <w:p w14:paraId="02F41DA1" w14:textId="26160838" w:rsidR="00EA6F79" w:rsidRPr="005F17B4" w:rsidRDefault="00EA6F79" w:rsidP="005F17B4">
      <w:pPr>
        <w:pStyle w:val="ListParagraph"/>
        <w:numPr>
          <w:ilvl w:val="1"/>
          <w:numId w:val="48"/>
        </w:numPr>
        <w:tabs>
          <w:tab w:val="left" w:pos="1418"/>
        </w:tabs>
        <w:spacing w:after="120"/>
        <w:ind w:left="709" w:firstLine="0"/>
        <w:jc w:val="both"/>
        <w:rPr>
          <w:rFonts w:ascii="Times New Roman" w:hAnsi="Times New Roman" w:cs="Times New Roman"/>
          <w:szCs w:val="20"/>
          <w:lang w:val="lv-LV"/>
        </w:rPr>
      </w:pPr>
      <w:r w:rsidRPr="005F17B4">
        <w:rPr>
          <w:rFonts w:ascii="Times New Roman" w:hAnsi="Times New Roman" w:cs="Times New Roman"/>
          <w:szCs w:val="20"/>
          <w:lang w:val="lv-LV"/>
        </w:rPr>
        <w:t>Izpildītājam ir pienākums veikt projektēšanas darbus</w:t>
      </w:r>
      <w:r w:rsidR="008557FC" w:rsidRPr="005F17B4">
        <w:rPr>
          <w:rFonts w:ascii="Times New Roman" w:hAnsi="Times New Roman" w:cs="Times New Roman"/>
          <w:szCs w:val="20"/>
          <w:lang w:val="lv-LV"/>
        </w:rPr>
        <w:t>, iekārtu izgatavošanu</w:t>
      </w:r>
      <w:r w:rsidRPr="005F17B4">
        <w:rPr>
          <w:rFonts w:ascii="Times New Roman" w:hAnsi="Times New Roman" w:cs="Times New Roman"/>
          <w:szCs w:val="20"/>
          <w:lang w:val="lv-LV"/>
        </w:rPr>
        <w:t xml:space="preserve"> un montāžas darbus, ievērojot Latvijas Republikas normatīvos aktus, valsts standartus;</w:t>
      </w:r>
    </w:p>
    <w:p w14:paraId="6A2158D7" w14:textId="19638B13" w:rsidR="00EA6F79" w:rsidRDefault="00EA6F79" w:rsidP="005F17B4">
      <w:pPr>
        <w:pStyle w:val="ListParagraph"/>
        <w:numPr>
          <w:ilvl w:val="1"/>
          <w:numId w:val="48"/>
        </w:numPr>
        <w:tabs>
          <w:tab w:val="left" w:pos="1418"/>
        </w:tabs>
        <w:spacing w:after="120"/>
        <w:ind w:left="709" w:firstLine="0"/>
        <w:jc w:val="both"/>
        <w:rPr>
          <w:rFonts w:ascii="Times New Roman" w:hAnsi="Times New Roman" w:cs="Times New Roman"/>
          <w:szCs w:val="20"/>
          <w:lang w:val="lv-LV"/>
        </w:rPr>
      </w:pPr>
      <w:r w:rsidRPr="005235E5">
        <w:rPr>
          <w:rFonts w:ascii="Times New Roman" w:hAnsi="Times New Roman" w:cs="Times New Roman"/>
          <w:szCs w:val="20"/>
          <w:lang w:val="lv-LV"/>
        </w:rPr>
        <w:t>Izpildītājam ir pienākums 3 (trīs) darba dienu laikā pēc līguma noslēgšanas iesniegt Pasūtītājam Izpildītāja profesionālās civiltiesiskās apdrošināšanas polises</w:t>
      </w:r>
      <w:r>
        <w:rPr>
          <w:rFonts w:ascii="Times New Roman" w:hAnsi="Times New Roman" w:cs="Times New Roman"/>
          <w:szCs w:val="20"/>
          <w:lang w:val="lv-LV"/>
        </w:rPr>
        <w:t>, kas izsniegta atbilstoši Ministru kabineta 2014. gada 19. augusta noteikumu Nr. 502 „</w:t>
      </w:r>
      <w:r w:rsidRPr="00640F22">
        <w:rPr>
          <w:rFonts w:ascii="Times New Roman" w:hAnsi="Times New Roman" w:cs="Times New Roman"/>
          <w:szCs w:val="20"/>
          <w:lang w:val="lv-LV"/>
        </w:rPr>
        <w:t xml:space="preserve">Noteikumi par </w:t>
      </w:r>
      <w:proofErr w:type="spellStart"/>
      <w:r w:rsidRPr="00640F22">
        <w:rPr>
          <w:rFonts w:ascii="Times New Roman" w:hAnsi="Times New Roman" w:cs="Times New Roman"/>
          <w:szCs w:val="20"/>
          <w:lang w:val="lv-LV"/>
        </w:rPr>
        <w:t>būvspeciālistu</w:t>
      </w:r>
      <w:proofErr w:type="spellEnd"/>
      <w:r w:rsidRPr="00640F22">
        <w:rPr>
          <w:rFonts w:ascii="Times New Roman" w:hAnsi="Times New Roman" w:cs="Times New Roman"/>
          <w:szCs w:val="20"/>
          <w:lang w:val="lv-LV"/>
        </w:rPr>
        <w:t xml:space="preserve"> un būvdarbu veicēju civiltiesiskās atbildības obligāto apdrošināšanu</w:t>
      </w:r>
      <w:r>
        <w:rPr>
          <w:rFonts w:ascii="Times New Roman" w:hAnsi="Times New Roman" w:cs="Times New Roman"/>
          <w:szCs w:val="20"/>
          <w:lang w:val="lv-LV"/>
        </w:rPr>
        <w:t>” prasībām,</w:t>
      </w:r>
      <w:r w:rsidRPr="005235E5">
        <w:rPr>
          <w:rFonts w:ascii="Times New Roman" w:hAnsi="Times New Roman" w:cs="Times New Roman"/>
          <w:szCs w:val="20"/>
          <w:lang w:val="lv-LV"/>
        </w:rPr>
        <w:t xml:space="preserve"> kopiju</w:t>
      </w:r>
      <w:r>
        <w:rPr>
          <w:rFonts w:ascii="Times New Roman" w:hAnsi="Times New Roman" w:cs="Times New Roman"/>
          <w:szCs w:val="20"/>
          <w:lang w:val="lv-LV"/>
        </w:rPr>
        <w:t>;</w:t>
      </w:r>
    </w:p>
    <w:p w14:paraId="229CDA1E" w14:textId="4FC3675A" w:rsidR="009F01FF" w:rsidRPr="005F17B4" w:rsidRDefault="00DE1EBE" w:rsidP="005F17B4">
      <w:pPr>
        <w:pStyle w:val="ListParagraph"/>
        <w:numPr>
          <w:ilvl w:val="1"/>
          <w:numId w:val="48"/>
        </w:numPr>
        <w:tabs>
          <w:tab w:val="left" w:pos="1418"/>
        </w:tabs>
        <w:spacing w:after="120"/>
        <w:ind w:left="709" w:firstLine="0"/>
        <w:jc w:val="both"/>
        <w:rPr>
          <w:szCs w:val="20"/>
          <w:lang w:val="lv-LV"/>
        </w:rPr>
      </w:pPr>
      <w:r w:rsidRPr="005F17B4">
        <w:rPr>
          <w:rFonts w:ascii="Times New Roman" w:hAnsi="Times New Roman" w:cs="Times New Roman"/>
          <w:szCs w:val="20"/>
          <w:lang w:val="lv-LV"/>
        </w:rPr>
        <w:t xml:space="preserve">Pasūtītājs </w:t>
      </w:r>
      <w:r w:rsidR="0046380C" w:rsidRPr="005F17B4">
        <w:rPr>
          <w:rFonts w:ascii="Times New Roman" w:hAnsi="Times New Roman" w:cs="Times New Roman"/>
          <w:szCs w:val="20"/>
          <w:lang w:val="lv-LV"/>
        </w:rPr>
        <w:t>Darbu izpildei</w:t>
      </w:r>
      <w:r w:rsidRPr="005F17B4">
        <w:rPr>
          <w:rFonts w:ascii="Times New Roman" w:hAnsi="Times New Roman" w:cs="Times New Roman"/>
          <w:szCs w:val="20"/>
          <w:lang w:val="lv-LV"/>
        </w:rPr>
        <w:t xml:space="preserve"> nepieciešamo avansu samaksā (ja tāds nepieciešams) ne vairāk kā 30% no </w:t>
      </w:r>
      <w:r w:rsidR="00474242">
        <w:rPr>
          <w:rFonts w:ascii="Times New Roman" w:hAnsi="Times New Roman" w:cs="Times New Roman"/>
          <w:szCs w:val="20"/>
          <w:lang w:val="lv-LV"/>
        </w:rPr>
        <w:t>kopējās līgumcenas</w:t>
      </w:r>
      <w:r w:rsidRPr="005F17B4">
        <w:rPr>
          <w:rFonts w:ascii="Times New Roman" w:hAnsi="Times New Roman" w:cs="Times New Roman"/>
          <w:szCs w:val="20"/>
          <w:lang w:val="lv-LV"/>
        </w:rPr>
        <w:t xml:space="preserve">, ja Izpildītājs līdz avansa samaksas brīdim ir iesniedzis Pasūtītājam atbilstošu avansa nodrošinājumu avansa apmērā (ar PVN) – Pasūtītājam pieņemamas bankas vai apdrošināšanas sabiedrības garantiju vai galvojumu. Avansa nodrošinājumam jābūt </w:t>
      </w:r>
      <w:r w:rsidR="00D55C81">
        <w:rPr>
          <w:rFonts w:ascii="Times New Roman" w:hAnsi="Times New Roman" w:cs="Times New Roman"/>
          <w:szCs w:val="20"/>
          <w:lang w:val="lv-LV"/>
        </w:rPr>
        <w:t>EUR</w:t>
      </w:r>
      <w:r w:rsidRPr="005F17B4">
        <w:rPr>
          <w:rFonts w:ascii="Times New Roman" w:hAnsi="Times New Roman" w:cs="Times New Roman"/>
          <w:szCs w:val="20"/>
          <w:lang w:val="lv-LV"/>
        </w:rPr>
        <w:t xml:space="preserve">. Avansa nodrošinājumam ir jābūt spēkā no tā izdošanas datuma līdz datumam, kurš ir vismaz 30 (trīsdesmit) dienas pēc Līgumā noteiktā </w:t>
      </w:r>
      <w:r w:rsidR="0046380C" w:rsidRPr="005F17B4">
        <w:rPr>
          <w:rFonts w:ascii="Times New Roman" w:hAnsi="Times New Roman" w:cs="Times New Roman"/>
          <w:szCs w:val="20"/>
          <w:lang w:val="lv-LV"/>
        </w:rPr>
        <w:t>Darbu izpildes</w:t>
      </w:r>
      <w:r w:rsidRPr="005F17B4">
        <w:rPr>
          <w:rFonts w:ascii="Times New Roman" w:hAnsi="Times New Roman" w:cs="Times New Roman"/>
          <w:szCs w:val="20"/>
          <w:lang w:val="lv-LV"/>
        </w:rPr>
        <w:t xml:space="preserve"> termiņa;</w:t>
      </w:r>
    </w:p>
    <w:p w14:paraId="49D13CD3" w14:textId="3818963B" w:rsidR="002C654E" w:rsidRPr="005F17B4" w:rsidRDefault="00D55C81" w:rsidP="005F17B4">
      <w:pPr>
        <w:pStyle w:val="ListParagraph"/>
        <w:numPr>
          <w:ilvl w:val="1"/>
          <w:numId w:val="48"/>
        </w:numPr>
        <w:tabs>
          <w:tab w:val="left" w:pos="1418"/>
        </w:tabs>
        <w:spacing w:after="120"/>
        <w:ind w:left="709" w:firstLine="0"/>
        <w:jc w:val="both"/>
        <w:rPr>
          <w:szCs w:val="20"/>
          <w:lang w:val="lv-LV"/>
        </w:rPr>
      </w:pPr>
      <w:r>
        <w:rPr>
          <w:rFonts w:ascii="Times New Roman" w:hAnsi="Times New Roman" w:cs="Times New Roman"/>
          <w:szCs w:val="20"/>
          <w:lang w:val="lv-LV"/>
        </w:rPr>
        <w:t>norādīti a</w:t>
      </w:r>
      <w:r w:rsidR="00DE1EBE" w:rsidRPr="005F17B4">
        <w:rPr>
          <w:rFonts w:ascii="Times New Roman" w:hAnsi="Times New Roman" w:cs="Times New Roman"/>
          <w:szCs w:val="20"/>
          <w:lang w:val="lv-LV"/>
        </w:rPr>
        <w:t xml:space="preserve">pstākļi, kas dod pamatu prasīt palielināt līgumcenu vai pagarināt </w:t>
      </w:r>
      <w:r w:rsidR="0046380C" w:rsidRPr="005F17B4">
        <w:rPr>
          <w:rFonts w:ascii="Times New Roman" w:hAnsi="Times New Roman" w:cs="Times New Roman"/>
          <w:szCs w:val="20"/>
          <w:lang w:val="lv-LV"/>
        </w:rPr>
        <w:t>Darbu izpildes</w:t>
      </w:r>
      <w:r w:rsidR="00DE1EBE" w:rsidRPr="005F17B4">
        <w:rPr>
          <w:rFonts w:ascii="Times New Roman" w:hAnsi="Times New Roman" w:cs="Times New Roman"/>
          <w:szCs w:val="20"/>
          <w:lang w:val="lv-LV"/>
        </w:rPr>
        <w:t xml:space="preserve"> termiņu, paredzot procesuālo kārtību līgumcenas vai darbu izpildes termiņa izmaiņām un noteikumus, ka procesuālās kārtības neievērošanas gadījumā Izpildītājs zaudē tiesības palielināt līguma summu vai pagarināt </w:t>
      </w:r>
      <w:r w:rsidR="0046380C" w:rsidRPr="005F17B4">
        <w:rPr>
          <w:rFonts w:ascii="Times New Roman" w:hAnsi="Times New Roman" w:cs="Times New Roman"/>
          <w:szCs w:val="20"/>
          <w:lang w:val="lv-LV"/>
        </w:rPr>
        <w:t>Darbu izpildes</w:t>
      </w:r>
      <w:r w:rsidR="00DE1EBE" w:rsidRPr="005F17B4">
        <w:rPr>
          <w:rFonts w:ascii="Times New Roman" w:hAnsi="Times New Roman" w:cs="Times New Roman"/>
          <w:szCs w:val="20"/>
          <w:lang w:val="lv-LV"/>
        </w:rPr>
        <w:t xml:space="preserve"> termiņu, savukārt Pasūtītājs ir atbrīvots no jebkādas atbildības saistībā ar šo prasījumu;</w:t>
      </w:r>
    </w:p>
    <w:p w14:paraId="516D6641" w14:textId="451CC2D8" w:rsidR="00BB125D" w:rsidRPr="005F17B4" w:rsidRDefault="00BB125D" w:rsidP="005F17B4">
      <w:pPr>
        <w:pStyle w:val="ListParagraph"/>
        <w:numPr>
          <w:ilvl w:val="1"/>
          <w:numId w:val="48"/>
        </w:numPr>
        <w:tabs>
          <w:tab w:val="left" w:pos="1418"/>
        </w:tabs>
        <w:spacing w:after="120"/>
        <w:ind w:left="709" w:firstLine="0"/>
        <w:jc w:val="both"/>
        <w:rPr>
          <w:szCs w:val="20"/>
          <w:lang w:val="lv-LV"/>
        </w:rPr>
      </w:pPr>
      <w:r w:rsidRPr="005F17B4">
        <w:rPr>
          <w:rFonts w:ascii="Times New Roman" w:hAnsi="Times New Roman" w:cs="Times New Roman"/>
          <w:szCs w:val="20"/>
          <w:lang w:val="lv-LV"/>
        </w:rPr>
        <w:t>Izpildītājs veic visus nepieciešamos pasākumus, lai novērstu jebkādu situāciju, kurā līguma izpilde objektīvi ir apdraudēta tādu iemeslu dēļ, kas saistīti ar ekonomiskajām interesēm, politisko vai nacionālo piederību, ģimenes vai emocionālo saikni vai citām kopīgām interesēm ar Pasūtītāju vai jebkuru citu trešo personu, kas iesaistīta Līguma izpildē ("interešu konflikts").</w:t>
      </w:r>
    </w:p>
    <w:p w14:paraId="6CF8BB1B" w14:textId="15441F57" w:rsidR="00BB125D" w:rsidRPr="005F17B4" w:rsidRDefault="00D55C81" w:rsidP="005F17B4">
      <w:pPr>
        <w:pStyle w:val="ListParagraph"/>
        <w:numPr>
          <w:ilvl w:val="1"/>
          <w:numId w:val="48"/>
        </w:numPr>
        <w:tabs>
          <w:tab w:val="left" w:pos="1418"/>
        </w:tabs>
        <w:spacing w:after="120"/>
        <w:ind w:left="709" w:firstLine="0"/>
        <w:jc w:val="both"/>
        <w:rPr>
          <w:szCs w:val="20"/>
          <w:lang w:val="lv-LV"/>
        </w:rPr>
      </w:pPr>
      <w:r>
        <w:rPr>
          <w:rFonts w:ascii="Times New Roman" w:hAnsi="Times New Roman" w:cs="Times New Roman"/>
          <w:szCs w:val="20"/>
          <w:lang w:val="lv-LV"/>
        </w:rPr>
        <w:t>p</w:t>
      </w:r>
      <w:r w:rsidR="00BB125D" w:rsidRPr="005F17B4">
        <w:rPr>
          <w:rFonts w:ascii="Times New Roman" w:hAnsi="Times New Roman" w:cs="Times New Roman"/>
          <w:szCs w:val="20"/>
          <w:lang w:val="lv-LV"/>
        </w:rPr>
        <w:t>ar jebkuru situāciju, kas izraisa vai var izraisīt interešu konfliktu Līguma izpildes laikā, nekavējoties rakstveidā jāpaziņo Pasūtītājam. Izpildītājs nekavējoties veic visus nepieciešamos pasākumus, lai labotu šo situāciju. Pasūtītājs patur tiesības pārbaudīt, vai Izpildītāja veiktie pasākumi ir atbilstoši, un noteiktā termiņā var pieprasīt Izpildītājam veikt papildu pasākumus.</w:t>
      </w:r>
    </w:p>
    <w:p w14:paraId="1D2EDF71" w14:textId="5BAD46AE" w:rsidR="00BB125D" w:rsidRPr="005F17B4" w:rsidRDefault="00D55C81" w:rsidP="005F17B4">
      <w:pPr>
        <w:pStyle w:val="ListParagraph"/>
        <w:numPr>
          <w:ilvl w:val="1"/>
          <w:numId w:val="48"/>
        </w:numPr>
        <w:tabs>
          <w:tab w:val="left" w:pos="1418"/>
        </w:tabs>
        <w:spacing w:after="120"/>
        <w:ind w:left="709" w:firstLine="0"/>
        <w:contextualSpacing w:val="0"/>
        <w:jc w:val="both"/>
        <w:rPr>
          <w:szCs w:val="20"/>
          <w:lang w:val="lv-LV"/>
        </w:rPr>
      </w:pPr>
      <w:r>
        <w:rPr>
          <w:rFonts w:ascii="Times New Roman" w:hAnsi="Times New Roman" w:cs="Times New Roman"/>
          <w:szCs w:val="20"/>
          <w:lang w:val="lv-LV"/>
        </w:rPr>
        <w:t>d</w:t>
      </w:r>
      <w:r w:rsidR="00BB125D" w:rsidRPr="005F17B4">
        <w:rPr>
          <w:rFonts w:ascii="Times New Roman" w:hAnsi="Times New Roman" w:cs="Times New Roman"/>
          <w:szCs w:val="20"/>
          <w:lang w:val="lv-LV"/>
        </w:rPr>
        <w:t>atu aizsardzība: Pasūtītāja dati tiek pakļauti elektroniskai datu apstrādei. Izmantojot personas datus, Izpildītājs ievēro visus attiecīgos datu aizsardzības normatīvos aktus (jo īpaši Eiropas Vispārīgo datu aizsardzības regulu), kā arī savas iekšējās datu aizsardzības vadlīnijas. Atsevišķos gadījumos Izpildītājs var sniegt personas datus pakalpojumu partneriem vai citiem Izpildītāja grupas uzņēmumiem, kas var atrasties ārpus Eiropas Ekonomikas zonas, piemēram, ASV; šādos gadījumos tiks piemēroti datu aizsardzības pasākumi.</w:t>
      </w:r>
    </w:p>
    <w:p w14:paraId="7B174191" w14:textId="7518FB3C" w:rsidR="002C654E" w:rsidRPr="005F17B4" w:rsidRDefault="00DE1EBE" w:rsidP="005F17B4">
      <w:pPr>
        <w:pStyle w:val="ListParagraph"/>
        <w:numPr>
          <w:ilvl w:val="0"/>
          <w:numId w:val="32"/>
        </w:numPr>
        <w:spacing w:after="120"/>
        <w:ind w:left="0" w:firstLine="0"/>
        <w:contextualSpacing w:val="0"/>
        <w:jc w:val="both"/>
        <w:rPr>
          <w:rFonts w:ascii="Times New Roman" w:hAnsi="Times New Roman"/>
          <w:lang w:val="lv-LV"/>
        </w:rPr>
      </w:pPr>
      <w:r w:rsidRPr="005F17B4">
        <w:rPr>
          <w:rFonts w:ascii="Times New Roman" w:hAnsi="Times New Roman"/>
          <w:lang w:val="lv-LV"/>
        </w:rPr>
        <w:t xml:space="preserve">Līgums jānoslēdz </w:t>
      </w:r>
      <w:r w:rsidR="005F17B4">
        <w:rPr>
          <w:rFonts w:ascii="Times New Roman" w:hAnsi="Times New Roman"/>
          <w:lang w:val="lv-LV"/>
        </w:rPr>
        <w:t>30</w:t>
      </w:r>
      <w:r w:rsidRPr="005F17B4">
        <w:rPr>
          <w:rFonts w:ascii="Times New Roman" w:hAnsi="Times New Roman"/>
          <w:lang w:val="lv-LV"/>
        </w:rPr>
        <w:t xml:space="preserve"> (</w:t>
      </w:r>
      <w:r w:rsidR="005F17B4">
        <w:rPr>
          <w:rFonts w:ascii="Times New Roman" w:hAnsi="Times New Roman"/>
          <w:lang w:val="lv-LV"/>
        </w:rPr>
        <w:t>trīsdesmit</w:t>
      </w:r>
      <w:r w:rsidRPr="005F17B4">
        <w:rPr>
          <w:rFonts w:ascii="Times New Roman" w:hAnsi="Times New Roman"/>
          <w:lang w:val="lv-LV"/>
        </w:rPr>
        <w:t>) dienu laikā no dienas, kad Pasūtītājs ir informējis Pretendentu par Konkursa rezultāt</w:t>
      </w:r>
      <w:r w:rsidR="0046380C" w:rsidRPr="005F17B4">
        <w:rPr>
          <w:rFonts w:ascii="Times New Roman" w:hAnsi="Times New Roman"/>
          <w:lang w:val="lv-LV"/>
        </w:rPr>
        <w:t>u</w:t>
      </w:r>
      <w:r w:rsidRPr="005F17B4">
        <w:rPr>
          <w:rFonts w:ascii="Times New Roman" w:hAnsi="Times New Roman"/>
          <w:lang w:val="lv-LV"/>
        </w:rPr>
        <w:t>.</w:t>
      </w:r>
    </w:p>
    <w:p w14:paraId="463B4C7D" w14:textId="31B830EA" w:rsidR="002C654E" w:rsidRPr="005F17B4" w:rsidRDefault="00DE1EBE" w:rsidP="005F17B4">
      <w:pPr>
        <w:pStyle w:val="ListParagraph"/>
        <w:numPr>
          <w:ilvl w:val="0"/>
          <w:numId w:val="32"/>
        </w:numPr>
        <w:spacing w:after="120"/>
        <w:ind w:left="0" w:firstLine="0"/>
        <w:contextualSpacing w:val="0"/>
        <w:jc w:val="both"/>
        <w:rPr>
          <w:rFonts w:ascii="Times New Roman" w:hAnsi="Times New Roman"/>
          <w:lang w:val="lv-LV"/>
        </w:rPr>
      </w:pPr>
      <w:r w:rsidRPr="003B6EEF">
        <w:rPr>
          <w:rFonts w:ascii="Times New Roman" w:hAnsi="Times New Roman"/>
          <w:lang w:val="lv-LV"/>
        </w:rPr>
        <w:t xml:space="preserve">Ja Pasūtītājs un </w:t>
      </w:r>
      <w:r>
        <w:rPr>
          <w:rFonts w:ascii="Times New Roman" w:hAnsi="Times New Roman"/>
          <w:lang w:val="lv-LV"/>
        </w:rPr>
        <w:t>Konkursa</w:t>
      </w:r>
      <w:r w:rsidRPr="003B6EEF">
        <w:rPr>
          <w:rFonts w:ascii="Times New Roman" w:hAnsi="Times New Roman"/>
          <w:lang w:val="lv-LV"/>
        </w:rPr>
        <w:t xml:space="preserve"> </w:t>
      </w:r>
      <w:r w:rsidRPr="005F17B4">
        <w:rPr>
          <w:rFonts w:ascii="Times New Roman" w:hAnsi="Times New Roman"/>
          <w:lang w:val="lv-LV"/>
        </w:rPr>
        <w:t xml:space="preserve">uzvarētājs </w:t>
      </w:r>
      <w:r w:rsidR="005F17B4" w:rsidRPr="005F17B4">
        <w:rPr>
          <w:rFonts w:ascii="Times New Roman" w:hAnsi="Times New Roman"/>
          <w:lang w:val="lv-LV"/>
        </w:rPr>
        <w:t>30</w:t>
      </w:r>
      <w:r w:rsidRPr="005F17B4">
        <w:rPr>
          <w:rFonts w:ascii="Times New Roman" w:hAnsi="Times New Roman"/>
          <w:lang w:val="lv-LV"/>
        </w:rPr>
        <w:t xml:space="preserve"> (</w:t>
      </w:r>
      <w:r w:rsidR="005F17B4" w:rsidRPr="005F17B4">
        <w:rPr>
          <w:rFonts w:ascii="Times New Roman" w:hAnsi="Times New Roman"/>
          <w:lang w:val="lv-LV"/>
        </w:rPr>
        <w:t>trīsdesmit</w:t>
      </w:r>
      <w:r w:rsidRPr="005F17B4">
        <w:rPr>
          <w:rFonts w:ascii="Times New Roman" w:hAnsi="Times New Roman"/>
          <w:lang w:val="lv-LV"/>
        </w:rPr>
        <w:t>)</w:t>
      </w:r>
      <w:r w:rsidRPr="003B6EEF">
        <w:rPr>
          <w:rFonts w:ascii="Times New Roman" w:hAnsi="Times New Roman"/>
          <w:lang w:val="lv-LV"/>
        </w:rPr>
        <w:t xml:space="preserve"> dienu laikā no dienas, kad Pasūtītājs ir informējis par </w:t>
      </w:r>
      <w:r>
        <w:rPr>
          <w:rFonts w:ascii="Times New Roman" w:hAnsi="Times New Roman"/>
          <w:lang w:val="lv-LV"/>
        </w:rPr>
        <w:t>Konkursa rezultāt</w:t>
      </w:r>
      <w:r w:rsidR="004260FC">
        <w:rPr>
          <w:rFonts w:ascii="Times New Roman" w:hAnsi="Times New Roman"/>
          <w:lang w:val="lv-LV"/>
        </w:rPr>
        <w:t>u</w:t>
      </w:r>
      <w:r>
        <w:rPr>
          <w:rFonts w:ascii="Times New Roman" w:hAnsi="Times New Roman"/>
          <w:lang w:val="lv-LV"/>
        </w:rPr>
        <w:t>, nenoslēdz L</w:t>
      </w:r>
      <w:r w:rsidRPr="003B6EEF">
        <w:rPr>
          <w:rFonts w:ascii="Times New Roman" w:hAnsi="Times New Roman"/>
          <w:lang w:val="lv-LV"/>
        </w:rPr>
        <w:t xml:space="preserve">īgumu, Pasūtītājs ir tiesīgs atteikties slēgt līgumu ar </w:t>
      </w:r>
      <w:r>
        <w:rPr>
          <w:rFonts w:ascii="Times New Roman" w:hAnsi="Times New Roman"/>
          <w:lang w:val="lv-LV"/>
        </w:rPr>
        <w:t>Konkursa</w:t>
      </w:r>
      <w:r w:rsidRPr="003B6EEF">
        <w:rPr>
          <w:rFonts w:ascii="Times New Roman" w:hAnsi="Times New Roman"/>
          <w:lang w:val="lv-LV"/>
        </w:rPr>
        <w:t xml:space="preserve"> uzvarētāju. Šādā gadījumā Pasūtītājam</w:t>
      </w:r>
      <w:r>
        <w:rPr>
          <w:rFonts w:ascii="Times New Roman" w:hAnsi="Times New Roman"/>
          <w:lang w:val="lv-LV"/>
        </w:rPr>
        <w:t xml:space="preserve"> ir tiesības uzaicināt uz Līguma pārrunām </w:t>
      </w:r>
      <w:r w:rsidRPr="003B6EEF">
        <w:rPr>
          <w:rFonts w:ascii="Times New Roman" w:hAnsi="Times New Roman"/>
          <w:lang w:val="lv-LV"/>
        </w:rPr>
        <w:t xml:space="preserve">Pretendentu, kurš iesniedzis </w:t>
      </w:r>
      <w:r>
        <w:rPr>
          <w:rFonts w:ascii="Times New Roman" w:hAnsi="Times New Roman"/>
          <w:lang w:val="lv-LV"/>
        </w:rPr>
        <w:t>nākamo lētāko</w:t>
      </w:r>
      <w:r w:rsidRPr="003B6EEF">
        <w:rPr>
          <w:rFonts w:ascii="Times New Roman" w:hAnsi="Times New Roman"/>
          <w:lang w:val="lv-LV"/>
        </w:rPr>
        <w:t xml:space="preserve"> Piedāvājumu vai pārtraukt </w:t>
      </w:r>
      <w:r>
        <w:rPr>
          <w:rFonts w:ascii="Times New Roman" w:hAnsi="Times New Roman"/>
          <w:lang w:val="lv-LV"/>
        </w:rPr>
        <w:t>Konkursu</w:t>
      </w:r>
      <w:r w:rsidRPr="003B6EEF">
        <w:rPr>
          <w:rFonts w:ascii="Times New Roman" w:hAnsi="Times New Roman"/>
          <w:lang w:val="lv-LV"/>
        </w:rPr>
        <w:t>, neizvēloties nevienu piedāvājumu.</w:t>
      </w:r>
      <w:r w:rsidRPr="005F17B4">
        <w:rPr>
          <w:rFonts w:ascii="Times New Roman" w:hAnsi="Times New Roman"/>
          <w:lang w:val="lv-LV"/>
        </w:rPr>
        <w:t xml:space="preserve">  </w:t>
      </w:r>
    </w:p>
    <w:p w14:paraId="6BF23824" w14:textId="77777777" w:rsidR="000D2723" w:rsidRPr="007F1386" w:rsidRDefault="000D2723" w:rsidP="0084612A">
      <w:pPr>
        <w:numPr>
          <w:ilvl w:val="0"/>
          <w:numId w:val="15"/>
        </w:numPr>
        <w:spacing w:before="120" w:after="120"/>
        <w:ind w:left="737" w:hanging="380"/>
        <w:jc w:val="center"/>
        <w:rPr>
          <w:b/>
          <w:bCs/>
          <w:lang w:val="lv-LV"/>
        </w:rPr>
      </w:pPr>
      <w:r w:rsidRPr="007F1386">
        <w:rPr>
          <w:b/>
          <w:bCs/>
          <w:lang w:val="lv-LV"/>
        </w:rPr>
        <w:t>KONFIDENCIALITĀTE</w:t>
      </w:r>
    </w:p>
    <w:p w14:paraId="4660AA06" w14:textId="77777777" w:rsidR="002C654E" w:rsidRDefault="00072E25" w:rsidP="005F17B4">
      <w:pPr>
        <w:pStyle w:val="Heading2"/>
        <w:numPr>
          <w:ilvl w:val="0"/>
          <w:numId w:val="47"/>
        </w:numPr>
        <w:tabs>
          <w:tab w:val="left" w:pos="284"/>
        </w:tabs>
        <w:spacing w:after="120"/>
        <w:jc w:val="both"/>
        <w:rPr>
          <w:b w:val="0"/>
          <w:sz w:val="24"/>
          <w:szCs w:val="24"/>
        </w:rPr>
      </w:pPr>
      <w:bookmarkStart w:id="3" w:name="_Toc295306654"/>
      <w:r w:rsidRPr="00346F23">
        <w:rPr>
          <w:b w:val="0"/>
          <w:sz w:val="24"/>
          <w:szCs w:val="24"/>
        </w:rPr>
        <w:t>Pretenden</w:t>
      </w:r>
      <w:r>
        <w:rPr>
          <w:b w:val="0"/>
          <w:sz w:val="24"/>
          <w:szCs w:val="24"/>
        </w:rPr>
        <w:t>tu skaits un nosaukumi</w:t>
      </w:r>
      <w:r w:rsidRPr="00346F23">
        <w:rPr>
          <w:b w:val="0"/>
          <w:sz w:val="24"/>
          <w:szCs w:val="24"/>
        </w:rPr>
        <w:t xml:space="preserve"> </w:t>
      </w:r>
      <w:r>
        <w:rPr>
          <w:b w:val="0"/>
          <w:sz w:val="24"/>
          <w:szCs w:val="24"/>
        </w:rPr>
        <w:t>līdz Piedāvājumu atvēršanas brīdim ir</w:t>
      </w:r>
      <w:r w:rsidRPr="00346F23">
        <w:rPr>
          <w:b w:val="0"/>
          <w:sz w:val="24"/>
          <w:szCs w:val="24"/>
        </w:rPr>
        <w:t xml:space="preserve"> </w:t>
      </w:r>
      <w:r>
        <w:rPr>
          <w:b w:val="0"/>
          <w:sz w:val="24"/>
          <w:szCs w:val="24"/>
        </w:rPr>
        <w:t>ne</w:t>
      </w:r>
      <w:r w:rsidRPr="00346F23">
        <w:rPr>
          <w:b w:val="0"/>
          <w:sz w:val="24"/>
          <w:szCs w:val="24"/>
        </w:rPr>
        <w:t>izpaužama</w:t>
      </w:r>
      <w:r>
        <w:rPr>
          <w:b w:val="0"/>
          <w:sz w:val="24"/>
          <w:szCs w:val="24"/>
        </w:rPr>
        <w:t xml:space="preserve"> informācija, ja vien</w:t>
      </w:r>
      <w:r w:rsidRPr="00346F23">
        <w:rPr>
          <w:b w:val="0"/>
          <w:sz w:val="24"/>
          <w:szCs w:val="24"/>
        </w:rPr>
        <w:t xml:space="preserve"> normatīvajos aktos nav noteikts citādi, Piedāvājumu saturs un </w:t>
      </w:r>
      <w:r>
        <w:rPr>
          <w:b w:val="0"/>
          <w:sz w:val="24"/>
          <w:szCs w:val="24"/>
        </w:rPr>
        <w:t>Iepirkuma komisijas</w:t>
      </w:r>
      <w:r w:rsidRPr="00346F23">
        <w:rPr>
          <w:b w:val="0"/>
          <w:sz w:val="24"/>
          <w:szCs w:val="24"/>
        </w:rPr>
        <w:t xml:space="preserve"> sēžu materiāli ir </w:t>
      </w:r>
      <w:r>
        <w:rPr>
          <w:b w:val="0"/>
          <w:sz w:val="24"/>
          <w:szCs w:val="24"/>
        </w:rPr>
        <w:t xml:space="preserve">komercnoslēpums un </w:t>
      </w:r>
      <w:r w:rsidRPr="00346F23">
        <w:rPr>
          <w:b w:val="0"/>
          <w:sz w:val="24"/>
          <w:szCs w:val="24"/>
        </w:rPr>
        <w:t>aizsargājama informācija</w:t>
      </w:r>
      <w:r>
        <w:rPr>
          <w:b w:val="0"/>
          <w:sz w:val="24"/>
          <w:szCs w:val="24"/>
        </w:rPr>
        <w:t>,</w:t>
      </w:r>
      <w:r w:rsidRPr="00346F23">
        <w:rPr>
          <w:b w:val="0"/>
          <w:sz w:val="24"/>
          <w:szCs w:val="24"/>
        </w:rPr>
        <w:t xml:space="preserve"> un tie nav izpaužami citiem Pretendentiem vai trešajām personām. </w:t>
      </w:r>
    </w:p>
    <w:p w14:paraId="05678638" w14:textId="77777777" w:rsidR="00AA2B5B" w:rsidRPr="007F1386" w:rsidRDefault="00AA2B5B" w:rsidP="00E11D5E">
      <w:pPr>
        <w:numPr>
          <w:ilvl w:val="0"/>
          <w:numId w:val="15"/>
        </w:numPr>
        <w:spacing w:before="240" w:after="240"/>
        <w:ind w:left="737" w:hanging="380"/>
        <w:jc w:val="center"/>
        <w:rPr>
          <w:b/>
          <w:bCs/>
          <w:lang w:val="lv-LV"/>
        </w:rPr>
      </w:pPr>
      <w:r w:rsidRPr="007F1386">
        <w:rPr>
          <w:b/>
          <w:bCs/>
          <w:lang w:val="lv-LV"/>
        </w:rPr>
        <w:t>PIELIKUMI</w:t>
      </w:r>
      <w:bookmarkEnd w:id="3"/>
    </w:p>
    <w:p w14:paraId="6F94C43E" w14:textId="0485906B" w:rsidR="00072E25" w:rsidRDefault="00EA337C" w:rsidP="00072E25">
      <w:pPr>
        <w:pStyle w:val="BodyText2"/>
        <w:tabs>
          <w:tab w:val="left" w:pos="0"/>
        </w:tabs>
        <w:spacing w:after="120"/>
        <w:rPr>
          <w:rFonts w:ascii="Times New Roman" w:hAnsi="Times New Roman"/>
        </w:rPr>
      </w:pPr>
      <w:r>
        <w:rPr>
          <w:rFonts w:ascii="Times New Roman" w:hAnsi="Times New Roman"/>
        </w:rPr>
        <w:t>4</w:t>
      </w:r>
      <w:r w:rsidR="005F17B4">
        <w:rPr>
          <w:rFonts w:ascii="Times New Roman" w:hAnsi="Times New Roman"/>
        </w:rPr>
        <w:t>1</w:t>
      </w:r>
      <w:r w:rsidR="003846E9">
        <w:rPr>
          <w:rFonts w:ascii="Times New Roman" w:hAnsi="Times New Roman"/>
        </w:rPr>
        <w:t xml:space="preserve">. </w:t>
      </w:r>
      <w:r w:rsidR="003846E9">
        <w:rPr>
          <w:rFonts w:ascii="Times New Roman" w:hAnsi="Times New Roman"/>
        </w:rPr>
        <w:tab/>
      </w:r>
      <w:r w:rsidR="00072E25" w:rsidRPr="007F1386">
        <w:rPr>
          <w:rFonts w:ascii="Times New Roman" w:hAnsi="Times New Roman"/>
        </w:rPr>
        <w:t xml:space="preserve">Nolikumam ir pievienoti </w:t>
      </w:r>
      <w:r w:rsidR="00AC2AD2">
        <w:rPr>
          <w:rFonts w:ascii="Times New Roman" w:hAnsi="Times New Roman"/>
        </w:rPr>
        <w:t>trīs</w:t>
      </w:r>
      <w:r w:rsidR="00072E25" w:rsidRPr="007F1386">
        <w:rPr>
          <w:rFonts w:ascii="Times New Roman" w:hAnsi="Times New Roman"/>
        </w:rPr>
        <w:t xml:space="preserve"> pielikumi:</w:t>
      </w:r>
    </w:p>
    <w:tbl>
      <w:tblPr>
        <w:tblW w:w="0" w:type="auto"/>
        <w:tblInd w:w="678" w:type="dxa"/>
        <w:tblLook w:val="01E0" w:firstRow="1" w:lastRow="1" w:firstColumn="1" w:lastColumn="1" w:noHBand="0" w:noVBand="0"/>
      </w:tblPr>
      <w:tblGrid>
        <w:gridCol w:w="1406"/>
        <w:gridCol w:w="7346"/>
      </w:tblGrid>
      <w:tr w:rsidR="00F037D8" w:rsidRPr="006F4E13" w14:paraId="5D777450" w14:textId="77777777" w:rsidTr="00475CCF">
        <w:tc>
          <w:tcPr>
            <w:tcW w:w="1406" w:type="dxa"/>
          </w:tcPr>
          <w:p w14:paraId="39397DAD" w14:textId="77777777" w:rsidR="00F037D8" w:rsidRPr="008E2C88" w:rsidRDefault="00F037D8" w:rsidP="00D8630C">
            <w:pPr>
              <w:tabs>
                <w:tab w:val="num" w:pos="1620"/>
              </w:tabs>
              <w:ind w:left="63"/>
              <w:jc w:val="both"/>
              <w:rPr>
                <w:lang w:val="lv-LV"/>
              </w:rPr>
            </w:pPr>
            <w:r w:rsidRPr="008E2C88">
              <w:rPr>
                <w:lang w:val="lv-LV"/>
              </w:rPr>
              <w:t>1.pielikums</w:t>
            </w:r>
          </w:p>
        </w:tc>
        <w:tc>
          <w:tcPr>
            <w:tcW w:w="7346" w:type="dxa"/>
          </w:tcPr>
          <w:p w14:paraId="6D973920" w14:textId="28EA748E" w:rsidR="00363EC5" w:rsidRDefault="00603755" w:rsidP="00286113">
            <w:pPr>
              <w:tabs>
                <w:tab w:val="num" w:pos="1620"/>
              </w:tabs>
              <w:jc w:val="both"/>
              <w:rPr>
                <w:lang w:val="lv-LV"/>
              </w:rPr>
            </w:pPr>
            <w:r>
              <w:rPr>
                <w:lang w:val="lv-LV"/>
              </w:rPr>
              <w:t>T</w:t>
            </w:r>
            <w:r w:rsidR="00946878" w:rsidRPr="00D8630C">
              <w:rPr>
                <w:lang w:val="lv-LV"/>
              </w:rPr>
              <w:t>ehnisk</w:t>
            </w:r>
            <w:r w:rsidR="009708D8">
              <w:rPr>
                <w:lang w:val="lv-LV"/>
              </w:rPr>
              <w:t>ā specifikācija</w:t>
            </w:r>
            <w:r w:rsidR="00BA1994">
              <w:rPr>
                <w:lang w:val="lv-LV"/>
              </w:rPr>
              <w:t xml:space="preserve"> </w:t>
            </w:r>
            <w:r w:rsidR="001F62B8">
              <w:rPr>
                <w:lang w:val="lv-LV"/>
              </w:rPr>
              <w:t xml:space="preserve">uz </w:t>
            </w:r>
            <w:r w:rsidR="00821FC7">
              <w:rPr>
                <w:lang w:val="lv-LV"/>
              </w:rPr>
              <w:t>5</w:t>
            </w:r>
            <w:r w:rsidR="00624EED">
              <w:rPr>
                <w:lang w:val="lv-LV"/>
              </w:rPr>
              <w:t xml:space="preserve"> </w:t>
            </w:r>
            <w:r w:rsidR="0061533F" w:rsidRPr="00D8630C">
              <w:rPr>
                <w:lang w:val="lv-LV"/>
              </w:rPr>
              <w:t>lap</w:t>
            </w:r>
            <w:r w:rsidR="0061533F">
              <w:rPr>
                <w:lang w:val="lv-LV"/>
              </w:rPr>
              <w:t>pus</w:t>
            </w:r>
            <w:r w:rsidR="009C3ABE">
              <w:rPr>
                <w:lang w:val="lv-LV"/>
              </w:rPr>
              <w:t>ēm</w:t>
            </w:r>
            <w:r w:rsidR="00974227">
              <w:rPr>
                <w:lang w:val="lv-LV"/>
              </w:rPr>
              <w:t>;</w:t>
            </w:r>
          </w:p>
        </w:tc>
      </w:tr>
      <w:tr w:rsidR="00C63706" w:rsidRPr="00304C98" w14:paraId="626D7235" w14:textId="77777777" w:rsidTr="00475CCF">
        <w:tc>
          <w:tcPr>
            <w:tcW w:w="1406" w:type="dxa"/>
          </w:tcPr>
          <w:p w14:paraId="4AB60C49" w14:textId="77777777" w:rsidR="00C63706" w:rsidRDefault="00B126C1" w:rsidP="00C63706">
            <w:pPr>
              <w:tabs>
                <w:tab w:val="num" w:pos="1620"/>
              </w:tabs>
              <w:ind w:left="63"/>
              <w:jc w:val="both"/>
              <w:rPr>
                <w:lang w:val="lv-LV"/>
              </w:rPr>
            </w:pPr>
            <w:r>
              <w:rPr>
                <w:lang w:val="lv-LV"/>
              </w:rPr>
              <w:t>2.pielikums</w:t>
            </w:r>
          </w:p>
          <w:p w14:paraId="45022396" w14:textId="77777777" w:rsidR="00B126C1" w:rsidRDefault="00B126C1" w:rsidP="00C63706">
            <w:pPr>
              <w:tabs>
                <w:tab w:val="num" w:pos="1620"/>
              </w:tabs>
              <w:ind w:left="63"/>
              <w:jc w:val="both"/>
              <w:rPr>
                <w:lang w:val="lv-LV"/>
              </w:rPr>
            </w:pPr>
            <w:r>
              <w:rPr>
                <w:lang w:val="lv-LV"/>
              </w:rPr>
              <w:t>3.pielikums</w:t>
            </w:r>
          </w:p>
          <w:p w14:paraId="7E1C0DE0" w14:textId="77777777" w:rsidR="00286113" w:rsidRDefault="00286113" w:rsidP="00C63706">
            <w:pPr>
              <w:tabs>
                <w:tab w:val="num" w:pos="1620"/>
              </w:tabs>
              <w:ind w:left="63"/>
              <w:jc w:val="both"/>
              <w:rPr>
                <w:lang w:val="lv-LV"/>
              </w:rPr>
            </w:pPr>
          </w:p>
          <w:p w14:paraId="50FC43E5" w14:textId="77777777" w:rsidR="00130761" w:rsidRPr="00D25D99" w:rsidRDefault="00130761" w:rsidP="005623DD">
            <w:pPr>
              <w:tabs>
                <w:tab w:val="num" w:pos="1620"/>
              </w:tabs>
              <w:ind w:left="63"/>
              <w:jc w:val="both"/>
              <w:rPr>
                <w:lang w:val="lv-LV"/>
              </w:rPr>
            </w:pPr>
          </w:p>
        </w:tc>
        <w:tc>
          <w:tcPr>
            <w:tcW w:w="7346" w:type="dxa"/>
          </w:tcPr>
          <w:p w14:paraId="78C58327" w14:textId="1A98B377" w:rsidR="00C63706" w:rsidRDefault="00286113" w:rsidP="00C63706">
            <w:pPr>
              <w:tabs>
                <w:tab w:val="num" w:pos="1620"/>
              </w:tabs>
              <w:jc w:val="both"/>
              <w:rPr>
                <w:lang w:val="lv-LV"/>
              </w:rPr>
            </w:pPr>
            <w:r w:rsidRPr="008E2C88">
              <w:rPr>
                <w:lang w:val="lv-LV"/>
              </w:rPr>
              <w:t xml:space="preserve">Piedāvājuma </w:t>
            </w:r>
            <w:smartTag w:uri="schemas-tilde-lv/tildestengine" w:element="veidnes">
              <w:smartTagPr>
                <w:attr w:name="id" w:val="-1"/>
                <w:attr w:name="baseform" w:val="vēstule"/>
                <w:attr w:name="text" w:val="vēstule"/>
              </w:smartTagPr>
              <w:r w:rsidRPr="008E2C88">
                <w:rPr>
                  <w:lang w:val="lv-LV"/>
                </w:rPr>
                <w:t>vēstule</w:t>
              </w:r>
            </w:smartTag>
            <w:r w:rsidR="00D55C81">
              <w:rPr>
                <w:lang w:val="lv-LV"/>
              </w:rPr>
              <w:t>s paraugs</w:t>
            </w:r>
            <w:r>
              <w:rPr>
                <w:lang w:val="lv-LV"/>
              </w:rPr>
              <w:t xml:space="preserve"> </w:t>
            </w:r>
            <w:r w:rsidRPr="008E2C88">
              <w:rPr>
                <w:lang w:val="lv-LV"/>
              </w:rPr>
              <w:t xml:space="preserve">uz </w:t>
            </w:r>
            <w:r w:rsidR="00C7419E">
              <w:rPr>
                <w:lang w:val="lv-LV"/>
              </w:rPr>
              <w:t>2</w:t>
            </w:r>
            <w:r>
              <w:rPr>
                <w:lang w:val="lv-LV"/>
              </w:rPr>
              <w:t xml:space="preserve"> </w:t>
            </w:r>
            <w:r w:rsidRPr="009673FE">
              <w:rPr>
                <w:lang w:val="lv-LV"/>
              </w:rPr>
              <w:t>lappusēm</w:t>
            </w:r>
            <w:r>
              <w:rPr>
                <w:lang w:val="lv-LV"/>
              </w:rPr>
              <w:t>;</w:t>
            </w:r>
          </w:p>
          <w:p w14:paraId="4C455CA3" w14:textId="3FE2F427" w:rsidR="00286113" w:rsidRDefault="00286113" w:rsidP="00286113">
            <w:pPr>
              <w:tabs>
                <w:tab w:val="num" w:pos="1620"/>
              </w:tabs>
              <w:jc w:val="both"/>
              <w:rPr>
                <w:lang w:val="lv-LV"/>
              </w:rPr>
            </w:pPr>
            <w:r>
              <w:rPr>
                <w:lang w:val="lv-LV"/>
              </w:rPr>
              <w:t xml:space="preserve">Informācija par </w:t>
            </w:r>
            <w:r w:rsidR="00EA6F79">
              <w:rPr>
                <w:lang w:val="lv-LV"/>
              </w:rPr>
              <w:t xml:space="preserve">pretendenta, </w:t>
            </w:r>
            <w:r w:rsidR="00EA337C">
              <w:rPr>
                <w:lang w:val="lv-LV"/>
              </w:rPr>
              <w:t>d</w:t>
            </w:r>
            <w:r w:rsidR="00EA6F79">
              <w:rPr>
                <w:lang w:val="lv-LV"/>
              </w:rPr>
              <w:t>arbu vadītāja</w:t>
            </w:r>
            <w:r w:rsidR="00821FC7">
              <w:rPr>
                <w:lang w:val="lv-LV"/>
              </w:rPr>
              <w:t xml:space="preserve"> </w:t>
            </w:r>
            <w:r w:rsidR="00EA6F79">
              <w:rPr>
                <w:lang w:val="lv-LV"/>
              </w:rPr>
              <w:t>pieredzi</w:t>
            </w:r>
            <w:r w:rsidR="00D55C81">
              <w:rPr>
                <w:lang w:val="lv-LV"/>
              </w:rPr>
              <w:t xml:space="preserve"> </w:t>
            </w:r>
            <w:r>
              <w:rPr>
                <w:lang w:val="lv-LV"/>
              </w:rPr>
              <w:t>uz 1 lappuses</w:t>
            </w:r>
            <w:r w:rsidR="005623DD">
              <w:rPr>
                <w:lang w:val="lv-LV"/>
              </w:rPr>
              <w:t>.</w:t>
            </w:r>
          </w:p>
          <w:p w14:paraId="3DB298AB" w14:textId="77777777" w:rsidR="00C63706" w:rsidRDefault="00C63706" w:rsidP="00C63706">
            <w:pPr>
              <w:tabs>
                <w:tab w:val="num" w:pos="1620"/>
              </w:tabs>
              <w:ind w:left="63"/>
              <w:jc w:val="both"/>
              <w:rPr>
                <w:lang w:val="lv-LV"/>
              </w:rPr>
            </w:pPr>
          </w:p>
          <w:p w14:paraId="0797B7A9" w14:textId="77777777" w:rsidR="00130761" w:rsidRPr="008E2C88" w:rsidRDefault="00130761" w:rsidP="00CC7A48">
            <w:pPr>
              <w:tabs>
                <w:tab w:val="num" w:pos="1620"/>
              </w:tabs>
              <w:ind w:left="63"/>
              <w:jc w:val="both"/>
              <w:rPr>
                <w:lang w:val="lv-LV"/>
              </w:rPr>
            </w:pPr>
          </w:p>
        </w:tc>
      </w:tr>
    </w:tbl>
    <w:p w14:paraId="1D468294" w14:textId="034B3F1F" w:rsidR="00005261" w:rsidRPr="007F1386" w:rsidRDefault="006F2645" w:rsidP="00C37C00">
      <w:pPr>
        <w:pStyle w:val="BodyText2"/>
        <w:rPr>
          <w:rFonts w:ascii="Times New Roman" w:hAnsi="Times New Roman"/>
        </w:rPr>
      </w:pPr>
      <w:r>
        <w:rPr>
          <w:rFonts w:ascii="Times New Roman" w:hAnsi="Times New Roman"/>
        </w:rPr>
        <w:t>Iepirkuma komisijas priekšsēdētāj</w:t>
      </w:r>
      <w:r w:rsidR="00286113">
        <w:rPr>
          <w:rFonts w:ascii="Times New Roman" w:hAnsi="Times New Roman"/>
        </w:rPr>
        <w:t>s</w:t>
      </w:r>
      <w:r w:rsidR="00603755">
        <w:rPr>
          <w:rFonts w:ascii="Times New Roman" w:hAnsi="Times New Roman"/>
        </w:rPr>
        <w:tab/>
      </w:r>
      <w:r w:rsidR="00603755">
        <w:rPr>
          <w:rFonts w:ascii="Times New Roman" w:hAnsi="Times New Roman"/>
        </w:rPr>
        <w:tab/>
      </w:r>
      <w:r w:rsidR="00603755">
        <w:rPr>
          <w:rFonts w:ascii="Times New Roman" w:hAnsi="Times New Roman"/>
        </w:rPr>
        <w:tab/>
      </w:r>
      <w:r w:rsidR="00603755">
        <w:rPr>
          <w:rFonts w:ascii="Times New Roman" w:hAnsi="Times New Roman"/>
        </w:rPr>
        <w:tab/>
      </w:r>
      <w:r w:rsidR="00603755">
        <w:rPr>
          <w:rFonts w:ascii="Times New Roman" w:hAnsi="Times New Roman"/>
        </w:rPr>
        <w:tab/>
      </w:r>
      <w:r w:rsidR="00603755">
        <w:rPr>
          <w:rFonts w:ascii="Times New Roman" w:hAnsi="Times New Roman"/>
        </w:rPr>
        <w:tab/>
      </w:r>
      <w:proofErr w:type="spellStart"/>
      <w:r w:rsidR="002661E9">
        <w:rPr>
          <w:rFonts w:ascii="Times New Roman" w:hAnsi="Times New Roman"/>
        </w:rPr>
        <w:t>S.Strazdiņš</w:t>
      </w:r>
      <w:proofErr w:type="spellEnd"/>
    </w:p>
    <w:p w14:paraId="350C3AA3" w14:textId="77777777" w:rsidR="00286113" w:rsidRDefault="00286113" w:rsidP="00C37C00">
      <w:pPr>
        <w:pStyle w:val="BodyText2"/>
        <w:rPr>
          <w:rFonts w:ascii="Times New Roman" w:hAnsi="Times New Roman"/>
        </w:rPr>
      </w:pPr>
    </w:p>
    <w:p w14:paraId="72F406BD" w14:textId="4F33746D" w:rsidR="00EE5608" w:rsidRPr="007F1386" w:rsidRDefault="000D2723" w:rsidP="00C37C00">
      <w:pPr>
        <w:pStyle w:val="BodyText2"/>
        <w:rPr>
          <w:rFonts w:ascii="Times New Roman" w:hAnsi="Times New Roman"/>
        </w:rPr>
      </w:pPr>
      <w:r w:rsidRPr="007F1386">
        <w:rPr>
          <w:rFonts w:ascii="Times New Roman" w:hAnsi="Times New Roman"/>
        </w:rPr>
        <w:t xml:space="preserve">Rīgā </w:t>
      </w:r>
      <w:r w:rsidR="00542444" w:rsidRPr="007F1386">
        <w:rPr>
          <w:rFonts w:ascii="Times New Roman" w:hAnsi="Times New Roman"/>
        </w:rPr>
        <w:t>20</w:t>
      </w:r>
      <w:r w:rsidR="00286113">
        <w:rPr>
          <w:rFonts w:ascii="Times New Roman" w:hAnsi="Times New Roman"/>
        </w:rPr>
        <w:t>20</w:t>
      </w:r>
      <w:r w:rsidR="00065C6B" w:rsidRPr="007F1386">
        <w:rPr>
          <w:rFonts w:ascii="Times New Roman" w:hAnsi="Times New Roman"/>
        </w:rPr>
        <w:t>.</w:t>
      </w:r>
      <w:r w:rsidR="006C7699">
        <w:rPr>
          <w:rFonts w:ascii="Times New Roman" w:hAnsi="Times New Roman"/>
        </w:rPr>
        <w:t xml:space="preserve"> </w:t>
      </w:r>
      <w:r w:rsidR="00065C6B" w:rsidRPr="007F1386">
        <w:rPr>
          <w:rFonts w:ascii="Times New Roman" w:hAnsi="Times New Roman"/>
        </w:rPr>
        <w:t>gada</w:t>
      </w:r>
      <w:r w:rsidR="00286113">
        <w:rPr>
          <w:rFonts w:ascii="Times New Roman" w:hAnsi="Times New Roman"/>
        </w:rPr>
        <w:t xml:space="preserve"> </w:t>
      </w:r>
      <w:r w:rsidR="002661E9">
        <w:rPr>
          <w:rFonts w:ascii="Times New Roman" w:hAnsi="Times New Roman"/>
        </w:rPr>
        <w:t>1</w:t>
      </w:r>
      <w:r w:rsidR="005F17B4">
        <w:rPr>
          <w:rFonts w:ascii="Times New Roman" w:hAnsi="Times New Roman"/>
        </w:rPr>
        <w:t>6</w:t>
      </w:r>
      <w:r w:rsidR="00D4422E">
        <w:rPr>
          <w:rFonts w:ascii="Times New Roman" w:hAnsi="Times New Roman"/>
        </w:rPr>
        <w:t>.</w:t>
      </w:r>
      <w:r w:rsidR="006C7699">
        <w:rPr>
          <w:rFonts w:ascii="Times New Roman" w:hAnsi="Times New Roman"/>
        </w:rPr>
        <w:t xml:space="preserve"> </w:t>
      </w:r>
      <w:r w:rsidR="002661E9">
        <w:rPr>
          <w:rFonts w:ascii="Times New Roman" w:hAnsi="Times New Roman"/>
        </w:rPr>
        <w:t>oktobrī</w:t>
      </w:r>
      <w:r w:rsidR="00286113">
        <w:rPr>
          <w:rFonts w:ascii="Times New Roman" w:hAnsi="Times New Roman"/>
        </w:rPr>
        <w:t xml:space="preserve"> </w:t>
      </w:r>
    </w:p>
    <w:p w14:paraId="16B378C6" w14:textId="09DA9EBD" w:rsidR="00F7669C" w:rsidRDefault="00F7669C" w:rsidP="003203C9">
      <w:pPr>
        <w:pStyle w:val="Heading4"/>
        <w:jc w:val="right"/>
        <w:rPr>
          <w:b w:val="0"/>
        </w:rPr>
      </w:pPr>
    </w:p>
    <w:p w14:paraId="230880BE" w14:textId="183FC8D3" w:rsidR="00EA337C" w:rsidRDefault="00EA337C" w:rsidP="00EA337C">
      <w:pPr>
        <w:rPr>
          <w:lang w:val="lv-LV"/>
        </w:rPr>
      </w:pPr>
    </w:p>
    <w:p w14:paraId="62080B49" w14:textId="69A5D80B" w:rsidR="00EA337C" w:rsidRDefault="00EA337C" w:rsidP="00EA337C">
      <w:pPr>
        <w:rPr>
          <w:lang w:val="lv-LV"/>
        </w:rPr>
      </w:pPr>
    </w:p>
    <w:p w14:paraId="1A5E06C0" w14:textId="2435A4AE" w:rsidR="00EA337C" w:rsidRDefault="00EA337C" w:rsidP="00EA337C">
      <w:pPr>
        <w:rPr>
          <w:lang w:val="lv-LV"/>
        </w:rPr>
      </w:pPr>
    </w:p>
    <w:p w14:paraId="38FB7224" w14:textId="21569B22" w:rsidR="00EA337C" w:rsidRDefault="00EA337C" w:rsidP="00EA337C">
      <w:pPr>
        <w:rPr>
          <w:lang w:val="lv-LV"/>
        </w:rPr>
      </w:pPr>
    </w:p>
    <w:p w14:paraId="70660083" w14:textId="77777777" w:rsidR="00D55C81" w:rsidRDefault="00D55C81">
      <w:pPr>
        <w:rPr>
          <w:b/>
          <w:sz w:val="22"/>
          <w:szCs w:val="22"/>
          <w:lang w:val="lv-LV"/>
        </w:rPr>
      </w:pPr>
      <w:r>
        <w:rPr>
          <w:b/>
          <w:sz w:val="22"/>
          <w:szCs w:val="22"/>
          <w:lang w:val="lv-LV"/>
        </w:rPr>
        <w:br w:type="page"/>
      </w:r>
    </w:p>
    <w:p w14:paraId="51FD3A1B" w14:textId="21CDD4B6" w:rsidR="00C51F09" w:rsidRPr="000E0F1B" w:rsidRDefault="00C51F09" w:rsidP="00C51F09">
      <w:pPr>
        <w:ind w:left="5245"/>
        <w:jc w:val="right"/>
        <w:rPr>
          <w:sz w:val="20"/>
          <w:lang w:val="lv-LV"/>
        </w:rPr>
      </w:pPr>
      <w:r w:rsidRPr="000E0F1B">
        <w:rPr>
          <w:b/>
          <w:sz w:val="22"/>
          <w:szCs w:val="22"/>
          <w:lang w:val="lv-LV"/>
        </w:rPr>
        <w:t>1.</w:t>
      </w:r>
      <w:r>
        <w:rPr>
          <w:b/>
          <w:sz w:val="22"/>
          <w:szCs w:val="22"/>
          <w:lang w:val="lv-LV"/>
        </w:rPr>
        <w:t>p</w:t>
      </w:r>
      <w:r w:rsidRPr="000E0F1B">
        <w:rPr>
          <w:b/>
          <w:sz w:val="22"/>
          <w:szCs w:val="22"/>
          <w:lang w:val="lv-LV"/>
        </w:rPr>
        <w:t>ielikums</w:t>
      </w:r>
    </w:p>
    <w:p w14:paraId="7AAAF386" w14:textId="77777777" w:rsidR="00C51F09" w:rsidRPr="003203C9" w:rsidRDefault="00C51F09" w:rsidP="00C51F09">
      <w:pPr>
        <w:ind w:left="4962"/>
        <w:jc w:val="right"/>
        <w:rPr>
          <w:sz w:val="20"/>
          <w:szCs w:val="20"/>
          <w:lang w:val="lv-LV"/>
        </w:rPr>
      </w:pPr>
      <w:bookmarkStart w:id="4" w:name="_Hlk45531995"/>
      <w:r w:rsidRPr="003203C9">
        <w:rPr>
          <w:sz w:val="20"/>
          <w:szCs w:val="20"/>
          <w:lang w:val="lv-LV"/>
        </w:rPr>
        <w:t xml:space="preserve">Atklāta konkursa nolikumam </w:t>
      </w:r>
    </w:p>
    <w:p w14:paraId="0B4D5418" w14:textId="1328E086" w:rsidR="00C51F09" w:rsidRPr="003203C9" w:rsidRDefault="00C51F09" w:rsidP="00C51F09">
      <w:pPr>
        <w:ind w:left="4962"/>
        <w:jc w:val="right"/>
        <w:rPr>
          <w:sz w:val="20"/>
          <w:szCs w:val="20"/>
          <w:lang w:val="lv-LV"/>
        </w:rPr>
      </w:pPr>
      <w:r w:rsidRPr="003203C9">
        <w:rPr>
          <w:sz w:val="20"/>
          <w:szCs w:val="20"/>
          <w:lang w:val="lv-LV"/>
        </w:rPr>
        <w:t>„</w:t>
      </w:r>
      <w:r w:rsidR="005623DD" w:rsidRPr="005623DD">
        <w:rPr>
          <w:lang w:val="lv-LV"/>
        </w:rPr>
        <w:t xml:space="preserve"> </w:t>
      </w:r>
      <w:r w:rsidR="005623DD" w:rsidRPr="005623DD">
        <w:rPr>
          <w:sz w:val="20"/>
          <w:szCs w:val="20"/>
          <w:lang w:val="lv-LV"/>
        </w:rPr>
        <w:t>Inčukalna PGK KC-2 gāzes pārsūknēšanas agregātu telpas elektroapgādes modernizācijas tehnoloģisko risinājumu izstrāde, iekārtu piegāde un uzstādīšana</w:t>
      </w:r>
      <w:r w:rsidRPr="003203C9">
        <w:rPr>
          <w:sz w:val="20"/>
          <w:szCs w:val="20"/>
          <w:lang w:val="lv-LV"/>
        </w:rPr>
        <w:t xml:space="preserve">” </w:t>
      </w:r>
    </w:p>
    <w:bookmarkEnd w:id="4"/>
    <w:p w14:paraId="34727D75" w14:textId="77777777" w:rsidR="00971B2D" w:rsidRDefault="00971B2D" w:rsidP="00286113">
      <w:pPr>
        <w:tabs>
          <w:tab w:val="left" w:pos="426"/>
        </w:tabs>
        <w:spacing w:after="200" w:line="276" w:lineRule="auto"/>
        <w:jc w:val="center"/>
        <w:rPr>
          <w:rFonts w:eastAsiaTheme="minorHAnsi"/>
          <w:b/>
          <w:sz w:val="28"/>
          <w:szCs w:val="28"/>
          <w:lang w:val="lv-LV"/>
        </w:rPr>
      </w:pPr>
    </w:p>
    <w:p w14:paraId="309FCC4D" w14:textId="75A7764E" w:rsidR="00286113" w:rsidRPr="00286113" w:rsidRDefault="00286113" w:rsidP="00286113">
      <w:pPr>
        <w:tabs>
          <w:tab w:val="left" w:pos="426"/>
        </w:tabs>
        <w:spacing w:after="200" w:line="276" w:lineRule="auto"/>
        <w:jc w:val="center"/>
        <w:rPr>
          <w:rFonts w:eastAsiaTheme="minorHAnsi"/>
          <w:b/>
          <w:sz w:val="28"/>
          <w:szCs w:val="28"/>
          <w:lang w:val="lv-LV"/>
        </w:rPr>
      </w:pPr>
      <w:r w:rsidRPr="00286113">
        <w:rPr>
          <w:rFonts w:eastAsiaTheme="minorHAnsi"/>
          <w:b/>
          <w:sz w:val="28"/>
          <w:szCs w:val="28"/>
          <w:lang w:val="lv-LV"/>
        </w:rPr>
        <w:t>TEHNISK</w:t>
      </w:r>
      <w:r>
        <w:rPr>
          <w:rFonts w:eastAsiaTheme="minorHAnsi"/>
          <w:b/>
          <w:sz w:val="28"/>
          <w:szCs w:val="28"/>
          <w:lang w:val="lv-LV"/>
        </w:rPr>
        <w:t>Ā SPECIFIKĀCIJA</w:t>
      </w:r>
      <w:r w:rsidRPr="00286113">
        <w:rPr>
          <w:rFonts w:eastAsiaTheme="minorHAnsi"/>
          <w:b/>
          <w:sz w:val="28"/>
          <w:szCs w:val="28"/>
          <w:lang w:val="lv-LV"/>
        </w:rPr>
        <w:t xml:space="preserve"> </w:t>
      </w:r>
    </w:p>
    <w:p w14:paraId="44A6AD4C" w14:textId="77777777" w:rsidR="00971B2D" w:rsidRPr="00971B2D" w:rsidRDefault="00971B2D" w:rsidP="00971B2D">
      <w:pPr>
        <w:tabs>
          <w:tab w:val="left" w:pos="426"/>
        </w:tabs>
        <w:jc w:val="center"/>
        <w:rPr>
          <w:b/>
          <w:lang w:val="lv-LV"/>
        </w:rPr>
      </w:pPr>
      <w:r w:rsidRPr="00971B2D">
        <w:rPr>
          <w:b/>
          <w:noProof/>
          <w:lang w:val="lv-LV"/>
        </w:rPr>
        <w:t>Inčukalna PGK Kompresoru ceha Nr.2 gāzes pārsūknēšanas agregātu telpas elektroapgādes modernizācijas tehnoloģisko risinājumu izstrāde, iekārtu piegāde un montāžas darbi</w:t>
      </w:r>
      <w:r w:rsidRPr="00971B2D">
        <w:rPr>
          <w:b/>
          <w:lang w:val="lv-LV"/>
        </w:rPr>
        <w:t xml:space="preserve"> </w:t>
      </w:r>
    </w:p>
    <w:p w14:paraId="49531CE4" w14:textId="77777777" w:rsidR="00971B2D" w:rsidRPr="00971B2D" w:rsidRDefault="00971B2D" w:rsidP="00971B2D">
      <w:pPr>
        <w:pStyle w:val="ListParagraph"/>
        <w:ind w:left="786"/>
        <w:jc w:val="both"/>
        <w:rPr>
          <w:rFonts w:ascii="Times New Roman" w:hAnsi="Times New Roman" w:cs="Times New Roman"/>
          <w:b/>
          <w:lang w:val="lv-LV"/>
        </w:rPr>
      </w:pPr>
    </w:p>
    <w:p w14:paraId="14884055" w14:textId="77777777" w:rsidR="00971B2D" w:rsidRPr="00767D94" w:rsidRDefault="00971B2D" w:rsidP="00971B2D">
      <w:pPr>
        <w:pStyle w:val="ListParagraph"/>
        <w:numPr>
          <w:ilvl w:val="0"/>
          <w:numId w:val="36"/>
        </w:numPr>
        <w:spacing w:after="200" w:line="276" w:lineRule="auto"/>
        <w:jc w:val="both"/>
        <w:rPr>
          <w:rFonts w:ascii="Times New Roman" w:hAnsi="Times New Roman" w:cs="Times New Roman"/>
          <w:b/>
        </w:rPr>
      </w:pPr>
      <w:proofErr w:type="spellStart"/>
      <w:r>
        <w:rPr>
          <w:rFonts w:ascii="Times New Roman" w:hAnsi="Times New Roman" w:cs="Times New Roman"/>
          <w:b/>
        </w:rPr>
        <w:t>Mērķis</w:t>
      </w:r>
      <w:proofErr w:type="spellEnd"/>
      <w:r>
        <w:rPr>
          <w:rFonts w:ascii="Times New Roman" w:hAnsi="Times New Roman" w:cs="Times New Roman"/>
          <w:b/>
        </w:rPr>
        <w:t>.</w:t>
      </w:r>
    </w:p>
    <w:p w14:paraId="4A18A6C3" w14:textId="77777777" w:rsidR="00971B2D" w:rsidRDefault="00971B2D" w:rsidP="00971B2D">
      <w:pPr>
        <w:pStyle w:val="ListParagraph"/>
        <w:numPr>
          <w:ilvl w:val="1"/>
          <w:numId w:val="43"/>
        </w:numPr>
        <w:spacing w:after="200" w:line="276" w:lineRule="auto"/>
        <w:ind w:left="1134" w:hanging="708"/>
        <w:jc w:val="both"/>
        <w:rPr>
          <w:rFonts w:ascii="Times New Roman" w:hAnsi="Times New Roman" w:cs="Times New Roman"/>
        </w:rPr>
      </w:pPr>
      <w:r w:rsidRPr="00FC54B6">
        <w:rPr>
          <w:rFonts w:ascii="Times New Roman" w:hAnsi="Times New Roman" w:cs="Times New Roman"/>
        </w:rPr>
        <w:t xml:space="preserve"> </w:t>
      </w:r>
      <w:proofErr w:type="spellStart"/>
      <w:r>
        <w:rPr>
          <w:rFonts w:ascii="Times New Roman" w:hAnsi="Times New Roman" w:cs="Times New Roman"/>
        </w:rPr>
        <w:t>N</w:t>
      </w:r>
      <w:r w:rsidRPr="00FC54B6">
        <w:rPr>
          <w:rFonts w:ascii="Times New Roman" w:hAnsi="Times New Roman" w:cs="Times New Roman"/>
        </w:rPr>
        <w:t>odrošināt</w:t>
      </w:r>
      <w:proofErr w:type="spellEnd"/>
      <w:r w:rsidRPr="00FC54B6">
        <w:rPr>
          <w:rFonts w:ascii="Times New Roman" w:hAnsi="Times New Roman" w:cs="Times New Roman"/>
        </w:rPr>
        <w:t xml:space="preserve"> </w:t>
      </w:r>
      <w:proofErr w:type="spellStart"/>
      <w:r>
        <w:rPr>
          <w:rFonts w:ascii="Times New Roman" w:hAnsi="Times New Roman" w:cs="Times New Roman"/>
        </w:rPr>
        <w:t>nepārtrauktu</w:t>
      </w:r>
      <w:proofErr w:type="spellEnd"/>
      <w:r>
        <w:rPr>
          <w:rFonts w:ascii="Times New Roman" w:hAnsi="Times New Roman" w:cs="Times New Roman"/>
        </w:rPr>
        <w:t xml:space="preserve"> </w:t>
      </w:r>
      <w:proofErr w:type="spellStart"/>
      <w:r>
        <w:rPr>
          <w:rFonts w:ascii="Times New Roman" w:hAnsi="Times New Roman" w:cs="Times New Roman"/>
        </w:rPr>
        <w:t>gāzes</w:t>
      </w:r>
      <w:proofErr w:type="spellEnd"/>
      <w:r>
        <w:rPr>
          <w:rFonts w:ascii="Times New Roman" w:hAnsi="Times New Roman" w:cs="Times New Roman"/>
        </w:rPr>
        <w:t xml:space="preserve"> </w:t>
      </w:r>
      <w:proofErr w:type="spellStart"/>
      <w:r>
        <w:rPr>
          <w:rFonts w:ascii="Times New Roman" w:hAnsi="Times New Roman" w:cs="Times New Roman"/>
        </w:rPr>
        <w:t>pārsūknēšanas</w:t>
      </w:r>
      <w:proofErr w:type="spellEnd"/>
      <w:r>
        <w:rPr>
          <w:rFonts w:ascii="Times New Roman" w:hAnsi="Times New Roman" w:cs="Times New Roman"/>
        </w:rPr>
        <w:t xml:space="preserve"> </w:t>
      </w:r>
      <w:proofErr w:type="spellStart"/>
      <w:r>
        <w:rPr>
          <w:rFonts w:ascii="Times New Roman" w:hAnsi="Times New Roman" w:cs="Times New Roman"/>
        </w:rPr>
        <w:t>agregātu</w:t>
      </w:r>
      <w:proofErr w:type="spellEnd"/>
      <w:r>
        <w:rPr>
          <w:rFonts w:ascii="Times New Roman" w:hAnsi="Times New Roman" w:cs="Times New Roman"/>
        </w:rPr>
        <w:t xml:space="preserve"> </w:t>
      </w:r>
      <w:proofErr w:type="spellStart"/>
      <w:r w:rsidRPr="00FC54B6">
        <w:rPr>
          <w:rFonts w:ascii="Times New Roman" w:hAnsi="Times New Roman" w:cs="Times New Roman"/>
        </w:rPr>
        <w:t>vadības</w:t>
      </w:r>
      <w:proofErr w:type="spellEnd"/>
      <w:r w:rsidRPr="00FC54B6">
        <w:rPr>
          <w:rFonts w:ascii="Times New Roman" w:hAnsi="Times New Roman" w:cs="Times New Roman"/>
        </w:rPr>
        <w:t xml:space="preserve"> </w:t>
      </w:r>
      <w:proofErr w:type="spellStart"/>
      <w:r w:rsidRPr="00FC54B6">
        <w:rPr>
          <w:rFonts w:ascii="Times New Roman" w:hAnsi="Times New Roman" w:cs="Times New Roman"/>
        </w:rPr>
        <w:t>sistēmas</w:t>
      </w:r>
      <w:proofErr w:type="spellEnd"/>
      <w:r w:rsidRPr="00FC54B6">
        <w:rPr>
          <w:rFonts w:ascii="Times New Roman" w:hAnsi="Times New Roman" w:cs="Times New Roman"/>
        </w:rPr>
        <w:t xml:space="preserve"> </w:t>
      </w:r>
      <w:proofErr w:type="spellStart"/>
      <w:r w:rsidRPr="00FC54B6">
        <w:rPr>
          <w:rFonts w:ascii="Times New Roman" w:hAnsi="Times New Roman" w:cs="Times New Roman"/>
        </w:rPr>
        <w:t>elementu</w:t>
      </w:r>
      <w:proofErr w:type="spellEnd"/>
      <w:r w:rsidRPr="00FC54B6">
        <w:rPr>
          <w:rFonts w:ascii="Times New Roman" w:hAnsi="Times New Roman" w:cs="Times New Roman"/>
        </w:rPr>
        <w:t xml:space="preserve"> </w:t>
      </w:r>
      <w:proofErr w:type="spellStart"/>
      <w:r>
        <w:rPr>
          <w:rFonts w:ascii="Times New Roman" w:hAnsi="Times New Roman" w:cs="Times New Roman"/>
        </w:rPr>
        <w:t>elektroapgādi</w:t>
      </w:r>
      <w:proofErr w:type="spellEnd"/>
      <w:r>
        <w:rPr>
          <w:rFonts w:ascii="Times New Roman" w:hAnsi="Times New Roman" w:cs="Times New Roman"/>
        </w:rPr>
        <w:t>.</w:t>
      </w:r>
    </w:p>
    <w:p w14:paraId="2EC27549" w14:textId="77777777" w:rsidR="00971B2D" w:rsidRDefault="00971B2D" w:rsidP="00971B2D">
      <w:pPr>
        <w:pStyle w:val="ListParagraph"/>
        <w:numPr>
          <w:ilvl w:val="1"/>
          <w:numId w:val="43"/>
        </w:numPr>
        <w:spacing w:after="200" w:line="276" w:lineRule="auto"/>
        <w:ind w:left="1134" w:hanging="708"/>
        <w:jc w:val="both"/>
        <w:rPr>
          <w:rFonts w:ascii="Times New Roman" w:hAnsi="Times New Roman" w:cs="Times New Roman"/>
        </w:rPr>
      </w:pPr>
      <w:proofErr w:type="spellStart"/>
      <w:r>
        <w:rPr>
          <w:rFonts w:ascii="Times New Roman" w:hAnsi="Times New Roman" w:cs="Times New Roman"/>
        </w:rPr>
        <w:t>R</w:t>
      </w:r>
      <w:r w:rsidRPr="00FC54B6">
        <w:rPr>
          <w:rFonts w:ascii="Times New Roman" w:hAnsi="Times New Roman" w:cs="Times New Roman"/>
        </w:rPr>
        <w:t>ekonstruēt</w:t>
      </w:r>
      <w:proofErr w:type="spellEnd"/>
      <w:r>
        <w:rPr>
          <w:rFonts w:ascii="Times New Roman" w:hAnsi="Times New Roman" w:cs="Times New Roman"/>
        </w:rPr>
        <w:t xml:space="preserve"> </w:t>
      </w:r>
      <w:proofErr w:type="spellStart"/>
      <w:r>
        <w:rPr>
          <w:rFonts w:ascii="Times New Roman" w:hAnsi="Times New Roman" w:cs="Times New Roman"/>
        </w:rPr>
        <w:t>esošo</w:t>
      </w:r>
      <w:proofErr w:type="spellEnd"/>
      <w:r w:rsidRPr="00FC54B6">
        <w:rPr>
          <w:rFonts w:ascii="Times New Roman" w:hAnsi="Times New Roman" w:cs="Times New Roman"/>
        </w:rPr>
        <w:t xml:space="preserve">, 1994. </w:t>
      </w:r>
      <w:proofErr w:type="spellStart"/>
      <w:r w:rsidRPr="00FC54B6">
        <w:rPr>
          <w:rFonts w:ascii="Times New Roman" w:hAnsi="Times New Roman" w:cs="Times New Roman"/>
        </w:rPr>
        <w:t>gadā</w:t>
      </w:r>
      <w:proofErr w:type="spellEnd"/>
      <w:r w:rsidRPr="00FC54B6">
        <w:rPr>
          <w:rFonts w:ascii="Times New Roman" w:hAnsi="Times New Roman" w:cs="Times New Roman"/>
        </w:rPr>
        <w:t xml:space="preserve"> </w:t>
      </w:r>
      <w:proofErr w:type="spellStart"/>
      <w:r w:rsidRPr="00FC54B6">
        <w:rPr>
          <w:rFonts w:ascii="Times New Roman" w:hAnsi="Times New Roman" w:cs="Times New Roman"/>
        </w:rPr>
        <w:t>izbūvēto</w:t>
      </w:r>
      <w:proofErr w:type="spellEnd"/>
      <w:r w:rsidRPr="00FC54B6">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garantētās</w:t>
      </w:r>
      <w:proofErr w:type="spellEnd"/>
      <w:r w:rsidRPr="00FC54B6">
        <w:rPr>
          <w:rFonts w:ascii="Times New Roman" w:hAnsi="Times New Roman" w:cs="Times New Roman"/>
        </w:rPr>
        <w:t xml:space="preserve"> </w:t>
      </w:r>
      <w:proofErr w:type="spellStart"/>
      <w:r>
        <w:rPr>
          <w:rFonts w:ascii="Times New Roman" w:hAnsi="Times New Roman" w:cs="Times New Roman"/>
        </w:rPr>
        <w:t>nepārtrauktās</w:t>
      </w:r>
      <w:proofErr w:type="spellEnd"/>
      <w:r>
        <w:rPr>
          <w:rFonts w:ascii="Times New Roman" w:hAnsi="Times New Roman" w:cs="Times New Roman"/>
        </w:rPr>
        <w:t xml:space="preserve"> </w:t>
      </w:r>
      <w:proofErr w:type="spellStart"/>
      <w:r w:rsidRPr="00FC54B6">
        <w:rPr>
          <w:rFonts w:ascii="Times New Roman" w:hAnsi="Times New Roman" w:cs="Times New Roman"/>
        </w:rPr>
        <w:t>elektro</w:t>
      </w:r>
      <w:r>
        <w:rPr>
          <w:rFonts w:ascii="Times New Roman" w:hAnsi="Times New Roman" w:cs="Times New Roman"/>
        </w:rPr>
        <w:t>apgādes</w:t>
      </w:r>
      <w:proofErr w:type="spellEnd"/>
      <w:r w:rsidRPr="00FC54B6">
        <w:rPr>
          <w:rFonts w:ascii="Times New Roman" w:hAnsi="Times New Roman" w:cs="Times New Roman"/>
        </w:rPr>
        <w:t xml:space="preserve"> </w:t>
      </w:r>
      <w:proofErr w:type="spellStart"/>
      <w:r w:rsidRPr="00FC54B6">
        <w:rPr>
          <w:rFonts w:ascii="Times New Roman" w:hAnsi="Times New Roman" w:cs="Times New Roman"/>
        </w:rPr>
        <w:t>sistēmu</w:t>
      </w:r>
      <w:proofErr w:type="spellEnd"/>
      <w:r w:rsidRPr="00FC54B6">
        <w:rPr>
          <w:rFonts w:ascii="Times New Roman" w:hAnsi="Times New Roman" w:cs="Times New Roman"/>
        </w:rPr>
        <w:t xml:space="preserve">, </w:t>
      </w:r>
      <w:proofErr w:type="spellStart"/>
      <w:r w:rsidRPr="00FC54B6">
        <w:rPr>
          <w:rFonts w:ascii="Times New Roman" w:hAnsi="Times New Roman" w:cs="Times New Roman"/>
        </w:rPr>
        <w:t>kurai</w:t>
      </w:r>
      <w:proofErr w:type="spellEnd"/>
      <w:r w:rsidRPr="00FC54B6">
        <w:rPr>
          <w:rFonts w:ascii="Times New Roman" w:hAnsi="Times New Roman" w:cs="Times New Roman"/>
        </w:rPr>
        <w:t xml:space="preserve"> </w:t>
      </w:r>
      <w:proofErr w:type="spellStart"/>
      <w:r w:rsidRPr="00FC54B6">
        <w:rPr>
          <w:rFonts w:ascii="Times New Roman" w:hAnsi="Times New Roman" w:cs="Times New Roman"/>
        </w:rPr>
        <w:t>paaugstinātas</w:t>
      </w:r>
      <w:proofErr w:type="spellEnd"/>
      <w:r w:rsidRPr="00FC54B6">
        <w:rPr>
          <w:rFonts w:ascii="Times New Roman" w:hAnsi="Times New Roman" w:cs="Times New Roman"/>
        </w:rPr>
        <w:t xml:space="preserve"> </w:t>
      </w:r>
      <w:proofErr w:type="spellStart"/>
      <w:r w:rsidRPr="00FC54B6">
        <w:rPr>
          <w:rFonts w:ascii="Times New Roman" w:hAnsi="Times New Roman" w:cs="Times New Roman"/>
        </w:rPr>
        <w:t>temperatūras</w:t>
      </w:r>
      <w:proofErr w:type="spellEnd"/>
      <w:r w:rsidRPr="00FC54B6">
        <w:rPr>
          <w:rFonts w:ascii="Times New Roman" w:hAnsi="Times New Roman" w:cs="Times New Roman"/>
        </w:rPr>
        <w:t xml:space="preserve"> </w:t>
      </w:r>
      <w:proofErr w:type="spellStart"/>
      <w:r w:rsidRPr="00FC54B6">
        <w:rPr>
          <w:rFonts w:ascii="Times New Roman" w:hAnsi="Times New Roman" w:cs="Times New Roman"/>
        </w:rPr>
        <w:t>un</w:t>
      </w:r>
      <w:proofErr w:type="spellEnd"/>
      <w:r w:rsidRPr="00FC54B6">
        <w:rPr>
          <w:rFonts w:ascii="Times New Roman" w:hAnsi="Times New Roman" w:cs="Times New Roman"/>
        </w:rPr>
        <w:t xml:space="preserve"> </w:t>
      </w:r>
      <w:proofErr w:type="spellStart"/>
      <w:r w:rsidRPr="00FC54B6">
        <w:rPr>
          <w:rFonts w:ascii="Times New Roman" w:hAnsi="Times New Roman" w:cs="Times New Roman"/>
        </w:rPr>
        <w:t>vibrācijas</w:t>
      </w:r>
      <w:proofErr w:type="spellEnd"/>
      <w:r w:rsidRPr="00FC54B6">
        <w:rPr>
          <w:rFonts w:ascii="Times New Roman" w:hAnsi="Times New Roman" w:cs="Times New Roman"/>
        </w:rPr>
        <w:t xml:space="preserve"> </w:t>
      </w:r>
      <w:proofErr w:type="spellStart"/>
      <w:r w:rsidRPr="00FC54B6">
        <w:rPr>
          <w:rFonts w:ascii="Times New Roman" w:hAnsi="Times New Roman" w:cs="Times New Roman"/>
        </w:rPr>
        <w:t>rezultāt</w:t>
      </w:r>
      <w:r>
        <w:rPr>
          <w:rFonts w:ascii="Times New Roman" w:hAnsi="Times New Roman" w:cs="Times New Roman"/>
        </w:rPr>
        <w:t>ā</w:t>
      </w:r>
      <w:proofErr w:type="spellEnd"/>
      <w:r w:rsidRPr="00FC54B6">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atklāti</w:t>
      </w:r>
      <w:proofErr w:type="spellEnd"/>
      <w:r w:rsidRPr="00FC54B6">
        <w:rPr>
          <w:rFonts w:ascii="Times New Roman" w:hAnsi="Times New Roman" w:cs="Times New Roman"/>
        </w:rPr>
        <w:t xml:space="preserve"> </w:t>
      </w:r>
      <w:proofErr w:type="spellStart"/>
      <w:r w:rsidRPr="00FC54B6">
        <w:rPr>
          <w:rFonts w:ascii="Times New Roman" w:hAnsi="Times New Roman" w:cs="Times New Roman"/>
        </w:rPr>
        <w:t>atsevišķu</w:t>
      </w:r>
      <w:proofErr w:type="spellEnd"/>
      <w:r w:rsidRPr="00FC54B6">
        <w:rPr>
          <w:rFonts w:ascii="Times New Roman" w:hAnsi="Times New Roman" w:cs="Times New Roman"/>
        </w:rPr>
        <w:t xml:space="preserve"> </w:t>
      </w:r>
      <w:proofErr w:type="spellStart"/>
      <w:r w:rsidRPr="00FC54B6">
        <w:rPr>
          <w:rFonts w:ascii="Times New Roman" w:hAnsi="Times New Roman" w:cs="Times New Roman"/>
        </w:rPr>
        <w:t>mezglu</w:t>
      </w:r>
      <w:proofErr w:type="spellEnd"/>
      <w:r w:rsidRPr="00FC54B6">
        <w:rPr>
          <w:rFonts w:ascii="Times New Roman" w:hAnsi="Times New Roman" w:cs="Times New Roman"/>
        </w:rPr>
        <w:t xml:space="preserve"> </w:t>
      </w:r>
      <w:proofErr w:type="spellStart"/>
      <w:r w:rsidRPr="00FC54B6">
        <w:rPr>
          <w:rFonts w:ascii="Times New Roman" w:hAnsi="Times New Roman" w:cs="Times New Roman"/>
        </w:rPr>
        <w:t>un</w:t>
      </w:r>
      <w:proofErr w:type="spellEnd"/>
      <w:r w:rsidRPr="00FC54B6">
        <w:rPr>
          <w:rFonts w:ascii="Times New Roman" w:hAnsi="Times New Roman" w:cs="Times New Roman"/>
        </w:rPr>
        <w:t xml:space="preserve"> </w:t>
      </w:r>
      <w:proofErr w:type="spellStart"/>
      <w:r w:rsidRPr="00FC54B6">
        <w:rPr>
          <w:rFonts w:ascii="Times New Roman" w:hAnsi="Times New Roman" w:cs="Times New Roman"/>
        </w:rPr>
        <w:t>detaļu</w:t>
      </w:r>
      <w:proofErr w:type="spellEnd"/>
      <w:r w:rsidRPr="00FC54B6">
        <w:rPr>
          <w:rFonts w:ascii="Times New Roman" w:hAnsi="Times New Roman" w:cs="Times New Roman"/>
        </w:rPr>
        <w:t xml:space="preserve"> </w:t>
      </w:r>
      <w:proofErr w:type="spellStart"/>
      <w:r w:rsidRPr="00FC54B6">
        <w:rPr>
          <w:rFonts w:ascii="Times New Roman" w:hAnsi="Times New Roman" w:cs="Times New Roman"/>
        </w:rPr>
        <w:t>defekti</w:t>
      </w:r>
      <w:proofErr w:type="spellEnd"/>
      <w:r>
        <w:rPr>
          <w:rFonts w:ascii="Times New Roman" w:hAnsi="Times New Roman" w:cs="Times New Roman"/>
        </w:rPr>
        <w:t>.</w:t>
      </w:r>
    </w:p>
    <w:p w14:paraId="751A4151" w14:textId="77777777" w:rsidR="00971B2D" w:rsidRPr="00115AAF" w:rsidRDefault="00971B2D" w:rsidP="00971B2D">
      <w:pPr>
        <w:pStyle w:val="ListParagraph"/>
        <w:ind w:left="1134"/>
        <w:jc w:val="both"/>
        <w:rPr>
          <w:rFonts w:ascii="Times New Roman" w:hAnsi="Times New Roman" w:cs="Times New Roman"/>
        </w:rPr>
      </w:pPr>
      <w:proofErr w:type="spellStart"/>
      <w:r w:rsidRPr="00115AAF">
        <w:rPr>
          <w:rFonts w:ascii="Times New Roman" w:hAnsi="Times New Roman" w:cs="Times New Roman"/>
        </w:rPr>
        <w:t>Nodrošināt</w:t>
      </w:r>
      <w:proofErr w:type="spellEnd"/>
      <w:r w:rsidRPr="00115AAF">
        <w:rPr>
          <w:rFonts w:ascii="Times New Roman" w:hAnsi="Times New Roman" w:cs="Times New Roman"/>
        </w:rPr>
        <w:t xml:space="preserve"> </w:t>
      </w:r>
      <w:proofErr w:type="spellStart"/>
      <w:r w:rsidRPr="00115AAF">
        <w:rPr>
          <w:rFonts w:ascii="Times New Roman" w:hAnsi="Times New Roman" w:cs="Times New Roman"/>
        </w:rPr>
        <w:t>garantētās</w:t>
      </w:r>
      <w:proofErr w:type="spellEnd"/>
      <w:r w:rsidRPr="00115AAF">
        <w:rPr>
          <w:rFonts w:ascii="Times New Roman" w:hAnsi="Times New Roman" w:cs="Times New Roman"/>
        </w:rPr>
        <w:t xml:space="preserve"> </w:t>
      </w:r>
      <w:proofErr w:type="spellStart"/>
      <w:r w:rsidRPr="00115AAF">
        <w:rPr>
          <w:rFonts w:ascii="Times New Roman" w:hAnsi="Times New Roman" w:cs="Times New Roman"/>
        </w:rPr>
        <w:t>nepārtrauktās</w:t>
      </w:r>
      <w:proofErr w:type="spellEnd"/>
      <w:r w:rsidRPr="00115AAF">
        <w:rPr>
          <w:rFonts w:ascii="Times New Roman" w:hAnsi="Times New Roman" w:cs="Times New Roman"/>
        </w:rPr>
        <w:t xml:space="preserve"> </w:t>
      </w:r>
      <w:proofErr w:type="spellStart"/>
      <w:r w:rsidRPr="00115AAF">
        <w:rPr>
          <w:rFonts w:ascii="Times New Roman" w:hAnsi="Times New Roman" w:cs="Times New Roman"/>
        </w:rPr>
        <w:t>elektroapgādes</w:t>
      </w:r>
      <w:proofErr w:type="spellEnd"/>
      <w:r w:rsidRPr="00115AAF">
        <w:rPr>
          <w:rFonts w:ascii="Times New Roman" w:hAnsi="Times New Roman" w:cs="Times New Roman"/>
        </w:rPr>
        <w:t xml:space="preserve"> </w:t>
      </w:r>
      <w:proofErr w:type="spellStart"/>
      <w:r w:rsidRPr="00115AAF">
        <w:rPr>
          <w:rFonts w:ascii="Times New Roman" w:hAnsi="Times New Roman" w:cs="Times New Roman"/>
        </w:rPr>
        <w:t>jaudas</w:t>
      </w:r>
      <w:proofErr w:type="spellEnd"/>
      <w:r w:rsidRPr="00115AAF">
        <w:rPr>
          <w:rFonts w:ascii="Times New Roman" w:hAnsi="Times New Roman" w:cs="Times New Roman"/>
        </w:rPr>
        <w:t xml:space="preserve"> </w:t>
      </w:r>
      <w:proofErr w:type="spellStart"/>
      <w:r w:rsidRPr="00115AAF">
        <w:rPr>
          <w:rFonts w:ascii="Times New Roman" w:hAnsi="Times New Roman" w:cs="Times New Roman"/>
        </w:rPr>
        <w:t>palielināšanu</w:t>
      </w:r>
      <w:proofErr w:type="spellEnd"/>
      <w:r w:rsidRPr="00115AAF">
        <w:rPr>
          <w:rFonts w:ascii="Times New Roman" w:hAnsi="Times New Roman" w:cs="Times New Roman"/>
        </w:rPr>
        <w:t xml:space="preserve"> </w:t>
      </w:r>
      <w:proofErr w:type="spellStart"/>
      <w:r w:rsidRPr="00115AAF">
        <w:rPr>
          <w:rFonts w:ascii="Times New Roman" w:hAnsi="Times New Roman" w:cs="Times New Roman"/>
        </w:rPr>
        <w:t>saistībā</w:t>
      </w:r>
      <w:proofErr w:type="spellEnd"/>
      <w:r w:rsidRPr="00115AAF">
        <w:rPr>
          <w:rFonts w:ascii="Times New Roman" w:hAnsi="Times New Roman" w:cs="Times New Roman"/>
        </w:rPr>
        <w:t xml:space="preserve"> </w:t>
      </w:r>
      <w:proofErr w:type="spellStart"/>
      <w:r w:rsidRPr="00115AAF">
        <w:rPr>
          <w:rFonts w:ascii="Times New Roman" w:hAnsi="Times New Roman" w:cs="Times New Roman"/>
        </w:rPr>
        <w:t>ar</w:t>
      </w:r>
      <w:proofErr w:type="spellEnd"/>
      <w:r w:rsidRPr="00115AAF">
        <w:rPr>
          <w:rFonts w:ascii="Times New Roman" w:hAnsi="Times New Roman" w:cs="Times New Roman"/>
        </w:rPr>
        <w:t xml:space="preserve"> </w:t>
      </w:r>
      <w:proofErr w:type="spellStart"/>
      <w:r w:rsidRPr="00115AAF">
        <w:rPr>
          <w:rFonts w:ascii="Times New Roman" w:hAnsi="Times New Roman" w:cs="Times New Roman"/>
        </w:rPr>
        <w:t>elektrības</w:t>
      </w:r>
      <w:proofErr w:type="spellEnd"/>
      <w:r w:rsidRPr="00115AAF">
        <w:rPr>
          <w:rFonts w:ascii="Times New Roman" w:hAnsi="Times New Roman" w:cs="Times New Roman"/>
        </w:rPr>
        <w:t xml:space="preserve"> </w:t>
      </w:r>
      <w:proofErr w:type="spellStart"/>
      <w:r w:rsidRPr="00115AAF">
        <w:rPr>
          <w:rFonts w:ascii="Times New Roman" w:hAnsi="Times New Roman" w:cs="Times New Roman"/>
        </w:rPr>
        <w:t>patērētāju</w:t>
      </w:r>
      <w:proofErr w:type="spellEnd"/>
      <w:r w:rsidRPr="00115AAF">
        <w:rPr>
          <w:rFonts w:ascii="Times New Roman" w:hAnsi="Times New Roman" w:cs="Times New Roman"/>
        </w:rPr>
        <w:t xml:space="preserve"> </w:t>
      </w:r>
      <w:proofErr w:type="spellStart"/>
      <w:r w:rsidRPr="00115AAF">
        <w:rPr>
          <w:rFonts w:ascii="Times New Roman" w:hAnsi="Times New Roman" w:cs="Times New Roman"/>
        </w:rPr>
        <w:t>skaita</w:t>
      </w:r>
      <w:proofErr w:type="spellEnd"/>
      <w:r w:rsidRPr="00115AAF">
        <w:rPr>
          <w:rFonts w:ascii="Times New Roman" w:hAnsi="Times New Roman" w:cs="Times New Roman"/>
        </w:rPr>
        <w:t xml:space="preserve"> </w:t>
      </w:r>
      <w:proofErr w:type="spellStart"/>
      <w:r w:rsidRPr="00115AAF">
        <w:rPr>
          <w:rFonts w:ascii="Times New Roman" w:hAnsi="Times New Roman" w:cs="Times New Roman"/>
        </w:rPr>
        <w:t>pieaugumu</w:t>
      </w:r>
      <w:proofErr w:type="spellEnd"/>
      <w:r>
        <w:rPr>
          <w:rFonts w:ascii="Times New Roman" w:hAnsi="Times New Roman" w:cs="Times New Roman"/>
        </w:rPr>
        <w:t xml:space="preserve">, </w:t>
      </w:r>
      <w:proofErr w:type="spellStart"/>
      <w:r>
        <w:rPr>
          <w:rFonts w:ascii="Times New Roman" w:hAnsi="Times New Roman" w:cs="Times New Roman"/>
        </w:rPr>
        <w:t>kuriem</w:t>
      </w:r>
      <w:proofErr w:type="spellEnd"/>
      <w:r>
        <w:rPr>
          <w:rFonts w:ascii="Times New Roman" w:hAnsi="Times New Roman" w:cs="Times New Roman"/>
        </w:rPr>
        <w:t xml:space="preserve"> </w:t>
      </w:r>
      <w:proofErr w:type="spellStart"/>
      <w:r>
        <w:rPr>
          <w:rFonts w:ascii="Times New Roman" w:hAnsi="Times New Roman" w:cs="Times New Roman"/>
        </w:rPr>
        <w:t>nepieciešams</w:t>
      </w:r>
      <w:proofErr w:type="spellEnd"/>
      <w:r>
        <w:rPr>
          <w:rFonts w:ascii="Times New Roman" w:hAnsi="Times New Roman" w:cs="Times New Roman"/>
        </w:rPr>
        <w:t xml:space="preserve"> </w:t>
      </w:r>
      <w:proofErr w:type="spellStart"/>
      <w:r>
        <w:rPr>
          <w:rFonts w:ascii="Times New Roman" w:hAnsi="Times New Roman" w:cs="Times New Roman"/>
        </w:rPr>
        <w:t>nodrošināt</w:t>
      </w:r>
      <w:proofErr w:type="spellEnd"/>
      <w:r>
        <w:rPr>
          <w:rFonts w:ascii="Times New Roman" w:hAnsi="Times New Roman" w:cs="Times New Roman"/>
        </w:rPr>
        <w:t xml:space="preserve"> </w:t>
      </w:r>
      <w:proofErr w:type="spellStart"/>
      <w:r>
        <w:rPr>
          <w:rFonts w:ascii="Times New Roman" w:hAnsi="Times New Roman" w:cs="Times New Roman"/>
        </w:rPr>
        <w:t>garantētu</w:t>
      </w:r>
      <w:proofErr w:type="spellEnd"/>
      <w:r>
        <w:rPr>
          <w:rFonts w:ascii="Times New Roman" w:hAnsi="Times New Roman" w:cs="Times New Roman"/>
        </w:rPr>
        <w:t xml:space="preserve"> </w:t>
      </w:r>
      <w:proofErr w:type="spellStart"/>
      <w:r>
        <w:rPr>
          <w:rFonts w:ascii="Times New Roman" w:hAnsi="Times New Roman" w:cs="Times New Roman"/>
        </w:rPr>
        <w:t>elektroapgādi</w:t>
      </w:r>
      <w:proofErr w:type="spellEnd"/>
      <w:r>
        <w:rPr>
          <w:rFonts w:ascii="Times New Roman" w:hAnsi="Times New Roman" w:cs="Times New Roman"/>
        </w:rPr>
        <w:t>.</w:t>
      </w:r>
      <w:r w:rsidRPr="00115AAF">
        <w:rPr>
          <w:rFonts w:ascii="Times New Roman" w:hAnsi="Times New Roman" w:cs="Times New Roman"/>
        </w:rPr>
        <w:t xml:space="preserve"> </w:t>
      </w:r>
    </w:p>
    <w:p w14:paraId="0B48AB6D" w14:textId="77777777" w:rsidR="00971B2D" w:rsidRDefault="00971B2D" w:rsidP="00971B2D">
      <w:pPr>
        <w:pStyle w:val="ListParagraph"/>
        <w:numPr>
          <w:ilvl w:val="0"/>
          <w:numId w:val="36"/>
        </w:numPr>
        <w:tabs>
          <w:tab w:val="left" w:pos="993"/>
        </w:tabs>
        <w:spacing w:after="200" w:line="276" w:lineRule="auto"/>
        <w:jc w:val="both"/>
        <w:rPr>
          <w:rFonts w:ascii="Times New Roman" w:hAnsi="Times New Roman" w:cs="Times New Roman"/>
          <w:b/>
        </w:rPr>
      </w:pPr>
      <w:proofErr w:type="spellStart"/>
      <w:r>
        <w:rPr>
          <w:rFonts w:ascii="Times New Roman" w:hAnsi="Times New Roman" w:cs="Times New Roman"/>
          <w:b/>
        </w:rPr>
        <w:t>Objekta</w:t>
      </w:r>
      <w:proofErr w:type="spellEnd"/>
      <w:r>
        <w:rPr>
          <w:rFonts w:ascii="Times New Roman" w:hAnsi="Times New Roman" w:cs="Times New Roman"/>
          <w:b/>
        </w:rPr>
        <w:t xml:space="preserve"> </w:t>
      </w:r>
      <w:proofErr w:type="spellStart"/>
      <w:r>
        <w:rPr>
          <w:rFonts w:ascii="Times New Roman" w:hAnsi="Times New Roman" w:cs="Times New Roman"/>
          <w:b/>
        </w:rPr>
        <w:t>atrašanās</w:t>
      </w:r>
      <w:proofErr w:type="spellEnd"/>
      <w:r>
        <w:rPr>
          <w:rFonts w:ascii="Times New Roman" w:hAnsi="Times New Roman" w:cs="Times New Roman"/>
          <w:b/>
        </w:rPr>
        <w:t xml:space="preserve"> </w:t>
      </w:r>
      <w:proofErr w:type="spellStart"/>
      <w:r>
        <w:rPr>
          <w:rFonts w:ascii="Times New Roman" w:hAnsi="Times New Roman" w:cs="Times New Roman"/>
          <w:b/>
        </w:rPr>
        <w:t>vieta</w:t>
      </w:r>
      <w:proofErr w:type="spellEnd"/>
      <w:r>
        <w:rPr>
          <w:rFonts w:ascii="Times New Roman" w:hAnsi="Times New Roman" w:cs="Times New Roman"/>
          <w:b/>
        </w:rPr>
        <w:t>.</w:t>
      </w:r>
    </w:p>
    <w:p w14:paraId="7DE536C2" w14:textId="77777777" w:rsidR="00971B2D" w:rsidRDefault="00971B2D" w:rsidP="00971B2D">
      <w:pPr>
        <w:pStyle w:val="ListParagraph"/>
        <w:ind w:left="1352"/>
        <w:jc w:val="both"/>
        <w:rPr>
          <w:rFonts w:ascii="Times New Roman" w:hAnsi="Times New Roman" w:cs="Times New Roman"/>
        </w:rPr>
      </w:pPr>
      <w:proofErr w:type="spellStart"/>
      <w:r>
        <w:rPr>
          <w:rFonts w:ascii="Times New Roman" w:hAnsi="Times New Roman" w:cs="Times New Roman"/>
        </w:rPr>
        <w:t>Objekts</w:t>
      </w:r>
      <w:proofErr w:type="spellEnd"/>
      <w:r>
        <w:rPr>
          <w:rFonts w:ascii="Times New Roman" w:hAnsi="Times New Roman" w:cs="Times New Roman"/>
        </w:rPr>
        <w:t xml:space="preserve"> -</w:t>
      </w:r>
      <w:proofErr w:type="spellStart"/>
      <w:r>
        <w:rPr>
          <w:rFonts w:ascii="Times New Roman" w:hAnsi="Times New Roman" w:cs="Times New Roman"/>
        </w:rPr>
        <w:t>akciju</w:t>
      </w:r>
      <w:proofErr w:type="spellEnd"/>
      <w:r>
        <w:rPr>
          <w:rFonts w:ascii="Times New Roman" w:hAnsi="Times New Roman" w:cs="Times New Roman"/>
        </w:rPr>
        <w:t xml:space="preserve"> </w:t>
      </w:r>
      <w:proofErr w:type="spellStart"/>
      <w:r>
        <w:rPr>
          <w:rFonts w:ascii="Times New Roman" w:hAnsi="Times New Roman" w:cs="Times New Roman"/>
        </w:rPr>
        <w:t>sabiedrības</w:t>
      </w:r>
      <w:proofErr w:type="spellEnd"/>
      <w:r w:rsidRPr="003F46ED">
        <w:rPr>
          <w:rFonts w:ascii="Times New Roman" w:hAnsi="Times New Roman" w:cs="Times New Roman"/>
        </w:rPr>
        <w:t xml:space="preserve"> </w:t>
      </w:r>
      <w:r>
        <w:rPr>
          <w:rFonts w:ascii="Times New Roman" w:hAnsi="Times New Roman" w:cs="Times New Roman"/>
        </w:rPr>
        <w:t>“</w:t>
      </w:r>
      <w:r w:rsidRPr="003F46ED">
        <w:rPr>
          <w:rFonts w:ascii="Times New Roman" w:hAnsi="Times New Roman" w:cs="Times New Roman"/>
        </w:rPr>
        <w:t>Conexus Baltic Grid</w:t>
      </w:r>
      <w:r>
        <w:rPr>
          <w:rFonts w:ascii="Times New Roman" w:hAnsi="Times New Roman" w:cs="Times New Roman"/>
        </w:rPr>
        <w:t>”</w:t>
      </w:r>
      <w:r w:rsidRPr="003F46ED">
        <w:rPr>
          <w:rFonts w:ascii="Times New Roman" w:hAnsi="Times New Roman" w:cs="Times New Roman"/>
        </w:rPr>
        <w:t xml:space="preserve"> </w:t>
      </w:r>
      <w:proofErr w:type="spellStart"/>
      <w:r w:rsidRPr="003F46ED">
        <w:rPr>
          <w:rFonts w:ascii="Times New Roman" w:hAnsi="Times New Roman" w:cs="Times New Roman"/>
        </w:rPr>
        <w:t>Inčukalna</w:t>
      </w:r>
      <w:proofErr w:type="spellEnd"/>
      <w:r w:rsidRPr="003F46ED">
        <w:rPr>
          <w:rFonts w:ascii="Times New Roman" w:hAnsi="Times New Roman" w:cs="Times New Roman"/>
        </w:rPr>
        <w:t xml:space="preserve"> </w:t>
      </w:r>
      <w:proofErr w:type="spellStart"/>
      <w:r w:rsidRPr="003F46ED">
        <w:rPr>
          <w:rFonts w:ascii="Times New Roman" w:hAnsi="Times New Roman" w:cs="Times New Roman"/>
        </w:rPr>
        <w:t>pazemes</w:t>
      </w:r>
      <w:proofErr w:type="spellEnd"/>
      <w:r w:rsidRPr="003F46ED">
        <w:rPr>
          <w:rFonts w:ascii="Times New Roman" w:hAnsi="Times New Roman" w:cs="Times New Roman"/>
        </w:rPr>
        <w:t xml:space="preserve"> </w:t>
      </w:r>
      <w:proofErr w:type="spellStart"/>
      <w:r w:rsidRPr="003F46ED">
        <w:rPr>
          <w:rFonts w:ascii="Times New Roman" w:hAnsi="Times New Roman" w:cs="Times New Roman"/>
        </w:rPr>
        <w:t>gāzes</w:t>
      </w:r>
      <w:proofErr w:type="spellEnd"/>
      <w:r w:rsidRPr="003F46ED">
        <w:rPr>
          <w:rFonts w:ascii="Times New Roman" w:hAnsi="Times New Roman" w:cs="Times New Roman"/>
        </w:rPr>
        <w:t xml:space="preserve"> </w:t>
      </w:r>
      <w:proofErr w:type="spellStart"/>
      <w:r w:rsidRPr="003F46ED">
        <w:rPr>
          <w:rFonts w:ascii="Times New Roman" w:hAnsi="Times New Roman" w:cs="Times New Roman"/>
        </w:rPr>
        <w:t>krātuv</w:t>
      </w:r>
      <w:r>
        <w:rPr>
          <w:rFonts w:ascii="Times New Roman" w:hAnsi="Times New Roman" w:cs="Times New Roman"/>
        </w:rPr>
        <w:t>e</w:t>
      </w:r>
      <w:proofErr w:type="spellEnd"/>
      <w:r w:rsidRPr="003F46ED">
        <w:rPr>
          <w:rFonts w:ascii="Times New Roman" w:hAnsi="Times New Roman" w:cs="Times New Roman"/>
        </w:rPr>
        <w:t xml:space="preserve"> (</w:t>
      </w:r>
      <w:proofErr w:type="spellStart"/>
      <w:r w:rsidRPr="003F46ED">
        <w:rPr>
          <w:rFonts w:ascii="Times New Roman" w:hAnsi="Times New Roman" w:cs="Times New Roman"/>
        </w:rPr>
        <w:t>turpmāk</w:t>
      </w:r>
      <w:r>
        <w:rPr>
          <w:rFonts w:ascii="Times New Roman" w:hAnsi="Times New Roman" w:cs="Times New Roman"/>
        </w:rPr>
        <w:t>-</w:t>
      </w:r>
      <w:r w:rsidRPr="003F46ED">
        <w:rPr>
          <w:rFonts w:ascii="Times New Roman" w:hAnsi="Times New Roman" w:cs="Times New Roman"/>
        </w:rPr>
        <w:t>Inčukalna</w:t>
      </w:r>
      <w:proofErr w:type="spellEnd"/>
      <w:r w:rsidRPr="003F46ED">
        <w:rPr>
          <w:rFonts w:ascii="Times New Roman" w:hAnsi="Times New Roman" w:cs="Times New Roman"/>
        </w:rPr>
        <w:t xml:space="preserve"> PGK)</w:t>
      </w:r>
      <w:r>
        <w:rPr>
          <w:rFonts w:ascii="Times New Roman" w:hAnsi="Times New Roman" w:cs="Times New Roman"/>
        </w:rPr>
        <w:t xml:space="preserve"> </w:t>
      </w:r>
      <w:proofErr w:type="spellStart"/>
      <w:r>
        <w:rPr>
          <w:rFonts w:ascii="Times New Roman" w:hAnsi="Times New Roman" w:cs="Times New Roman"/>
        </w:rPr>
        <w:t>kompresoru</w:t>
      </w:r>
      <w:proofErr w:type="spellEnd"/>
      <w:r>
        <w:rPr>
          <w:rFonts w:ascii="Times New Roman" w:hAnsi="Times New Roman" w:cs="Times New Roman"/>
        </w:rPr>
        <w:t xml:space="preserve"> </w:t>
      </w:r>
      <w:proofErr w:type="spellStart"/>
      <w:r>
        <w:rPr>
          <w:rFonts w:ascii="Times New Roman" w:hAnsi="Times New Roman" w:cs="Times New Roman"/>
        </w:rPr>
        <w:t>cehs</w:t>
      </w:r>
      <w:proofErr w:type="spellEnd"/>
      <w:r>
        <w:rPr>
          <w:rFonts w:ascii="Times New Roman" w:hAnsi="Times New Roman" w:cs="Times New Roman"/>
        </w:rPr>
        <w:t xml:space="preserve"> Nr.</w:t>
      </w:r>
      <w:proofErr w:type="gramStart"/>
      <w:r>
        <w:rPr>
          <w:rFonts w:ascii="Times New Roman" w:hAnsi="Times New Roman" w:cs="Times New Roman"/>
        </w:rPr>
        <w:t xml:space="preserve">2, </w:t>
      </w:r>
      <w:r w:rsidRPr="003F46ED">
        <w:rPr>
          <w:rFonts w:ascii="Times New Roman" w:hAnsi="Times New Roman" w:cs="Times New Roman"/>
        </w:rPr>
        <w:t xml:space="preserve"> </w:t>
      </w:r>
      <w:proofErr w:type="spellStart"/>
      <w:r w:rsidRPr="003F46ED">
        <w:rPr>
          <w:rFonts w:ascii="Times New Roman" w:hAnsi="Times New Roman" w:cs="Times New Roman"/>
        </w:rPr>
        <w:t>Kri</w:t>
      </w:r>
      <w:r>
        <w:rPr>
          <w:rFonts w:ascii="Times New Roman" w:hAnsi="Times New Roman" w:cs="Times New Roman"/>
        </w:rPr>
        <w:t>muldas</w:t>
      </w:r>
      <w:proofErr w:type="spellEnd"/>
      <w:proofErr w:type="gramEnd"/>
      <w:r>
        <w:rPr>
          <w:rFonts w:ascii="Times New Roman" w:hAnsi="Times New Roman" w:cs="Times New Roman"/>
        </w:rPr>
        <w:t xml:space="preserve"> </w:t>
      </w:r>
      <w:proofErr w:type="spellStart"/>
      <w:r>
        <w:rPr>
          <w:rFonts w:ascii="Times New Roman" w:hAnsi="Times New Roman" w:cs="Times New Roman"/>
        </w:rPr>
        <w:t>pagasts</w:t>
      </w:r>
      <w:proofErr w:type="spellEnd"/>
      <w:r>
        <w:rPr>
          <w:rFonts w:ascii="Times New Roman" w:hAnsi="Times New Roman" w:cs="Times New Roman"/>
        </w:rPr>
        <w:t xml:space="preserve">, </w:t>
      </w:r>
      <w:proofErr w:type="spellStart"/>
      <w:r>
        <w:rPr>
          <w:rFonts w:ascii="Times New Roman" w:hAnsi="Times New Roman" w:cs="Times New Roman"/>
        </w:rPr>
        <w:t>Krimuldas</w:t>
      </w:r>
      <w:proofErr w:type="spellEnd"/>
      <w:r>
        <w:rPr>
          <w:rFonts w:ascii="Times New Roman" w:hAnsi="Times New Roman" w:cs="Times New Roman"/>
        </w:rPr>
        <w:t xml:space="preserve"> </w:t>
      </w:r>
      <w:proofErr w:type="spellStart"/>
      <w:r>
        <w:rPr>
          <w:rFonts w:ascii="Times New Roman" w:hAnsi="Times New Roman" w:cs="Times New Roman"/>
        </w:rPr>
        <w:t>novads</w:t>
      </w:r>
      <w:proofErr w:type="spellEnd"/>
      <w:r>
        <w:rPr>
          <w:rFonts w:ascii="Times New Roman" w:hAnsi="Times New Roman" w:cs="Times New Roman"/>
        </w:rPr>
        <w:t>.</w:t>
      </w:r>
    </w:p>
    <w:p w14:paraId="5D72993A" w14:textId="77777777" w:rsidR="00971B2D" w:rsidRDefault="00971B2D" w:rsidP="00971B2D">
      <w:pPr>
        <w:pStyle w:val="ListParagraph"/>
        <w:ind w:left="1352"/>
        <w:jc w:val="both"/>
        <w:rPr>
          <w:rFonts w:ascii="Times New Roman" w:hAnsi="Times New Roman" w:cs="Times New Roman"/>
        </w:rPr>
      </w:pPr>
    </w:p>
    <w:p w14:paraId="106D1D84" w14:textId="77777777" w:rsidR="00971B2D" w:rsidRPr="008C3526" w:rsidRDefault="00971B2D" w:rsidP="00971B2D">
      <w:pPr>
        <w:pStyle w:val="ListParagraph"/>
        <w:numPr>
          <w:ilvl w:val="0"/>
          <w:numId w:val="36"/>
        </w:numPr>
        <w:spacing w:after="200" w:line="276" w:lineRule="auto"/>
        <w:jc w:val="both"/>
        <w:rPr>
          <w:rFonts w:ascii="Times New Roman" w:hAnsi="Times New Roman" w:cs="Times New Roman"/>
          <w:b/>
          <w:bCs/>
        </w:rPr>
      </w:pPr>
      <w:proofErr w:type="spellStart"/>
      <w:r w:rsidRPr="008C3526">
        <w:rPr>
          <w:rFonts w:ascii="Times New Roman" w:hAnsi="Times New Roman" w:cs="Times New Roman"/>
          <w:b/>
          <w:bCs/>
        </w:rPr>
        <w:t>Objekta</w:t>
      </w:r>
      <w:proofErr w:type="spellEnd"/>
      <w:r w:rsidRPr="008C3526">
        <w:rPr>
          <w:rFonts w:ascii="Times New Roman" w:hAnsi="Times New Roman" w:cs="Times New Roman"/>
          <w:b/>
          <w:bCs/>
        </w:rPr>
        <w:t xml:space="preserve"> </w:t>
      </w:r>
      <w:proofErr w:type="spellStart"/>
      <w:r w:rsidRPr="008C3526">
        <w:rPr>
          <w:rFonts w:ascii="Times New Roman" w:hAnsi="Times New Roman" w:cs="Times New Roman"/>
          <w:b/>
          <w:bCs/>
        </w:rPr>
        <w:t>raksturojums</w:t>
      </w:r>
      <w:proofErr w:type="spellEnd"/>
    </w:p>
    <w:p w14:paraId="45120374" w14:textId="77777777" w:rsidR="00971B2D" w:rsidRPr="006C2C7B" w:rsidRDefault="00971B2D" w:rsidP="00971B2D">
      <w:pPr>
        <w:pStyle w:val="ListParagraph"/>
        <w:ind w:left="851" w:firstLine="501"/>
        <w:jc w:val="both"/>
        <w:rPr>
          <w:rFonts w:ascii="Times New Roman" w:hAnsi="Times New Roman" w:cs="Times New Roman"/>
        </w:rPr>
      </w:pPr>
      <w:proofErr w:type="spellStart"/>
      <w:r w:rsidRPr="00845596">
        <w:rPr>
          <w:rFonts w:ascii="Times New Roman" w:hAnsi="Times New Roman" w:cs="Times New Roman"/>
        </w:rPr>
        <w:t>Gāzes</w:t>
      </w:r>
      <w:proofErr w:type="spellEnd"/>
      <w:r w:rsidRPr="00845596">
        <w:rPr>
          <w:rFonts w:ascii="Times New Roman" w:hAnsi="Times New Roman" w:cs="Times New Roman"/>
        </w:rPr>
        <w:t xml:space="preserve"> </w:t>
      </w:r>
      <w:proofErr w:type="spellStart"/>
      <w:r w:rsidRPr="00845596">
        <w:rPr>
          <w:rFonts w:ascii="Times New Roman" w:hAnsi="Times New Roman" w:cs="Times New Roman"/>
        </w:rPr>
        <w:t>kompresoru</w:t>
      </w:r>
      <w:proofErr w:type="spellEnd"/>
      <w:r w:rsidRPr="00845596">
        <w:rPr>
          <w:rFonts w:ascii="Times New Roman" w:hAnsi="Times New Roman" w:cs="Times New Roman"/>
        </w:rPr>
        <w:t xml:space="preserve"> </w:t>
      </w:r>
      <w:proofErr w:type="spellStart"/>
      <w:r w:rsidRPr="00845596">
        <w:rPr>
          <w:rFonts w:ascii="Times New Roman" w:hAnsi="Times New Roman" w:cs="Times New Roman"/>
        </w:rPr>
        <w:t>cehs</w:t>
      </w:r>
      <w:proofErr w:type="spellEnd"/>
      <w:r w:rsidRPr="00845596">
        <w:rPr>
          <w:rFonts w:ascii="Times New Roman" w:hAnsi="Times New Roman" w:cs="Times New Roman"/>
        </w:rPr>
        <w:t xml:space="preserve"> Nr.2 </w:t>
      </w:r>
      <w:r>
        <w:rPr>
          <w:rFonts w:ascii="Times New Roman" w:hAnsi="Times New Roman" w:cs="Times New Roman"/>
        </w:rPr>
        <w:t>(</w:t>
      </w:r>
      <w:proofErr w:type="spellStart"/>
      <w:r>
        <w:rPr>
          <w:rFonts w:ascii="Times New Roman" w:hAnsi="Times New Roman" w:cs="Times New Roman"/>
        </w:rPr>
        <w:t>turpmāk</w:t>
      </w:r>
      <w:proofErr w:type="spellEnd"/>
      <w:r>
        <w:rPr>
          <w:rFonts w:ascii="Times New Roman" w:hAnsi="Times New Roman" w:cs="Times New Roman"/>
        </w:rPr>
        <w:t xml:space="preserve"> -KC-2) </w:t>
      </w:r>
      <w:r w:rsidRPr="00845596">
        <w:rPr>
          <w:rFonts w:ascii="Times New Roman" w:hAnsi="Times New Roman" w:cs="Times New Roman"/>
        </w:rPr>
        <w:t xml:space="preserve">– </w:t>
      </w:r>
      <w:proofErr w:type="spellStart"/>
      <w:r w:rsidRPr="00845596">
        <w:rPr>
          <w:rFonts w:ascii="Times New Roman" w:hAnsi="Times New Roman" w:cs="Times New Roman"/>
        </w:rPr>
        <w:t>vieglas</w:t>
      </w:r>
      <w:proofErr w:type="spellEnd"/>
      <w:r w:rsidRPr="00845596">
        <w:rPr>
          <w:rFonts w:ascii="Times New Roman" w:hAnsi="Times New Roman" w:cs="Times New Roman"/>
        </w:rPr>
        <w:t xml:space="preserve"> </w:t>
      </w:r>
      <w:proofErr w:type="spellStart"/>
      <w:r w:rsidRPr="00845596">
        <w:rPr>
          <w:rFonts w:ascii="Times New Roman" w:hAnsi="Times New Roman" w:cs="Times New Roman"/>
        </w:rPr>
        <w:t>konstrukcijas</w:t>
      </w:r>
      <w:proofErr w:type="spellEnd"/>
      <w:r w:rsidRPr="00845596">
        <w:rPr>
          <w:rFonts w:ascii="Times New Roman" w:hAnsi="Times New Roman" w:cs="Times New Roman"/>
        </w:rPr>
        <w:t xml:space="preserve"> </w:t>
      </w:r>
      <w:proofErr w:type="spellStart"/>
      <w:r w:rsidRPr="00845596">
        <w:rPr>
          <w:rFonts w:ascii="Times New Roman" w:hAnsi="Times New Roman" w:cs="Times New Roman"/>
        </w:rPr>
        <w:t>tērauda</w:t>
      </w:r>
      <w:proofErr w:type="spellEnd"/>
      <w:r w:rsidRPr="00845596">
        <w:rPr>
          <w:rFonts w:ascii="Times New Roman" w:hAnsi="Times New Roman" w:cs="Times New Roman"/>
        </w:rPr>
        <w:t xml:space="preserve"> </w:t>
      </w:r>
      <w:proofErr w:type="spellStart"/>
      <w:r w:rsidRPr="00845596">
        <w:rPr>
          <w:rFonts w:ascii="Times New Roman" w:hAnsi="Times New Roman" w:cs="Times New Roman"/>
        </w:rPr>
        <w:t>profila</w:t>
      </w:r>
      <w:proofErr w:type="spellEnd"/>
      <w:r w:rsidRPr="00845596">
        <w:rPr>
          <w:rFonts w:ascii="Times New Roman" w:hAnsi="Times New Roman" w:cs="Times New Roman"/>
        </w:rPr>
        <w:t xml:space="preserve"> </w:t>
      </w:r>
      <w:proofErr w:type="spellStart"/>
      <w:r w:rsidRPr="00845596">
        <w:rPr>
          <w:rFonts w:ascii="Times New Roman" w:hAnsi="Times New Roman" w:cs="Times New Roman"/>
        </w:rPr>
        <w:t>karkasa</w:t>
      </w:r>
      <w:proofErr w:type="spellEnd"/>
      <w:r w:rsidRPr="00845596">
        <w:rPr>
          <w:rFonts w:ascii="Times New Roman" w:hAnsi="Times New Roman" w:cs="Times New Roman"/>
        </w:rPr>
        <w:t xml:space="preserve">, </w:t>
      </w:r>
      <w:proofErr w:type="spellStart"/>
      <w:r w:rsidRPr="00845596">
        <w:rPr>
          <w:rFonts w:ascii="Times New Roman" w:hAnsi="Times New Roman" w:cs="Times New Roman"/>
        </w:rPr>
        <w:t>sendviču</w:t>
      </w:r>
      <w:proofErr w:type="spellEnd"/>
      <w:r w:rsidRPr="00845596">
        <w:rPr>
          <w:rFonts w:ascii="Times New Roman" w:hAnsi="Times New Roman" w:cs="Times New Roman"/>
        </w:rPr>
        <w:t xml:space="preserve"> </w:t>
      </w:r>
      <w:proofErr w:type="spellStart"/>
      <w:r w:rsidRPr="00845596">
        <w:rPr>
          <w:rFonts w:ascii="Times New Roman" w:hAnsi="Times New Roman" w:cs="Times New Roman"/>
        </w:rPr>
        <w:t>paneļu</w:t>
      </w:r>
      <w:proofErr w:type="spellEnd"/>
      <w:r w:rsidRPr="00845596">
        <w:rPr>
          <w:rFonts w:ascii="Times New Roman" w:hAnsi="Times New Roman" w:cs="Times New Roman"/>
        </w:rPr>
        <w:t xml:space="preserve"> </w:t>
      </w:r>
      <w:proofErr w:type="spellStart"/>
      <w:r w:rsidRPr="00845596">
        <w:rPr>
          <w:rFonts w:ascii="Times New Roman" w:hAnsi="Times New Roman" w:cs="Times New Roman"/>
        </w:rPr>
        <w:t>ēka</w:t>
      </w:r>
      <w:proofErr w:type="spellEnd"/>
      <w:r w:rsidRPr="00845596">
        <w:rPr>
          <w:rFonts w:ascii="Times New Roman" w:hAnsi="Times New Roman" w:cs="Times New Roman"/>
        </w:rPr>
        <w:t xml:space="preserve"> </w:t>
      </w:r>
      <w:proofErr w:type="spellStart"/>
      <w:r w:rsidRPr="00845596">
        <w:rPr>
          <w:rFonts w:ascii="Times New Roman" w:hAnsi="Times New Roman" w:cs="Times New Roman"/>
        </w:rPr>
        <w:t>ar</w:t>
      </w:r>
      <w:proofErr w:type="spellEnd"/>
      <w:r w:rsidRPr="00845596">
        <w:rPr>
          <w:rFonts w:ascii="Times New Roman" w:hAnsi="Times New Roman" w:cs="Times New Roman"/>
        </w:rPr>
        <w:t xml:space="preserve"> </w:t>
      </w:r>
      <w:proofErr w:type="spellStart"/>
      <w:r w:rsidRPr="00845596">
        <w:rPr>
          <w:rFonts w:ascii="Times New Roman" w:hAnsi="Times New Roman" w:cs="Times New Roman"/>
        </w:rPr>
        <w:t>lielu</w:t>
      </w:r>
      <w:proofErr w:type="spellEnd"/>
      <w:r w:rsidRPr="00845596">
        <w:rPr>
          <w:rFonts w:ascii="Times New Roman" w:hAnsi="Times New Roman" w:cs="Times New Roman"/>
        </w:rPr>
        <w:t xml:space="preserve"> </w:t>
      </w:r>
      <w:proofErr w:type="spellStart"/>
      <w:r w:rsidRPr="00845596">
        <w:rPr>
          <w:rFonts w:ascii="Times New Roman" w:hAnsi="Times New Roman" w:cs="Times New Roman"/>
        </w:rPr>
        <w:t>stiklojumu</w:t>
      </w:r>
      <w:proofErr w:type="spellEnd"/>
      <w:r w:rsidRPr="00845596">
        <w:rPr>
          <w:rFonts w:ascii="Times New Roman" w:hAnsi="Times New Roman" w:cs="Times New Roman"/>
        </w:rPr>
        <w:t xml:space="preserve">. </w:t>
      </w:r>
      <w:proofErr w:type="spellStart"/>
      <w:r w:rsidRPr="00845596">
        <w:rPr>
          <w:rFonts w:ascii="Times New Roman" w:hAnsi="Times New Roman" w:cs="Times New Roman"/>
        </w:rPr>
        <w:t>Ēkas</w:t>
      </w:r>
      <w:proofErr w:type="spellEnd"/>
      <w:r w:rsidRPr="00845596">
        <w:rPr>
          <w:rFonts w:ascii="Times New Roman" w:hAnsi="Times New Roman" w:cs="Times New Roman"/>
        </w:rPr>
        <w:t xml:space="preserve"> </w:t>
      </w:r>
      <w:proofErr w:type="spellStart"/>
      <w:r w:rsidRPr="00845596">
        <w:rPr>
          <w:rFonts w:ascii="Times New Roman" w:hAnsi="Times New Roman" w:cs="Times New Roman"/>
        </w:rPr>
        <w:t>iekšiene</w:t>
      </w:r>
      <w:proofErr w:type="spellEnd"/>
      <w:r w:rsidRPr="00845596">
        <w:rPr>
          <w:rFonts w:ascii="Times New Roman" w:hAnsi="Times New Roman" w:cs="Times New Roman"/>
        </w:rPr>
        <w:t xml:space="preserve"> </w:t>
      </w:r>
      <w:proofErr w:type="spellStart"/>
      <w:r>
        <w:rPr>
          <w:rFonts w:ascii="Times New Roman" w:hAnsi="Times New Roman" w:cs="Times New Roman"/>
        </w:rPr>
        <w:t>iedalās</w:t>
      </w:r>
      <w:proofErr w:type="spellEnd"/>
      <w:r>
        <w:rPr>
          <w:rFonts w:ascii="Times New Roman" w:hAnsi="Times New Roman" w:cs="Times New Roman"/>
        </w:rPr>
        <w:t xml:space="preserve"> </w:t>
      </w:r>
      <w:proofErr w:type="spellStart"/>
      <w:r>
        <w:rPr>
          <w:rFonts w:ascii="Times New Roman" w:hAnsi="Times New Roman" w:cs="Times New Roman"/>
        </w:rPr>
        <w:t>sekojošās</w:t>
      </w:r>
      <w:proofErr w:type="spellEnd"/>
      <w:r>
        <w:rPr>
          <w:rFonts w:ascii="Times New Roman" w:hAnsi="Times New Roman" w:cs="Times New Roman"/>
        </w:rPr>
        <w:t xml:space="preserve"> </w:t>
      </w:r>
      <w:proofErr w:type="spellStart"/>
      <w:r w:rsidRPr="00845596">
        <w:rPr>
          <w:rFonts w:ascii="Times New Roman" w:hAnsi="Times New Roman" w:cs="Times New Roman"/>
        </w:rPr>
        <w:t>klasificēt</w:t>
      </w:r>
      <w:r>
        <w:rPr>
          <w:rFonts w:ascii="Times New Roman" w:hAnsi="Times New Roman" w:cs="Times New Roman"/>
        </w:rPr>
        <w:t>ās</w:t>
      </w:r>
      <w:proofErr w:type="spellEnd"/>
      <w:r>
        <w:rPr>
          <w:rFonts w:ascii="Times New Roman" w:hAnsi="Times New Roman" w:cs="Times New Roman"/>
        </w:rPr>
        <w:t xml:space="preserve"> </w:t>
      </w:r>
      <w:proofErr w:type="spellStart"/>
      <w:r>
        <w:rPr>
          <w:rFonts w:ascii="Times New Roman" w:hAnsi="Times New Roman" w:cs="Times New Roman"/>
        </w:rPr>
        <w:t>zonās</w:t>
      </w:r>
      <w:proofErr w:type="spellEnd"/>
      <w:r>
        <w:rPr>
          <w:rFonts w:ascii="Times New Roman" w:hAnsi="Times New Roman" w:cs="Times New Roman"/>
        </w:rPr>
        <w:t xml:space="preserve">: </w:t>
      </w:r>
      <w:proofErr w:type="spellStart"/>
      <w:r>
        <w:rPr>
          <w:rFonts w:ascii="Times New Roman" w:hAnsi="Times New Roman" w:cs="Times New Roman"/>
        </w:rPr>
        <w:t>gāzes</w:t>
      </w:r>
      <w:proofErr w:type="spellEnd"/>
      <w:r>
        <w:rPr>
          <w:rFonts w:ascii="Times New Roman" w:hAnsi="Times New Roman" w:cs="Times New Roman"/>
        </w:rPr>
        <w:t xml:space="preserve"> </w:t>
      </w:r>
      <w:proofErr w:type="spellStart"/>
      <w:r>
        <w:rPr>
          <w:rFonts w:ascii="Times New Roman" w:hAnsi="Times New Roman" w:cs="Times New Roman"/>
        </w:rPr>
        <w:t>pārsūknēšanas</w:t>
      </w:r>
      <w:proofErr w:type="spellEnd"/>
      <w:r>
        <w:rPr>
          <w:rFonts w:ascii="Times New Roman" w:hAnsi="Times New Roman" w:cs="Times New Roman"/>
        </w:rPr>
        <w:t xml:space="preserve"> </w:t>
      </w:r>
      <w:proofErr w:type="spellStart"/>
      <w:r>
        <w:rPr>
          <w:rFonts w:ascii="Times New Roman" w:hAnsi="Times New Roman" w:cs="Times New Roman"/>
        </w:rPr>
        <w:t>agregātu</w:t>
      </w:r>
      <w:proofErr w:type="spellEnd"/>
      <w:r>
        <w:rPr>
          <w:rFonts w:ascii="Times New Roman" w:hAnsi="Times New Roman" w:cs="Times New Roman"/>
        </w:rPr>
        <w:t xml:space="preserve"> (</w:t>
      </w:r>
      <w:proofErr w:type="spellStart"/>
      <w:r>
        <w:rPr>
          <w:rFonts w:ascii="Times New Roman" w:hAnsi="Times New Roman" w:cs="Times New Roman"/>
        </w:rPr>
        <w:t>turpmāk</w:t>
      </w:r>
      <w:proofErr w:type="spellEnd"/>
      <w:r>
        <w:rPr>
          <w:rFonts w:ascii="Times New Roman" w:hAnsi="Times New Roman" w:cs="Times New Roman"/>
        </w:rPr>
        <w:t xml:space="preserve"> GPA) </w:t>
      </w:r>
      <w:proofErr w:type="spellStart"/>
      <w:r>
        <w:rPr>
          <w:rFonts w:ascii="Times New Roman" w:hAnsi="Times New Roman" w:cs="Times New Roman"/>
        </w:rPr>
        <w:t>darbības</w:t>
      </w:r>
      <w:proofErr w:type="spellEnd"/>
      <w:r>
        <w:rPr>
          <w:rFonts w:ascii="Times New Roman" w:hAnsi="Times New Roman" w:cs="Times New Roman"/>
        </w:rPr>
        <w:t xml:space="preserve"> telpa -</w:t>
      </w:r>
      <w:r w:rsidRPr="00845596">
        <w:rPr>
          <w:rFonts w:ascii="Times New Roman" w:hAnsi="Times New Roman" w:cs="Times New Roman"/>
        </w:rPr>
        <w:t xml:space="preserve"> Ex2</w:t>
      </w:r>
      <w:r>
        <w:rPr>
          <w:rFonts w:ascii="Times New Roman" w:hAnsi="Times New Roman" w:cs="Times New Roman"/>
        </w:rPr>
        <w:t xml:space="preserve">, </w:t>
      </w:r>
      <w:proofErr w:type="spellStart"/>
      <w:r>
        <w:rPr>
          <w:rFonts w:ascii="Times New Roman" w:hAnsi="Times New Roman" w:cs="Times New Roman"/>
        </w:rPr>
        <w:t>elektrosadales</w:t>
      </w:r>
      <w:proofErr w:type="spellEnd"/>
      <w:r>
        <w:rPr>
          <w:rFonts w:ascii="Times New Roman" w:hAnsi="Times New Roman" w:cs="Times New Roman"/>
        </w:rPr>
        <w:t xml:space="preserve"> telpa 1. </w:t>
      </w:r>
      <w:proofErr w:type="spellStart"/>
      <w:r>
        <w:rPr>
          <w:rFonts w:ascii="Times New Roman" w:hAnsi="Times New Roman" w:cs="Times New Roman"/>
        </w:rPr>
        <w:t>stāvā</w:t>
      </w:r>
      <w:proofErr w:type="spellEnd"/>
      <w:r>
        <w:rPr>
          <w:rFonts w:ascii="Times New Roman" w:hAnsi="Times New Roman" w:cs="Times New Roman"/>
        </w:rPr>
        <w:t xml:space="preserve"> –</w:t>
      </w:r>
      <w:proofErr w:type="spellStart"/>
      <w:r>
        <w:rPr>
          <w:rFonts w:ascii="Times New Roman" w:hAnsi="Times New Roman" w:cs="Times New Roman"/>
        </w:rPr>
        <w:t>normālā</w:t>
      </w:r>
      <w:proofErr w:type="spellEnd"/>
      <w:r w:rsidRPr="00845596">
        <w:rPr>
          <w:rFonts w:ascii="Times New Roman" w:hAnsi="Times New Roman" w:cs="Times New Roman"/>
        </w:rPr>
        <w:t xml:space="preserve"> </w:t>
      </w:r>
      <w:proofErr w:type="spellStart"/>
      <w:r w:rsidRPr="00845596">
        <w:rPr>
          <w:rFonts w:ascii="Times New Roman" w:hAnsi="Times New Roman" w:cs="Times New Roman"/>
        </w:rPr>
        <w:t>zona</w:t>
      </w:r>
      <w:proofErr w:type="spellEnd"/>
      <w:r>
        <w:rPr>
          <w:rFonts w:ascii="Times New Roman" w:hAnsi="Times New Roman" w:cs="Times New Roman"/>
        </w:rPr>
        <w:t xml:space="preserve"> </w:t>
      </w:r>
      <w:proofErr w:type="spellStart"/>
      <w:r>
        <w:rPr>
          <w:rFonts w:ascii="Times New Roman" w:hAnsi="Times New Roman" w:cs="Times New Roman"/>
        </w:rPr>
        <w:t>un</w:t>
      </w:r>
      <w:proofErr w:type="spellEnd"/>
      <w:r>
        <w:rPr>
          <w:rFonts w:ascii="Times New Roman" w:hAnsi="Times New Roman" w:cs="Times New Roman"/>
        </w:rPr>
        <w:t xml:space="preserve"> </w:t>
      </w:r>
      <w:proofErr w:type="spellStart"/>
      <w:r>
        <w:rPr>
          <w:rFonts w:ascii="Times New Roman" w:hAnsi="Times New Roman" w:cs="Times New Roman"/>
        </w:rPr>
        <w:t>elektrosadales</w:t>
      </w:r>
      <w:proofErr w:type="spellEnd"/>
      <w:r>
        <w:rPr>
          <w:rFonts w:ascii="Times New Roman" w:hAnsi="Times New Roman" w:cs="Times New Roman"/>
        </w:rPr>
        <w:t xml:space="preserve"> telpa 2. </w:t>
      </w:r>
      <w:proofErr w:type="spellStart"/>
      <w:r>
        <w:rPr>
          <w:rFonts w:ascii="Times New Roman" w:hAnsi="Times New Roman" w:cs="Times New Roman"/>
        </w:rPr>
        <w:t>stāvā</w:t>
      </w:r>
      <w:proofErr w:type="spellEnd"/>
      <w:r>
        <w:rPr>
          <w:rFonts w:ascii="Times New Roman" w:hAnsi="Times New Roman" w:cs="Times New Roman"/>
        </w:rPr>
        <w:t xml:space="preserve"> – </w:t>
      </w:r>
      <w:proofErr w:type="spellStart"/>
      <w:r>
        <w:rPr>
          <w:rFonts w:ascii="Times New Roman" w:hAnsi="Times New Roman" w:cs="Times New Roman"/>
        </w:rPr>
        <w:t>normālā</w:t>
      </w:r>
      <w:proofErr w:type="spellEnd"/>
      <w:r>
        <w:rPr>
          <w:rFonts w:ascii="Times New Roman" w:hAnsi="Times New Roman" w:cs="Times New Roman"/>
        </w:rPr>
        <w:t xml:space="preserve"> </w:t>
      </w:r>
      <w:proofErr w:type="spellStart"/>
      <w:r>
        <w:rPr>
          <w:rFonts w:ascii="Times New Roman" w:hAnsi="Times New Roman" w:cs="Times New Roman"/>
        </w:rPr>
        <w:t>zona</w:t>
      </w:r>
      <w:proofErr w:type="spellEnd"/>
      <w:r>
        <w:rPr>
          <w:rFonts w:ascii="Times New Roman" w:hAnsi="Times New Roman" w:cs="Times New Roman"/>
        </w:rPr>
        <w:t>.</w:t>
      </w:r>
      <w:r w:rsidRPr="00845596">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Kompresoru</w:t>
      </w:r>
      <w:proofErr w:type="spellEnd"/>
      <w:r>
        <w:rPr>
          <w:rFonts w:ascii="Times New Roman" w:hAnsi="Times New Roman" w:cs="Times New Roman"/>
        </w:rPr>
        <w:t xml:space="preserve"> </w:t>
      </w:r>
      <w:proofErr w:type="spellStart"/>
      <w:r>
        <w:rPr>
          <w:rFonts w:ascii="Times New Roman" w:hAnsi="Times New Roman" w:cs="Times New Roman"/>
        </w:rPr>
        <w:t>ceha</w:t>
      </w:r>
      <w:proofErr w:type="spellEnd"/>
      <w:r>
        <w:rPr>
          <w:rFonts w:ascii="Times New Roman" w:hAnsi="Times New Roman" w:cs="Times New Roman"/>
        </w:rPr>
        <w:t xml:space="preserve"> </w:t>
      </w:r>
      <w:proofErr w:type="spellStart"/>
      <w:r>
        <w:rPr>
          <w:rFonts w:ascii="Times New Roman" w:hAnsi="Times New Roman" w:cs="Times New Roman"/>
        </w:rPr>
        <w:t>garums</w:t>
      </w:r>
      <w:proofErr w:type="spellEnd"/>
      <w:r>
        <w:rPr>
          <w:rFonts w:ascii="Times New Roman" w:hAnsi="Times New Roman" w:cs="Times New Roman"/>
        </w:rPr>
        <w:t xml:space="preserve"> 132</w:t>
      </w:r>
      <w:r w:rsidRPr="00845596">
        <w:rPr>
          <w:rFonts w:ascii="Times New Roman" w:hAnsi="Times New Roman" w:cs="Times New Roman"/>
        </w:rPr>
        <w:t xml:space="preserve"> m, </w:t>
      </w:r>
      <w:proofErr w:type="spellStart"/>
      <w:r w:rsidRPr="00845596">
        <w:rPr>
          <w:rFonts w:ascii="Times New Roman" w:hAnsi="Times New Roman" w:cs="Times New Roman"/>
        </w:rPr>
        <w:t>augstums</w:t>
      </w:r>
      <w:proofErr w:type="spellEnd"/>
      <w:r w:rsidRPr="00845596">
        <w:rPr>
          <w:rFonts w:ascii="Times New Roman" w:hAnsi="Times New Roman" w:cs="Times New Roman"/>
        </w:rPr>
        <w:t xml:space="preserve"> 8 m. </w:t>
      </w:r>
      <w:proofErr w:type="spellStart"/>
      <w:r w:rsidRPr="00845596">
        <w:rPr>
          <w:rFonts w:ascii="Times New Roman" w:hAnsi="Times New Roman" w:cs="Times New Roman"/>
        </w:rPr>
        <w:t>Cehā</w:t>
      </w:r>
      <w:proofErr w:type="spellEnd"/>
      <w:r w:rsidRPr="00845596">
        <w:rPr>
          <w:rFonts w:ascii="Times New Roman" w:hAnsi="Times New Roman" w:cs="Times New Roman"/>
        </w:rPr>
        <w:t xml:space="preserve"> </w:t>
      </w:r>
      <w:proofErr w:type="spellStart"/>
      <w:r w:rsidRPr="00845596">
        <w:rPr>
          <w:rFonts w:ascii="Times New Roman" w:hAnsi="Times New Roman" w:cs="Times New Roman"/>
        </w:rPr>
        <w:t>uzstādīti</w:t>
      </w:r>
      <w:proofErr w:type="spellEnd"/>
      <w:r w:rsidRPr="00845596">
        <w:rPr>
          <w:rFonts w:ascii="Times New Roman" w:hAnsi="Times New Roman" w:cs="Times New Roman"/>
        </w:rPr>
        <w:t xml:space="preserve"> </w:t>
      </w:r>
      <w:proofErr w:type="spellStart"/>
      <w:r w:rsidRPr="00845596">
        <w:rPr>
          <w:rFonts w:ascii="Times New Roman" w:hAnsi="Times New Roman" w:cs="Times New Roman"/>
        </w:rPr>
        <w:t>pieci</w:t>
      </w:r>
      <w:proofErr w:type="spellEnd"/>
      <w:r w:rsidRPr="00845596">
        <w:rPr>
          <w:rFonts w:ascii="Times New Roman" w:hAnsi="Times New Roman" w:cs="Times New Roman"/>
        </w:rPr>
        <w:t xml:space="preserve"> </w:t>
      </w:r>
      <w:proofErr w:type="spellStart"/>
      <w:r>
        <w:rPr>
          <w:rFonts w:ascii="Times New Roman" w:hAnsi="Times New Roman" w:cs="Times New Roman"/>
        </w:rPr>
        <w:t>Cooper</w:t>
      </w:r>
      <w:proofErr w:type="spellEnd"/>
      <w:r>
        <w:rPr>
          <w:rFonts w:ascii="Times New Roman" w:hAnsi="Times New Roman" w:cs="Times New Roman"/>
        </w:rPr>
        <w:t xml:space="preserve"> </w:t>
      </w:r>
      <w:proofErr w:type="spellStart"/>
      <w:r>
        <w:rPr>
          <w:rFonts w:ascii="Times New Roman" w:hAnsi="Times New Roman" w:cs="Times New Roman"/>
        </w:rPr>
        <w:t>Bessemer</w:t>
      </w:r>
      <w:proofErr w:type="spellEnd"/>
      <w:r>
        <w:rPr>
          <w:rFonts w:ascii="Times New Roman" w:hAnsi="Times New Roman" w:cs="Times New Roman"/>
        </w:rPr>
        <w:t xml:space="preserve"> 12z330 </w:t>
      </w:r>
      <w:proofErr w:type="spellStart"/>
      <w:r w:rsidRPr="00845596">
        <w:rPr>
          <w:rFonts w:ascii="Times New Roman" w:hAnsi="Times New Roman" w:cs="Times New Roman"/>
        </w:rPr>
        <w:t>gāzes</w:t>
      </w:r>
      <w:proofErr w:type="spellEnd"/>
      <w:r w:rsidRPr="00845596">
        <w:rPr>
          <w:rFonts w:ascii="Times New Roman" w:hAnsi="Times New Roman" w:cs="Times New Roman"/>
        </w:rPr>
        <w:t xml:space="preserve"> </w:t>
      </w:r>
      <w:proofErr w:type="spellStart"/>
      <w:r w:rsidRPr="00845596">
        <w:rPr>
          <w:rFonts w:ascii="Times New Roman" w:hAnsi="Times New Roman" w:cs="Times New Roman"/>
        </w:rPr>
        <w:t>kompresoru</w:t>
      </w:r>
      <w:proofErr w:type="spellEnd"/>
      <w:r w:rsidRPr="00845596">
        <w:rPr>
          <w:rFonts w:ascii="Times New Roman" w:hAnsi="Times New Roman" w:cs="Times New Roman"/>
        </w:rPr>
        <w:t xml:space="preserve"> </w:t>
      </w:r>
      <w:proofErr w:type="spellStart"/>
      <w:r w:rsidRPr="00845596">
        <w:rPr>
          <w:rFonts w:ascii="Times New Roman" w:hAnsi="Times New Roman" w:cs="Times New Roman"/>
        </w:rPr>
        <w:t>agregāti</w:t>
      </w:r>
      <w:proofErr w:type="spellEnd"/>
      <w:r>
        <w:rPr>
          <w:rFonts w:ascii="Times New Roman" w:hAnsi="Times New Roman" w:cs="Times New Roman"/>
        </w:rPr>
        <w:t xml:space="preserve"> </w:t>
      </w:r>
      <w:proofErr w:type="spellStart"/>
      <w:r w:rsidRPr="00845596">
        <w:rPr>
          <w:rFonts w:ascii="Times New Roman" w:hAnsi="Times New Roman" w:cs="Times New Roman"/>
        </w:rPr>
        <w:t>un</w:t>
      </w:r>
      <w:proofErr w:type="spellEnd"/>
      <w:r w:rsidRPr="00845596">
        <w:rPr>
          <w:rFonts w:ascii="Times New Roman" w:hAnsi="Times New Roman" w:cs="Times New Roman"/>
        </w:rPr>
        <w:t xml:space="preserve"> </w:t>
      </w:r>
      <w:proofErr w:type="spellStart"/>
      <w:proofErr w:type="gramStart"/>
      <w:r w:rsidRPr="00845596">
        <w:rPr>
          <w:rFonts w:ascii="Times New Roman" w:hAnsi="Times New Roman" w:cs="Times New Roman"/>
        </w:rPr>
        <w:t>pieci</w:t>
      </w:r>
      <w:proofErr w:type="spellEnd"/>
      <w:r w:rsidRPr="00845596">
        <w:rPr>
          <w:rFonts w:ascii="Times New Roman" w:hAnsi="Times New Roman" w:cs="Times New Roman"/>
        </w:rPr>
        <w:t xml:space="preserve">  </w:t>
      </w:r>
      <w:proofErr w:type="spellStart"/>
      <w:r w:rsidRPr="00845596">
        <w:rPr>
          <w:rFonts w:ascii="Times New Roman" w:hAnsi="Times New Roman" w:cs="Times New Roman"/>
        </w:rPr>
        <w:t>vadības</w:t>
      </w:r>
      <w:proofErr w:type="spellEnd"/>
      <w:proofErr w:type="gramEnd"/>
      <w:r w:rsidRPr="00845596">
        <w:rPr>
          <w:rFonts w:ascii="Times New Roman" w:hAnsi="Times New Roman" w:cs="Times New Roman"/>
        </w:rPr>
        <w:t xml:space="preserve"> </w:t>
      </w:r>
      <w:proofErr w:type="spellStart"/>
      <w:r w:rsidRPr="00845596">
        <w:rPr>
          <w:rFonts w:ascii="Times New Roman" w:hAnsi="Times New Roman" w:cs="Times New Roman"/>
        </w:rPr>
        <w:t>paneļi</w:t>
      </w:r>
      <w:proofErr w:type="spellEnd"/>
      <w:r w:rsidRPr="00845596">
        <w:rPr>
          <w:rFonts w:ascii="Times New Roman" w:hAnsi="Times New Roman" w:cs="Times New Roman"/>
        </w:rPr>
        <w:t xml:space="preserve">, </w:t>
      </w:r>
      <w:proofErr w:type="spellStart"/>
      <w:r>
        <w:rPr>
          <w:rFonts w:ascii="Times New Roman" w:hAnsi="Times New Roman" w:cs="Times New Roman"/>
        </w:rPr>
        <w:t>kur</w:t>
      </w:r>
      <w:proofErr w:type="spellEnd"/>
      <w:r>
        <w:rPr>
          <w:rFonts w:ascii="Times New Roman" w:hAnsi="Times New Roman" w:cs="Times New Roman"/>
        </w:rPr>
        <w:t xml:space="preserve"> </w:t>
      </w:r>
      <w:proofErr w:type="spellStart"/>
      <w:r>
        <w:rPr>
          <w:rFonts w:ascii="Times New Roman" w:hAnsi="Times New Roman" w:cs="Times New Roman"/>
        </w:rPr>
        <w:t>katram</w:t>
      </w:r>
      <w:proofErr w:type="spellEnd"/>
      <w:r w:rsidRPr="00845596">
        <w:rPr>
          <w:rFonts w:ascii="Times New Roman" w:hAnsi="Times New Roman" w:cs="Times New Roman"/>
        </w:rPr>
        <w:t xml:space="preserve"> </w:t>
      </w:r>
      <w:proofErr w:type="spellStart"/>
      <w:r>
        <w:rPr>
          <w:rFonts w:ascii="Times New Roman" w:hAnsi="Times New Roman" w:cs="Times New Roman"/>
        </w:rPr>
        <w:t>no</w:t>
      </w:r>
      <w:proofErr w:type="spellEnd"/>
      <w:r>
        <w:rPr>
          <w:rFonts w:ascii="Times New Roman" w:hAnsi="Times New Roman" w:cs="Times New Roman"/>
        </w:rPr>
        <w:t xml:space="preserve"> </w:t>
      </w:r>
      <w:proofErr w:type="spellStart"/>
      <w:r>
        <w:rPr>
          <w:rFonts w:ascii="Times New Roman" w:hAnsi="Times New Roman" w:cs="Times New Roman"/>
        </w:rPr>
        <w:t>jaunajām</w:t>
      </w:r>
      <w:proofErr w:type="spellEnd"/>
      <w:r>
        <w:rPr>
          <w:rFonts w:ascii="Times New Roman" w:hAnsi="Times New Roman" w:cs="Times New Roman"/>
        </w:rPr>
        <w:t xml:space="preserve"> </w:t>
      </w:r>
      <w:proofErr w:type="spellStart"/>
      <w:r>
        <w:rPr>
          <w:rFonts w:ascii="Times New Roman" w:hAnsi="Times New Roman" w:cs="Times New Roman"/>
        </w:rPr>
        <w:t>sadalēm</w:t>
      </w:r>
      <w:proofErr w:type="spellEnd"/>
      <w:r w:rsidRPr="00845596">
        <w:rPr>
          <w:rFonts w:ascii="Times New Roman" w:hAnsi="Times New Roman" w:cs="Times New Roman"/>
        </w:rPr>
        <w:t xml:space="preserve"> </w:t>
      </w:r>
      <w:proofErr w:type="spellStart"/>
      <w:r w:rsidRPr="00845596">
        <w:rPr>
          <w:rFonts w:ascii="Times New Roman" w:hAnsi="Times New Roman" w:cs="Times New Roman"/>
        </w:rPr>
        <w:t>jāpievieno</w:t>
      </w:r>
      <w:proofErr w:type="spellEnd"/>
      <w:r w:rsidRPr="00845596">
        <w:rPr>
          <w:rFonts w:ascii="Times New Roman" w:hAnsi="Times New Roman" w:cs="Times New Roman"/>
        </w:rPr>
        <w:t xml:space="preserve"> </w:t>
      </w:r>
      <w:proofErr w:type="spellStart"/>
      <w:r w:rsidRPr="00845596">
        <w:rPr>
          <w:rFonts w:ascii="Times New Roman" w:hAnsi="Times New Roman" w:cs="Times New Roman"/>
        </w:rPr>
        <w:t>pa</w:t>
      </w:r>
      <w:proofErr w:type="spellEnd"/>
      <w:r w:rsidRPr="00845596">
        <w:rPr>
          <w:rFonts w:ascii="Times New Roman" w:hAnsi="Times New Roman" w:cs="Times New Roman"/>
        </w:rPr>
        <w:t xml:space="preserve"> </w:t>
      </w:r>
      <w:proofErr w:type="spellStart"/>
      <w:r w:rsidRPr="00845596">
        <w:rPr>
          <w:rFonts w:ascii="Times New Roman" w:hAnsi="Times New Roman" w:cs="Times New Roman"/>
        </w:rPr>
        <w:t>divām</w:t>
      </w:r>
      <w:proofErr w:type="spellEnd"/>
      <w:r w:rsidRPr="00845596">
        <w:rPr>
          <w:rFonts w:ascii="Times New Roman" w:hAnsi="Times New Roman" w:cs="Times New Roman"/>
        </w:rPr>
        <w:t xml:space="preserve"> 24V </w:t>
      </w:r>
      <w:proofErr w:type="spellStart"/>
      <w:r w:rsidRPr="00845596">
        <w:rPr>
          <w:rFonts w:ascii="Times New Roman" w:hAnsi="Times New Roman" w:cs="Times New Roman"/>
        </w:rPr>
        <w:t>līdzstrāv</w:t>
      </w:r>
      <w:r>
        <w:rPr>
          <w:rFonts w:ascii="Times New Roman" w:hAnsi="Times New Roman" w:cs="Times New Roman"/>
        </w:rPr>
        <w:t>as</w:t>
      </w:r>
      <w:proofErr w:type="spellEnd"/>
      <w:r>
        <w:rPr>
          <w:rFonts w:ascii="Times New Roman" w:hAnsi="Times New Roman" w:cs="Times New Roman"/>
        </w:rPr>
        <w:t xml:space="preserve"> </w:t>
      </w:r>
      <w:proofErr w:type="spellStart"/>
      <w:r>
        <w:rPr>
          <w:rFonts w:ascii="Times New Roman" w:hAnsi="Times New Roman" w:cs="Times New Roman"/>
        </w:rPr>
        <w:t>līnijām</w:t>
      </w:r>
      <w:proofErr w:type="spellEnd"/>
      <w:r>
        <w:rPr>
          <w:rFonts w:ascii="Times New Roman" w:hAnsi="Times New Roman" w:cs="Times New Roman"/>
        </w:rPr>
        <w:t>.</w:t>
      </w:r>
    </w:p>
    <w:p w14:paraId="5F1B6350" w14:textId="77777777" w:rsidR="00971B2D" w:rsidRDefault="00971B2D" w:rsidP="00971B2D">
      <w:pPr>
        <w:pStyle w:val="ListParagraph"/>
        <w:ind w:left="1712"/>
        <w:jc w:val="both"/>
        <w:rPr>
          <w:rFonts w:ascii="Times New Roman" w:hAnsi="Times New Roman" w:cs="Times New Roman"/>
        </w:rPr>
      </w:pPr>
    </w:p>
    <w:p w14:paraId="38BDDCAA" w14:textId="77777777" w:rsidR="00971B2D" w:rsidRPr="00854B54" w:rsidRDefault="00971B2D" w:rsidP="00971B2D">
      <w:pPr>
        <w:pStyle w:val="ListParagraph"/>
        <w:numPr>
          <w:ilvl w:val="0"/>
          <w:numId w:val="36"/>
        </w:numPr>
        <w:tabs>
          <w:tab w:val="left" w:pos="851"/>
        </w:tabs>
        <w:spacing w:after="200" w:line="276" w:lineRule="auto"/>
        <w:ind w:left="993" w:hanging="568"/>
        <w:rPr>
          <w:rFonts w:ascii="Times New Roman" w:hAnsi="Times New Roman" w:cs="Times New Roman"/>
          <w:b/>
        </w:rPr>
      </w:pPr>
      <w:r>
        <w:rPr>
          <w:rFonts w:ascii="Times New Roman" w:hAnsi="Times New Roman" w:cs="Times New Roman"/>
          <w:b/>
        </w:rPr>
        <w:t xml:space="preserve">   </w:t>
      </w:r>
      <w:proofErr w:type="spellStart"/>
      <w:proofErr w:type="gramStart"/>
      <w:r w:rsidRPr="00A00C1E">
        <w:rPr>
          <w:rFonts w:ascii="Times New Roman" w:hAnsi="Times New Roman"/>
          <w:b/>
        </w:rPr>
        <w:t>Klimat</w:t>
      </w:r>
      <w:r>
        <w:rPr>
          <w:rFonts w:ascii="Times New Roman" w:hAnsi="Times New Roman"/>
          <w:b/>
        </w:rPr>
        <w:t>iskie</w:t>
      </w:r>
      <w:proofErr w:type="spellEnd"/>
      <w:r>
        <w:rPr>
          <w:rFonts w:ascii="Times New Roman" w:hAnsi="Times New Roman"/>
          <w:b/>
        </w:rPr>
        <w:t xml:space="preserve"> </w:t>
      </w:r>
      <w:r w:rsidRPr="00A00C1E">
        <w:rPr>
          <w:rFonts w:ascii="Times New Roman" w:hAnsi="Times New Roman"/>
          <w:b/>
        </w:rPr>
        <w:t xml:space="preserve"> </w:t>
      </w:r>
      <w:proofErr w:type="spellStart"/>
      <w:r w:rsidRPr="00A00C1E">
        <w:rPr>
          <w:rFonts w:ascii="Times New Roman" w:hAnsi="Times New Roman"/>
          <w:b/>
        </w:rPr>
        <w:t>rādītāji</w:t>
      </w:r>
      <w:proofErr w:type="spellEnd"/>
      <w:proofErr w:type="gramEnd"/>
      <w:r w:rsidRPr="00A00C1E">
        <w:rPr>
          <w:rFonts w:ascii="Times New Roman" w:hAnsi="Times New Roman"/>
          <w:b/>
        </w:rPr>
        <w:t xml:space="preserve"> </w:t>
      </w:r>
    </w:p>
    <w:p w14:paraId="66C72F1C" w14:textId="77777777" w:rsidR="00971B2D" w:rsidRPr="00971B2D" w:rsidRDefault="00971B2D" w:rsidP="00971B2D">
      <w:pPr>
        <w:pStyle w:val="ListParagraph"/>
        <w:numPr>
          <w:ilvl w:val="1"/>
          <w:numId w:val="36"/>
        </w:numPr>
        <w:tabs>
          <w:tab w:val="left" w:pos="851"/>
        </w:tabs>
        <w:spacing w:after="200" w:line="276" w:lineRule="auto"/>
        <w:ind w:left="851" w:firstLine="490"/>
        <w:rPr>
          <w:rFonts w:ascii="Times New Roman" w:hAnsi="Times New Roman" w:cs="Times New Roman"/>
          <w:b/>
          <w:lang w:val="en-US"/>
        </w:rPr>
      </w:pPr>
      <w:proofErr w:type="spellStart"/>
      <w:r w:rsidRPr="00971B2D">
        <w:rPr>
          <w:rFonts w:ascii="Times New Roman" w:hAnsi="Times New Roman" w:cs="Times New Roman"/>
          <w:lang w:val="en-US"/>
        </w:rPr>
        <w:t>Gaisa</w:t>
      </w:r>
      <w:proofErr w:type="spellEnd"/>
      <w:r w:rsidRPr="00971B2D">
        <w:rPr>
          <w:rFonts w:ascii="Times New Roman" w:hAnsi="Times New Roman" w:cs="Times New Roman"/>
          <w:lang w:val="en-US"/>
        </w:rPr>
        <w:t xml:space="preserve"> </w:t>
      </w:r>
      <w:proofErr w:type="spellStart"/>
      <w:r w:rsidRPr="00971B2D">
        <w:rPr>
          <w:rFonts w:ascii="Times New Roman" w:hAnsi="Times New Roman" w:cs="Times New Roman"/>
          <w:lang w:val="en-US"/>
        </w:rPr>
        <w:t>temperatūra</w:t>
      </w:r>
      <w:proofErr w:type="spellEnd"/>
      <w:r w:rsidRPr="00971B2D">
        <w:rPr>
          <w:rFonts w:ascii="Times New Roman" w:hAnsi="Times New Roman" w:cs="Times New Roman"/>
          <w:lang w:val="en-US"/>
        </w:rPr>
        <w:t xml:space="preserve"> no </w:t>
      </w:r>
      <w:proofErr w:type="spellStart"/>
      <w:r w:rsidRPr="00971B2D">
        <w:rPr>
          <w:rFonts w:ascii="Times New Roman" w:hAnsi="Times New Roman" w:cs="Times New Roman"/>
          <w:lang w:val="en-US"/>
        </w:rPr>
        <w:t>mīnus</w:t>
      </w:r>
      <w:proofErr w:type="spellEnd"/>
      <w:r w:rsidRPr="00971B2D">
        <w:rPr>
          <w:rFonts w:ascii="Times New Roman" w:hAnsi="Times New Roman" w:cs="Times New Roman"/>
          <w:lang w:val="en-US"/>
        </w:rPr>
        <w:t xml:space="preserve"> 38,2 </w:t>
      </w:r>
      <w:r w:rsidRPr="005E4FCA">
        <w:rPr>
          <w:rFonts w:ascii="Times New Roman" w:hAnsi="Times New Roman" w:cs="Times New Roman"/>
        </w:rPr>
        <w:sym w:font="Symbol" w:char="F0B0"/>
      </w:r>
      <w:r w:rsidRPr="00971B2D">
        <w:rPr>
          <w:rFonts w:ascii="Times New Roman" w:hAnsi="Times New Roman" w:cs="Times New Roman"/>
          <w:lang w:val="en-US"/>
        </w:rPr>
        <w:t xml:space="preserve">C </w:t>
      </w:r>
      <w:proofErr w:type="spellStart"/>
      <w:r w:rsidRPr="00971B2D">
        <w:rPr>
          <w:rFonts w:ascii="Times New Roman" w:hAnsi="Times New Roman" w:cs="Times New Roman"/>
          <w:lang w:val="en-US"/>
        </w:rPr>
        <w:t>līdz</w:t>
      </w:r>
      <w:proofErr w:type="spellEnd"/>
      <w:r w:rsidRPr="00971B2D">
        <w:rPr>
          <w:rFonts w:ascii="Times New Roman" w:hAnsi="Times New Roman" w:cs="Times New Roman"/>
          <w:lang w:val="en-US"/>
        </w:rPr>
        <w:t xml:space="preserve"> plus 33,5 </w:t>
      </w:r>
      <w:r w:rsidRPr="005E4FCA">
        <w:rPr>
          <w:rFonts w:ascii="Times New Roman" w:hAnsi="Times New Roman" w:cs="Times New Roman"/>
        </w:rPr>
        <w:sym w:font="Symbol" w:char="F0B0"/>
      </w:r>
      <w:r w:rsidRPr="00971B2D">
        <w:rPr>
          <w:rFonts w:ascii="Times New Roman" w:hAnsi="Times New Roman" w:cs="Times New Roman"/>
          <w:lang w:val="en-US"/>
        </w:rPr>
        <w:t>C</w:t>
      </w:r>
    </w:p>
    <w:p w14:paraId="02673EB6" w14:textId="77777777" w:rsidR="00971B2D" w:rsidRPr="00971B2D" w:rsidRDefault="00971B2D" w:rsidP="00971B2D">
      <w:pPr>
        <w:pStyle w:val="ListParagraph"/>
        <w:numPr>
          <w:ilvl w:val="1"/>
          <w:numId w:val="36"/>
        </w:numPr>
        <w:tabs>
          <w:tab w:val="left" w:pos="851"/>
        </w:tabs>
        <w:spacing w:after="200" w:line="276" w:lineRule="auto"/>
        <w:ind w:left="851" w:firstLine="490"/>
        <w:rPr>
          <w:rFonts w:ascii="Times New Roman" w:hAnsi="Times New Roman" w:cs="Times New Roman"/>
          <w:b/>
          <w:lang w:val="en-US"/>
        </w:rPr>
      </w:pPr>
      <w:proofErr w:type="spellStart"/>
      <w:r w:rsidRPr="00971B2D">
        <w:rPr>
          <w:rFonts w:ascii="Times New Roman" w:hAnsi="Times New Roman" w:cs="Times New Roman"/>
          <w:lang w:val="en-US"/>
        </w:rPr>
        <w:t>Visaukstāko</w:t>
      </w:r>
      <w:proofErr w:type="spellEnd"/>
      <w:r w:rsidRPr="00971B2D">
        <w:rPr>
          <w:rFonts w:ascii="Times New Roman" w:hAnsi="Times New Roman" w:cs="Times New Roman"/>
          <w:lang w:val="en-US"/>
        </w:rPr>
        <w:t xml:space="preserve"> </w:t>
      </w:r>
      <w:proofErr w:type="spellStart"/>
      <w:r w:rsidRPr="00971B2D">
        <w:rPr>
          <w:rFonts w:ascii="Times New Roman" w:hAnsi="Times New Roman" w:cs="Times New Roman"/>
          <w:lang w:val="en-US"/>
        </w:rPr>
        <w:t>piecu</w:t>
      </w:r>
      <w:proofErr w:type="spellEnd"/>
      <w:r w:rsidRPr="00971B2D">
        <w:rPr>
          <w:rFonts w:ascii="Times New Roman" w:hAnsi="Times New Roman" w:cs="Times New Roman"/>
          <w:lang w:val="en-US"/>
        </w:rPr>
        <w:t xml:space="preserve"> </w:t>
      </w:r>
      <w:proofErr w:type="spellStart"/>
      <w:r w:rsidRPr="00971B2D">
        <w:rPr>
          <w:rFonts w:ascii="Times New Roman" w:hAnsi="Times New Roman" w:cs="Times New Roman"/>
          <w:lang w:val="en-US"/>
        </w:rPr>
        <w:t>dienu</w:t>
      </w:r>
      <w:proofErr w:type="spellEnd"/>
      <w:r w:rsidRPr="00971B2D">
        <w:rPr>
          <w:rFonts w:ascii="Times New Roman" w:hAnsi="Times New Roman" w:cs="Times New Roman"/>
          <w:lang w:val="en-US"/>
        </w:rPr>
        <w:t xml:space="preserve"> </w:t>
      </w:r>
      <w:proofErr w:type="spellStart"/>
      <w:r w:rsidRPr="00971B2D">
        <w:rPr>
          <w:rFonts w:ascii="Times New Roman" w:hAnsi="Times New Roman" w:cs="Times New Roman"/>
          <w:lang w:val="en-US"/>
        </w:rPr>
        <w:t>vidējā</w:t>
      </w:r>
      <w:proofErr w:type="spellEnd"/>
      <w:r w:rsidRPr="00971B2D">
        <w:rPr>
          <w:rFonts w:ascii="Times New Roman" w:hAnsi="Times New Roman" w:cs="Times New Roman"/>
          <w:lang w:val="en-US"/>
        </w:rPr>
        <w:t xml:space="preserve"> </w:t>
      </w:r>
      <w:proofErr w:type="spellStart"/>
      <w:r w:rsidRPr="00971B2D">
        <w:rPr>
          <w:rFonts w:ascii="Times New Roman" w:hAnsi="Times New Roman" w:cs="Times New Roman"/>
          <w:lang w:val="en-US"/>
        </w:rPr>
        <w:t>gaisa</w:t>
      </w:r>
      <w:proofErr w:type="spellEnd"/>
      <w:r w:rsidRPr="00971B2D">
        <w:rPr>
          <w:rFonts w:ascii="Times New Roman" w:hAnsi="Times New Roman" w:cs="Times New Roman"/>
          <w:lang w:val="en-US"/>
        </w:rPr>
        <w:t xml:space="preserve"> </w:t>
      </w:r>
      <w:proofErr w:type="spellStart"/>
      <w:r w:rsidRPr="00971B2D">
        <w:rPr>
          <w:rFonts w:ascii="Times New Roman" w:hAnsi="Times New Roman" w:cs="Times New Roman"/>
          <w:lang w:val="en-US"/>
        </w:rPr>
        <w:t>temperatūra</w:t>
      </w:r>
      <w:proofErr w:type="spellEnd"/>
      <w:r w:rsidRPr="00971B2D">
        <w:rPr>
          <w:rFonts w:ascii="Times New Roman" w:hAnsi="Times New Roman" w:cs="Times New Roman"/>
          <w:lang w:val="en-US"/>
        </w:rPr>
        <w:t xml:space="preserve"> </w:t>
      </w:r>
      <w:proofErr w:type="spellStart"/>
      <w:r w:rsidRPr="00971B2D">
        <w:rPr>
          <w:rFonts w:ascii="Times New Roman" w:hAnsi="Times New Roman" w:cs="Times New Roman"/>
          <w:lang w:val="en-US"/>
        </w:rPr>
        <w:t>mīnus</w:t>
      </w:r>
      <w:proofErr w:type="spellEnd"/>
      <w:r w:rsidRPr="00971B2D">
        <w:rPr>
          <w:rFonts w:ascii="Times New Roman" w:hAnsi="Times New Roman" w:cs="Times New Roman"/>
          <w:lang w:val="en-US"/>
        </w:rPr>
        <w:t xml:space="preserve"> 28,2 </w:t>
      </w:r>
      <w:r w:rsidRPr="005E4FCA">
        <w:rPr>
          <w:rFonts w:ascii="Times New Roman" w:hAnsi="Times New Roman" w:cs="Times New Roman"/>
        </w:rPr>
        <w:sym w:font="Symbol" w:char="F0B0"/>
      </w:r>
      <w:r w:rsidRPr="00971B2D">
        <w:rPr>
          <w:rFonts w:ascii="Times New Roman" w:hAnsi="Times New Roman" w:cs="Times New Roman"/>
          <w:lang w:val="en-US"/>
        </w:rPr>
        <w:t>C</w:t>
      </w:r>
    </w:p>
    <w:p w14:paraId="4DDD710E" w14:textId="77777777" w:rsidR="00971B2D" w:rsidRPr="005E4FCA" w:rsidRDefault="00971B2D" w:rsidP="00971B2D">
      <w:pPr>
        <w:pStyle w:val="ListParagraph"/>
        <w:numPr>
          <w:ilvl w:val="1"/>
          <w:numId w:val="36"/>
        </w:numPr>
        <w:tabs>
          <w:tab w:val="left" w:pos="851"/>
        </w:tabs>
        <w:spacing w:after="200" w:line="276" w:lineRule="auto"/>
        <w:ind w:left="851" w:firstLine="490"/>
        <w:rPr>
          <w:rFonts w:ascii="Times New Roman" w:hAnsi="Times New Roman" w:cs="Times New Roman"/>
          <w:b/>
        </w:rPr>
      </w:pPr>
      <w:proofErr w:type="spellStart"/>
      <w:r>
        <w:rPr>
          <w:rFonts w:ascii="Times New Roman" w:hAnsi="Times New Roman" w:cs="Times New Roman"/>
        </w:rPr>
        <w:t>M</w:t>
      </w:r>
      <w:r w:rsidRPr="005E4FCA">
        <w:rPr>
          <w:rFonts w:ascii="Times New Roman" w:hAnsi="Times New Roman" w:cs="Times New Roman"/>
        </w:rPr>
        <w:t>aksimālais</w:t>
      </w:r>
      <w:proofErr w:type="spellEnd"/>
      <w:r w:rsidRPr="005E4FCA">
        <w:rPr>
          <w:rFonts w:ascii="Times New Roman" w:hAnsi="Times New Roman" w:cs="Times New Roman"/>
        </w:rPr>
        <w:t xml:space="preserve"> </w:t>
      </w:r>
      <w:proofErr w:type="spellStart"/>
      <w:r w:rsidRPr="005E4FCA">
        <w:rPr>
          <w:rFonts w:ascii="Times New Roman" w:hAnsi="Times New Roman" w:cs="Times New Roman"/>
        </w:rPr>
        <w:t>gaisa</w:t>
      </w:r>
      <w:proofErr w:type="spellEnd"/>
      <w:r w:rsidRPr="005E4FCA">
        <w:rPr>
          <w:rFonts w:ascii="Times New Roman" w:hAnsi="Times New Roman" w:cs="Times New Roman"/>
        </w:rPr>
        <w:t xml:space="preserve"> </w:t>
      </w:r>
      <w:proofErr w:type="spellStart"/>
      <w:r w:rsidRPr="005E4FCA">
        <w:rPr>
          <w:rFonts w:ascii="Times New Roman" w:hAnsi="Times New Roman" w:cs="Times New Roman"/>
        </w:rPr>
        <w:t>relatīvais</w:t>
      </w:r>
      <w:proofErr w:type="spellEnd"/>
      <w:r w:rsidRPr="005E4FCA">
        <w:rPr>
          <w:rFonts w:ascii="Times New Roman" w:hAnsi="Times New Roman" w:cs="Times New Roman"/>
        </w:rPr>
        <w:t xml:space="preserve"> </w:t>
      </w:r>
      <w:proofErr w:type="spellStart"/>
      <w:r w:rsidRPr="005E4FCA">
        <w:rPr>
          <w:rFonts w:ascii="Times New Roman" w:hAnsi="Times New Roman" w:cs="Times New Roman"/>
        </w:rPr>
        <w:t>mitrums</w:t>
      </w:r>
      <w:proofErr w:type="spellEnd"/>
      <w:r w:rsidRPr="005E4FCA">
        <w:rPr>
          <w:rFonts w:ascii="Times New Roman" w:hAnsi="Times New Roman" w:cs="Times New Roman"/>
        </w:rPr>
        <w:t xml:space="preserve"> – 89 %</w:t>
      </w:r>
    </w:p>
    <w:p w14:paraId="434714FB" w14:textId="77777777" w:rsidR="00971B2D" w:rsidRPr="005E4FCA" w:rsidRDefault="00971B2D" w:rsidP="00971B2D">
      <w:pPr>
        <w:pStyle w:val="ListParagraph"/>
        <w:numPr>
          <w:ilvl w:val="1"/>
          <w:numId w:val="36"/>
        </w:numPr>
        <w:tabs>
          <w:tab w:val="left" w:pos="851"/>
        </w:tabs>
        <w:spacing w:after="200" w:line="276" w:lineRule="auto"/>
        <w:ind w:left="851" w:firstLine="490"/>
        <w:rPr>
          <w:rFonts w:ascii="Times New Roman" w:hAnsi="Times New Roman" w:cs="Times New Roman"/>
          <w:b/>
        </w:rPr>
      </w:pPr>
      <w:proofErr w:type="spellStart"/>
      <w:r>
        <w:rPr>
          <w:rFonts w:ascii="Times New Roman" w:hAnsi="Times New Roman" w:cs="Times New Roman"/>
        </w:rPr>
        <w:t>V</w:t>
      </w:r>
      <w:r w:rsidRPr="005E4FCA">
        <w:rPr>
          <w:rFonts w:ascii="Times New Roman" w:hAnsi="Times New Roman" w:cs="Times New Roman"/>
        </w:rPr>
        <w:t>iskarstākā</w:t>
      </w:r>
      <w:proofErr w:type="spellEnd"/>
      <w:r w:rsidRPr="005E4FCA">
        <w:rPr>
          <w:rFonts w:ascii="Times New Roman" w:hAnsi="Times New Roman" w:cs="Times New Roman"/>
        </w:rPr>
        <w:t xml:space="preserve"> </w:t>
      </w:r>
      <w:proofErr w:type="spellStart"/>
      <w:r w:rsidRPr="005E4FCA">
        <w:rPr>
          <w:rFonts w:ascii="Times New Roman" w:hAnsi="Times New Roman" w:cs="Times New Roman"/>
        </w:rPr>
        <w:t>mēneša</w:t>
      </w:r>
      <w:proofErr w:type="spellEnd"/>
      <w:r w:rsidRPr="005E4FCA">
        <w:rPr>
          <w:rFonts w:ascii="Times New Roman" w:hAnsi="Times New Roman" w:cs="Times New Roman"/>
        </w:rPr>
        <w:t xml:space="preserve"> </w:t>
      </w:r>
      <w:proofErr w:type="spellStart"/>
      <w:r w:rsidRPr="005E4FCA">
        <w:rPr>
          <w:rFonts w:ascii="Times New Roman" w:hAnsi="Times New Roman" w:cs="Times New Roman"/>
        </w:rPr>
        <w:t>vidējā</w:t>
      </w:r>
      <w:proofErr w:type="spellEnd"/>
      <w:r w:rsidRPr="005E4FCA">
        <w:rPr>
          <w:rFonts w:ascii="Times New Roman" w:hAnsi="Times New Roman" w:cs="Times New Roman"/>
        </w:rPr>
        <w:t xml:space="preserve"> </w:t>
      </w:r>
      <w:proofErr w:type="spellStart"/>
      <w:r w:rsidRPr="005E4FCA">
        <w:rPr>
          <w:rFonts w:ascii="Times New Roman" w:hAnsi="Times New Roman" w:cs="Times New Roman"/>
        </w:rPr>
        <w:t>maksimālā</w:t>
      </w:r>
      <w:proofErr w:type="spellEnd"/>
      <w:r w:rsidRPr="005E4FCA">
        <w:rPr>
          <w:rFonts w:ascii="Times New Roman" w:hAnsi="Times New Roman" w:cs="Times New Roman"/>
        </w:rPr>
        <w:t xml:space="preserve"> </w:t>
      </w:r>
      <w:proofErr w:type="spellStart"/>
      <w:r w:rsidRPr="005E4FCA">
        <w:rPr>
          <w:rFonts w:ascii="Times New Roman" w:hAnsi="Times New Roman" w:cs="Times New Roman"/>
        </w:rPr>
        <w:t>gaisa</w:t>
      </w:r>
      <w:proofErr w:type="spellEnd"/>
      <w:r w:rsidRPr="005E4FCA">
        <w:rPr>
          <w:rFonts w:ascii="Times New Roman" w:hAnsi="Times New Roman" w:cs="Times New Roman"/>
        </w:rPr>
        <w:t xml:space="preserve"> </w:t>
      </w:r>
      <w:proofErr w:type="spellStart"/>
      <w:r w:rsidRPr="005E4FCA">
        <w:rPr>
          <w:rFonts w:ascii="Times New Roman" w:hAnsi="Times New Roman" w:cs="Times New Roman"/>
        </w:rPr>
        <w:t>temperatūra</w:t>
      </w:r>
      <w:proofErr w:type="spellEnd"/>
      <w:r w:rsidRPr="005E4FCA">
        <w:rPr>
          <w:rFonts w:ascii="Times New Roman" w:hAnsi="Times New Roman" w:cs="Times New Roman"/>
        </w:rPr>
        <w:t xml:space="preserve"> </w:t>
      </w:r>
      <w:proofErr w:type="spellStart"/>
      <w:r w:rsidRPr="005E4FCA">
        <w:rPr>
          <w:rFonts w:ascii="Times New Roman" w:hAnsi="Times New Roman" w:cs="Times New Roman"/>
        </w:rPr>
        <w:t>plus</w:t>
      </w:r>
      <w:proofErr w:type="spellEnd"/>
      <w:r w:rsidRPr="005E4FCA">
        <w:rPr>
          <w:rFonts w:ascii="Times New Roman" w:hAnsi="Times New Roman" w:cs="Times New Roman"/>
        </w:rPr>
        <w:t xml:space="preserve"> 25,3 </w:t>
      </w:r>
      <w:r w:rsidRPr="005E4FCA">
        <w:rPr>
          <w:rFonts w:ascii="Times New Roman" w:hAnsi="Times New Roman" w:cs="Times New Roman"/>
        </w:rPr>
        <w:sym w:font="Symbol" w:char="F0B0"/>
      </w:r>
      <w:r w:rsidRPr="005E4FCA">
        <w:rPr>
          <w:rFonts w:ascii="Times New Roman" w:hAnsi="Times New Roman" w:cs="Times New Roman"/>
        </w:rPr>
        <w:t>C</w:t>
      </w:r>
    </w:p>
    <w:p w14:paraId="18FCCB6F" w14:textId="77777777" w:rsidR="00971B2D" w:rsidRPr="005E4FCA" w:rsidRDefault="00971B2D" w:rsidP="00971B2D">
      <w:pPr>
        <w:pStyle w:val="ListParagraph"/>
        <w:numPr>
          <w:ilvl w:val="1"/>
          <w:numId w:val="36"/>
        </w:numPr>
        <w:tabs>
          <w:tab w:val="left" w:pos="851"/>
        </w:tabs>
        <w:spacing w:after="200" w:line="276" w:lineRule="auto"/>
        <w:ind w:left="851" w:firstLine="490"/>
        <w:rPr>
          <w:rFonts w:ascii="Times New Roman" w:hAnsi="Times New Roman" w:cs="Times New Roman"/>
          <w:b/>
        </w:rPr>
      </w:pPr>
      <w:proofErr w:type="spellStart"/>
      <w:r>
        <w:rPr>
          <w:rFonts w:ascii="Times New Roman" w:hAnsi="Times New Roman" w:cs="Times New Roman"/>
        </w:rPr>
        <w:t>A</w:t>
      </w:r>
      <w:r w:rsidRPr="005E4FCA">
        <w:rPr>
          <w:rFonts w:ascii="Times New Roman" w:hAnsi="Times New Roman" w:cs="Times New Roman"/>
        </w:rPr>
        <w:t>ugstums</w:t>
      </w:r>
      <w:proofErr w:type="spellEnd"/>
      <w:r w:rsidRPr="005E4FCA">
        <w:rPr>
          <w:rFonts w:ascii="Times New Roman" w:hAnsi="Times New Roman" w:cs="Times New Roman"/>
        </w:rPr>
        <w:t xml:space="preserve"> </w:t>
      </w:r>
      <w:proofErr w:type="spellStart"/>
      <w:r w:rsidRPr="005E4FCA">
        <w:rPr>
          <w:rFonts w:ascii="Times New Roman" w:hAnsi="Times New Roman" w:cs="Times New Roman"/>
        </w:rPr>
        <w:t>virs</w:t>
      </w:r>
      <w:proofErr w:type="spellEnd"/>
      <w:r w:rsidRPr="005E4FCA">
        <w:rPr>
          <w:rFonts w:ascii="Times New Roman" w:hAnsi="Times New Roman" w:cs="Times New Roman"/>
        </w:rPr>
        <w:t xml:space="preserve"> </w:t>
      </w:r>
      <w:proofErr w:type="spellStart"/>
      <w:r w:rsidRPr="005E4FCA">
        <w:rPr>
          <w:rFonts w:ascii="Times New Roman" w:hAnsi="Times New Roman" w:cs="Times New Roman"/>
        </w:rPr>
        <w:t>jūras</w:t>
      </w:r>
      <w:proofErr w:type="spellEnd"/>
      <w:r w:rsidRPr="005E4FCA">
        <w:rPr>
          <w:rFonts w:ascii="Times New Roman" w:hAnsi="Times New Roman" w:cs="Times New Roman"/>
        </w:rPr>
        <w:t xml:space="preserve"> </w:t>
      </w:r>
      <w:proofErr w:type="spellStart"/>
      <w:r w:rsidRPr="005E4FCA">
        <w:rPr>
          <w:rFonts w:ascii="Times New Roman" w:hAnsi="Times New Roman" w:cs="Times New Roman"/>
        </w:rPr>
        <w:t>līmeņa</w:t>
      </w:r>
      <w:proofErr w:type="spellEnd"/>
      <w:r w:rsidRPr="005E4FCA">
        <w:rPr>
          <w:rFonts w:ascii="Times New Roman" w:hAnsi="Times New Roman" w:cs="Times New Roman"/>
        </w:rPr>
        <w:t xml:space="preserve"> – 70 m</w:t>
      </w:r>
    </w:p>
    <w:p w14:paraId="35152A88" w14:textId="77777777" w:rsidR="00971B2D" w:rsidRPr="005E4FCA" w:rsidRDefault="00971B2D" w:rsidP="00971B2D">
      <w:pPr>
        <w:pStyle w:val="ListParagraph"/>
        <w:numPr>
          <w:ilvl w:val="1"/>
          <w:numId w:val="36"/>
        </w:numPr>
        <w:tabs>
          <w:tab w:val="left" w:pos="851"/>
        </w:tabs>
        <w:spacing w:after="200" w:line="276" w:lineRule="auto"/>
        <w:ind w:left="851" w:firstLine="490"/>
        <w:rPr>
          <w:rFonts w:ascii="Times New Roman" w:hAnsi="Times New Roman" w:cs="Times New Roman"/>
          <w:b/>
        </w:rPr>
      </w:pPr>
      <w:proofErr w:type="spellStart"/>
      <w:r>
        <w:rPr>
          <w:rFonts w:ascii="Times New Roman" w:hAnsi="Times New Roman" w:cs="Times New Roman"/>
        </w:rPr>
        <w:t>S</w:t>
      </w:r>
      <w:r w:rsidRPr="005E4FCA">
        <w:rPr>
          <w:rFonts w:ascii="Times New Roman" w:hAnsi="Times New Roman" w:cs="Times New Roman"/>
        </w:rPr>
        <w:t>niega</w:t>
      </w:r>
      <w:proofErr w:type="spellEnd"/>
      <w:r w:rsidRPr="005E4FCA">
        <w:rPr>
          <w:rFonts w:ascii="Times New Roman" w:hAnsi="Times New Roman" w:cs="Times New Roman"/>
        </w:rPr>
        <w:t xml:space="preserve"> </w:t>
      </w:r>
      <w:proofErr w:type="spellStart"/>
      <w:r w:rsidRPr="005E4FCA">
        <w:rPr>
          <w:rFonts w:ascii="Times New Roman" w:hAnsi="Times New Roman" w:cs="Times New Roman"/>
        </w:rPr>
        <w:t>radītā</w:t>
      </w:r>
      <w:proofErr w:type="spellEnd"/>
      <w:r w:rsidRPr="005E4FCA">
        <w:rPr>
          <w:rFonts w:ascii="Times New Roman" w:hAnsi="Times New Roman" w:cs="Times New Roman"/>
        </w:rPr>
        <w:t xml:space="preserve"> </w:t>
      </w:r>
      <w:proofErr w:type="spellStart"/>
      <w:r w:rsidRPr="005E4FCA">
        <w:rPr>
          <w:rFonts w:ascii="Times New Roman" w:hAnsi="Times New Roman" w:cs="Times New Roman"/>
        </w:rPr>
        <w:t>slodze</w:t>
      </w:r>
      <w:proofErr w:type="spellEnd"/>
      <w:r w:rsidRPr="005E4FCA">
        <w:rPr>
          <w:rFonts w:ascii="Times New Roman" w:hAnsi="Times New Roman" w:cs="Times New Roman"/>
        </w:rPr>
        <w:t xml:space="preserve"> – </w:t>
      </w:r>
      <w:proofErr w:type="spellStart"/>
      <w:r w:rsidRPr="005E4FCA">
        <w:rPr>
          <w:rFonts w:ascii="Times New Roman" w:hAnsi="Times New Roman" w:cs="Times New Roman"/>
        </w:rPr>
        <w:t>līdz</w:t>
      </w:r>
      <w:proofErr w:type="spellEnd"/>
      <w:r w:rsidRPr="005E4FCA">
        <w:rPr>
          <w:rFonts w:ascii="Times New Roman" w:hAnsi="Times New Roman" w:cs="Times New Roman"/>
        </w:rPr>
        <w:t xml:space="preserve"> 158 </w:t>
      </w:r>
      <w:proofErr w:type="spellStart"/>
      <w:r w:rsidRPr="005E4FCA">
        <w:rPr>
          <w:rFonts w:ascii="Times New Roman" w:hAnsi="Times New Roman" w:cs="Times New Roman"/>
        </w:rPr>
        <w:t>kg</w:t>
      </w:r>
      <w:proofErr w:type="spellEnd"/>
      <w:r w:rsidRPr="005E4FCA">
        <w:rPr>
          <w:rFonts w:ascii="Times New Roman" w:hAnsi="Times New Roman" w:cs="Times New Roman"/>
        </w:rPr>
        <w:t>/m</w:t>
      </w:r>
      <w:r w:rsidRPr="005E4FCA">
        <w:rPr>
          <w:rFonts w:ascii="Times New Roman" w:hAnsi="Times New Roman" w:cs="Times New Roman"/>
          <w:vertAlign w:val="superscript"/>
        </w:rPr>
        <w:t>2</w:t>
      </w:r>
    </w:p>
    <w:p w14:paraId="080D68A5" w14:textId="77777777" w:rsidR="00971B2D" w:rsidRPr="005E4FCA" w:rsidRDefault="00971B2D" w:rsidP="00971B2D">
      <w:pPr>
        <w:pStyle w:val="ListParagraph"/>
        <w:numPr>
          <w:ilvl w:val="1"/>
          <w:numId w:val="36"/>
        </w:numPr>
        <w:tabs>
          <w:tab w:val="left" w:pos="851"/>
        </w:tabs>
        <w:spacing w:after="200" w:line="276" w:lineRule="auto"/>
        <w:ind w:left="851" w:firstLine="490"/>
        <w:rPr>
          <w:rFonts w:ascii="Times New Roman" w:hAnsi="Times New Roman" w:cs="Times New Roman"/>
          <w:b/>
        </w:rPr>
      </w:pPr>
      <w:proofErr w:type="spellStart"/>
      <w:r>
        <w:rPr>
          <w:rFonts w:ascii="Times New Roman" w:hAnsi="Times New Roman" w:cs="Times New Roman"/>
        </w:rPr>
        <w:t>M</w:t>
      </w:r>
      <w:r w:rsidRPr="005E4FCA">
        <w:rPr>
          <w:rFonts w:ascii="Times New Roman" w:hAnsi="Times New Roman" w:cs="Times New Roman"/>
        </w:rPr>
        <w:t>aksimālais</w:t>
      </w:r>
      <w:proofErr w:type="spellEnd"/>
      <w:r w:rsidRPr="005E4FCA">
        <w:rPr>
          <w:rFonts w:ascii="Times New Roman" w:hAnsi="Times New Roman" w:cs="Times New Roman"/>
        </w:rPr>
        <w:t xml:space="preserve"> </w:t>
      </w:r>
      <w:proofErr w:type="spellStart"/>
      <w:r w:rsidRPr="005E4FCA">
        <w:rPr>
          <w:rFonts w:ascii="Times New Roman" w:hAnsi="Times New Roman" w:cs="Times New Roman"/>
        </w:rPr>
        <w:t>vēja</w:t>
      </w:r>
      <w:proofErr w:type="spellEnd"/>
      <w:r w:rsidRPr="005E4FCA">
        <w:rPr>
          <w:rFonts w:ascii="Times New Roman" w:hAnsi="Times New Roman" w:cs="Times New Roman"/>
        </w:rPr>
        <w:t xml:space="preserve"> </w:t>
      </w:r>
      <w:proofErr w:type="spellStart"/>
      <w:r w:rsidRPr="005E4FCA">
        <w:rPr>
          <w:rFonts w:ascii="Times New Roman" w:hAnsi="Times New Roman" w:cs="Times New Roman"/>
        </w:rPr>
        <w:t>ātrums</w:t>
      </w:r>
      <w:proofErr w:type="spellEnd"/>
      <w:r w:rsidRPr="005E4FCA">
        <w:rPr>
          <w:rFonts w:ascii="Times New Roman" w:hAnsi="Times New Roman" w:cs="Times New Roman"/>
        </w:rPr>
        <w:t xml:space="preserve"> – 34 m/s</w:t>
      </w:r>
    </w:p>
    <w:p w14:paraId="05742F21" w14:textId="77777777" w:rsidR="00971B2D" w:rsidRPr="005E4FCA" w:rsidRDefault="00971B2D" w:rsidP="00971B2D">
      <w:pPr>
        <w:pStyle w:val="ListParagraph"/>
        <w:numPr>
          <w:ilvl w:val="1"/>
          <w:numId w:val="36"/>
        </w:numPr>
        <w:tabs>
          <w:tab w:val="left" w:pos="851"/>
        </w:tabs>
        <w:spacing w:after="200" w:line="276" w:lineRule="auto"/>
        <w:ind w:left="851" w:firstLine="490"/>
        <w:rPr>
          <w:rFonts w:ascii="Times New Roman" w:hAnsi="Times New Roman" w:cs="Times New Roman"/>
          <w:b/>
        </w:rPr>
      </w:pPr>
      <w:proofErr w:type="spellStart"/>
      <w:r>
        <w:rPr>
          <w:rFonts w:ascii="Times New Roman" w:hAnsi="Times New Roman" w:cs="Times New Roman"/>
        </w:rPr>
        <w:t>M</w:t>
      </w:r>
      <w:r w:rsidRPr="005E4FCA">
        <w:rPr>
          <w:rFonts w:ascii="Times New Roman" w:hAnsi="Times New Roman" w:cs="Times New Roman"/>
        </w:rPr>
        <w:t>aksimālais</w:t>
      </w:r>
      <w:proofErr w:type="spellEnd"/>
      <w:r w:rsidRPr="005E4FCA">
        <w:rPr>
          <w:rFonts w:ascii="Times New Roman" w:hAnsi="Times New Roman" w:cs="Times New Roman"/>
        </w:rPr>
        <w:t xml:space="preserve"> </w:t>
      </w:r>
      <w:proofErr w:type="spellStart"/>
      <w:r w:rsidRPr="005E4FCA">
        <w:rPr>
          <w:rFonts w:ascii="Times New Roman" w:hAnsi="Times New Roman" w:cs="Times New Roman"/>
        </w:rPr>
        <w:t>augsnes</w:t>
      </w:r>
      <w:proofErr w:type="spellEnd"/>
      <w:r w:rsidRPr="005E4FCA">
        <w:rPr>
          <w:rFonts w:ascii="Times New Roman" w:hAnsi="Times New Roman" w:cs="Times New Roman"/>
        </w:rPr>
        <w:t xml:space="preserve"> </w:t>
      </w:r>
      <w:proofErr w:type="spellStart"/>
      <w:r w:rsidRPr="005E4FCA">
        <w:rPr>
          <w:rFonts w:ascii="Times New Roman" w:hAnsi="Times New Roman" w:cs="Times New Roman"/>
        </w:rPr>
        <w:t>sasalšanas</w:t>
      </w:r>
      <w:proofErr w:type="spellEnd"/>
      <w:r w:rsidRPr="005E4FCA">
        <w:rPr>
          <w:rFonts w:ascii="Times New Roman" w:hAnsi="Times New Roman" w:cs="Times New Roman"/>
        </w:rPr>
        <w:t xml:space="preserve"> </w:t>
      </w:r>
      <w:proofErr w:type="spellStart"/>
      <w:r w:rsidRPr="005E4FCA">
        <w:rPr>
          <w:rFonts w:ascii="Times New Roman" w:hAnsi="Times New Roman" w:cs="Times New Roman"/>
        </w:rPr>
        <w:t>dziļums</w:t>
      </w:r>
      <w:proofErr w:type="spellEnd"/>
      <w:r w:rsidRPr="005E4FCA">
        <w:rPr>
          <w:rFonts w:ascii="Times New Roman" w:hAnsi="Times New Roman" w:cs="Times New Roman"/>
        </w:rPr>
        <w:t xml:space="preserve"> – 120 </w:t>
      </w:r>
      <w:proofErr w:type="spellStart"/>
      <w:r w:rsidRPr="005E4FCA">
        <w:rPr>
          <w:rFonts w:ascii="Times New Roman" w:hAnsi="Times New Roman" w:cs="Times New Roman"/>
        </w:rPr>
        <w:t>cm</w:t>
      </w:r>
      <w:proofErr w:type="spellEnd"/>
    </w:p>
    <w:p w14:paraId="5540A668" w14:textId="77777777" w:rsidR="00971B2D" w:rsidRDefault="00971B2D" w:rsidP="00971B2D">
      <w:pPr>
        <w:pStyle w:val="ListParagraph"/>
        <w:ind w:left="1712"/>
        <w:jc w:val="both"/>
        <w:rPr>
          <w:rFonts w:ascii="Times New Roman" w:hAnsi="Times New Roman" w:cs="Times New Roman"/>
        </w:rPr>
      </w:pPr>
    </w:p>
    <w:p w14:paraId="2C3CBE12" w14:textId="77777777" w:rsidR="00971B2D" w:rsidRDefault="00971B2D" w:rsidP="00971B2D">
      <w:pPr>
        <w:pStyle w:val="ListParagraph"/>
        <w:numPr>
          <w:ilvl w:val="0"/>
          <w:numId w:val="36"/>
        </w:numPr>
        <w:tabs>
          <w:tab w:val="left" w:pos="993"/>
        </w:tabs>
        <w:spacing w:after="200" w:line="276" w:lineRule="auto"/>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Darbu</w:t>
      </w:r>
      <w:proofErr w:type="spellEnd"/>
      <w:r>
        <w:rPr>
          <w:rFonts w:ascii="Times New Roman" w:hAnsi="Times New Roman" w:cs="Times New Roman"/>
          <w:b/>
        </w:rPr>
        <w:t xml:space="preserve"> </w:t>
      </w:r>
      <w:proofErr w:type="spellStart"/>
      <w:r>
        <w:rPr>
          <w:rFonts w:ascii="Times New Roman" w:hAnsi="Times New Roman" w:cs="Times New Roman"/>
          <w:b/>
        </w:rPr>
        <w:t>apjoms</w:t>
      </w:r>
      <w:proofErr w:type="spellEnd"/>
    </w:p>
    <w:p w14:paraId="31548DA9" w14:textId="77777777" w:rsidR="00971B2D" w:rsidRPr="008C3526" w:rsidRDefault="00971B2D" w:rsidP="00971B2D">
      <w:pPr>
        <w:pStyle w:val="ListParagraph"/>
        <w:numPr>
          <w:ilvl w:val="1"/>
          <w:numId w:val="36"/>
        </w:numPr>
        <w:tabs>
          <w:tab w:val="left" w:pos="993"/>
        </w:tabs>
        <w:spacing w:after="200" w:line="276" w:lineRule="auto"/>
        <w:ind w:hanging="502"/>
        <w:rPr>
          <w:rFonts w:ascii="Times New Roman" w:hAnsi="Times New Roman" w:cs="Times New Roman"/>
          <w:bCs/>
        </w:rPr>
      </w:pPr>
      <w:proofErr w:type="spellStart"/>
      <w:r w:rsidRPr="008C3526">
        <w:rPr>
          <w:rFonts w:ascii="Times New Roman" w:hAnsi="Times New Roman" w:cs="Times New Roman"/>
          <w:bCs/>
        </w:rPr>
        <w:t>Izstrādāt</w:t>
      </w:r>
      <w:proofErr w:type="spellEnd"/>
      <w:r w:rsidRPr="008C3526">
        <w:rPr>
          <w:rFonts w:ascii="Times New Roman" w:hAnsi="Times New Roman" w:cs="Times New Roman"/>
          <w:bCs/>
        </w:rPr>
        <w:t xml:space="preserve"> GPA </w:t>
      </w:r>
      <w:proofErr w:type="spellStart"/>
      <w:r w:rsidRPr="008C3526">
        <w:rPr>
          <w:rFonts w:ascii="Times New Roman" w:hAnsi="Times New Roman" w:cs="Times New Roman"/>
          <w:bCs/>
        </w:rPr>
        <w:t>vadības</w:t>
      </w:r>
      <w:proofErr w:type="spellEnd"/>
      <w:r w:rsidRPr="008C3526">
        <w:rPr>
          <w:rFonts w:ascii="Times New Roman" w:hAnsi="Times New Roman" w:cs="Times New Roman"/>
          <w:bCs/>
        </w:rPr>
        <w:t xml:space="preserve"> </w:t>
      </w:r>
      <w:proofErr w:type="spellStart"/>
      <w:r w:rsidRPr="008C3526">
        <w:rPr>
          <w:rFonts w:ascii="Times New Roman" w:hAnsi="Times New Roman" w:cs="Times New Roman"/>
          <w:bCs/>
        </w:rPr>
        <w:t>un</w:t>
      </w:r>
      <w:proofErr w:type="spellEnd"/>
      <w:r w:rsidRPr="008C3526">
        <w:rPr>
          <w:rFonts w:ascii="Times New Roman" w:hAnsi="Times New Roman" w:cs="Times New Roman"/>
          <w:bCs/>
        </w:rPr>
        <w:t xml:space="preserve"> </w:t>
      </w:r>
      <w:proofErr w:type="spellStart"/>
      <w:r w:rsidRPr="008C3526">
        <w:rPr>
          <w:rFonts w:ascii="Times New Roman" w:hAnsi="Times New Roman" w:cs="Times New Roman"/>
          <w:bCs/>
        </w:rPr>
        <w:t>automātikas</w:t>
      </w:r>
      <w:proofErr w:type="spellEnd"/>
      <w:r w:rsidRPr="008C3526">
        <w:rPr>
          <w:rFonts w:ascii="Times New Roman" w:hAnsi="Times New Roman" w:cs="Times New Roman"/>
          <w:bCs/>
        </w:rPr>
        <w:t xml:space="preserve"> </w:t>
      </w:r>
      <w:proofErr w:type="spellStart"/>
      <w:r w:rsidRPr="008C3526">
        <w:rPr>
          <w:rFonts w:ascii="Times New Roman" w:hAnsi="Times New Roman" w:cs="Times New Roman"/>
          <w:bCs/>
        </w:rPr>
        <w:t>sistēmas</w:t>
      </w:r>
      <w:proofErr w:type="spellEnd"/>
      <w:r w:rsidRPr="008C3526">
        <w:rPr>
          <w:rFonts w:ascii="Times New Roman" w:hAnsi="Times New Roman" w:cs="Times New Roman"/>
          <w:bCs/>
        </w:rPr>
        <w:t xml:space="preserve"> </w:t>
      </w:r>
      <w:proofErr w:type="spellStart"/>
      <w:r w:rsidRPr="008C3526">
        <w:rPr>
          <w:rFonts w:ascii="Times New Roman" w:hAnsi="Times New Roman" w:cs="Times New Roman"/>
          <w:bCs/>
        </w:rPr>
        <w:t>elektroapgādes</w:t>
      </w:r>
      <w:proofErr w:type="spellEnd"/>
      <w:r w:rsidRPr="008C3526">
        <w:rPr>
          <w:rFonts w:ascii="Times New Roman" w:hAnsi="Times New Roman" w:cs="Times New Roman"/>
          <w:bCs/>
        </w:rPr>
        <w:t xml:space="preserve"> </w:t>
      </w:r>
      <w:proofErr w:type="spellStart"/>
      <w:r w:rsidRPr="008C3526">
        <w:rPr>
          <w:rFonts w:ascii="Times New Roman" w:hAnsi="Times New Roman" w:cs="Times New Roman"/>
          <w:bCs/>
        </w:rPr>
        <w:t>modernizācijas</w:t>
      </w:r>
      <w:proofErr w:type="spellEnd"/>
      <w:r w:rsidRPr="008C3526">
        <w:rPr>
          <w:rFonts w:ascii="Times New Roman" w:hAnsi="Times New Roman" w:cs="Times New Roman"/>
          <w:bCs/>
        </w:rPr>
        <w:t xml:space="preserve"> </w:t>
      </w:r>
      <w:proofErr w:type="spellStart"/>
      <w:r w:rsidRPr="008C3526">
        <w:rPr>
          <w:rFonts w:ascii="Times New Roman" w:hAnsi="Times New Roman" w:cs="Times New Roman"/>
          <w:bCs/>
        </w:rPr>
        <w:t>tehnoloģiskos</w:t>
      </w:r>
      <w:proofErr w:type="spellEnd"/>
      <w:r w:rsidRPr="008C3526">
        <w:rPr>
          <w:rFonts w:ascii="Times New Roman" w:hAnsi="Times New Roman" w:cs="Times New Roman"/>
          <w:bCs/>
        </w:rPr>
        <w:t xml:space="preserve"> </w:t>
      </w:r>
      <w:proofErr w:type="spellStart"/>
      <w:r w:rsidRPr="008C3526">
        <w:rPr>
          <w:rFonts w:ascii="Times New Roman" w:hAnsi="Times New Roman" w:cs="Times New Roman"/>
          <w:bCs/>
        </w:rPr>
        <w:t>risinājumu</w:t>
      </w:r>
      <w:proofErr w:type="spellEnd"/>
      <w:r>
        <w:rPr>
          <w:rFonts w:ascii="Times New Roman" w:hAnsi="Times New Roman" w:cs="Times New Roman"/>
          <w:bCs/>
        </w:rPr>
        <w:t xml:space="preserve"> </w:t>
      </w:r>
      <w:proofErr w:type="spellStart"/>
      <w:r>
        <w:rPr>
          <w:rFonts w:ascii="Times New Roman" w:hAnsi="Times New Roman" w:cs="Times New Roman"/>
          <w:bCs/>
        </w:rPr>
        <w:t>izstrāde</w:t>
      </w:r>
      <w:proofErr w:type="spellEnd"/>
      <w:r>
        <w:rPr>
          <w:rFonts w:ascii="Times New Roman" w:hAnsi="Times New Roman" w:cs="Times New Roman"/>
          <w:bCs/>
        </w:rPr>
        <w:t xml:space="preserve"> </w:t>
      </w:r>
      <w:proofErr w:type="spellStart"/>
      <w:r>
        <w:rPr>
          <w:rFonts w:ascii="Times New Roman" w:hAnsi="Times New Roman" w:cs="Times New Roman"/>
          <w:bCs/>
        </w:rPr>
        <w:t>un</w:t>
      </w:r>
      <w:proofErr w:type="spellEnd"/>
      <w:r>
        <w:rPr>
          <w:rFonts w:ascii="Times New Roman" w:hAnsi="Times New Roman" w:cs="Times New Roman"/>
          <w:bCs/>
        </w:rPr>
        <w:t xml:space="preserve"> </w:t>
      </w:r>
      <w:proofErr w:type="spellStart"/>
      <w:r>
        <w:rPr>
          <w:rFonts w:ascii="Times New Roman" w:hAnsi="Times New Roman" w:cs="Times New Roman"/>
          <w:bCs/>
        </w:rPr>
        <w:t>saskaņošana</w:t>
      </w:r>
      <w:proofErr w:type="spellEnd"/>
      <w:r>
        <w:rPr>
          <w:rFonts w:ascii="Times New Roman" w:hAnsi="Times New Roman" w:cs="Times New Roman"/>
          <w:bCs/>
        </w:rPr>
        <w:t xml:space="preserve"> </w:t>
      </w:r>
      <w:proofErr w:type="spellStart"/>
      <w:r>
        <w:rPr>
          <w:rFonts w:ascii="Times New Roman" w:hAnsi="Times New Roman" w:cs="Times New Roman"/>
          <w:bCs/>
        </w:rPr>
        <w:t>ar</w:t>
      </w:r>
      <w:proofErr w:type="spellEnd"/>
      <w:r>
        <w:rPr>
          <w:rFonts w:ascii="Times New Roman" w:hAnsi="Times New Roman" w:cs="Times New Roman"/>
          <w:bCs/>
        </w:rPr>
        <w:t xml:space="preserve"> </w:t>
      </w:r>
      <w:proofErr w:type="spellStart"/>
      <w:r>
        <w:rPr>
          <w:rFonts w:ascii="Times New Roman" w:hAnsi="Times New Roman" w:cs="Times New Roman"/>
          <w:bCs/>
        </w:rPr>
        <w:t>Pasūtītāju</w:t>
      </w:r>
      <w:proofErr w:type="spellEnd"/>
      <w:r>
        <w:rPr>
          <w:rFonts w:ascii="Times New Roman" w:hAnsi="Times New Roman" w:cs="Times New Roman"/>
          <w:bCs/>
        </w:rPr>
        <w:t xml:space="preserve"> </w:t>
      </w:r>
      <w:proofErr w:type="spellStart"/>
      <w:r>
        <w:rPr>
          <w:rFonts w:ascii="Times New Roman" w:hAnsi="Times New Roman" w:cs="Times New Roman"/>
          <w:bCs/>
        </w:rPr>
        <w:t>pirms</w:t>
      </w:r>
      <w:proofErr w:type="spellEnd"/>
      <w:r>
        <w:rPr>
          <w:rFonts w:ascii="Times New Roman" w:hAnsi="Times New Roman" w:cs="Times New Roman"/>
          <w:bCs/>
        </w:rPr>
        <w:t xml:space="preserve"> </w:t>
      </w:r>
      <w:proofErr w:type="spellStart"/>
      <w:r>
        <w:rPr>
          <w:rFonts w:ascii="Times New Roman" w:hAnsi="Times New Roman" w:cs="Times New Roman"/>
          <w:bCs/>
        </w:rPr>
        <w:t>darbu</w:t>
      </w:r>
      <w:proofErr w:type="spellEnd"/>
      <w:r>
        <w:rPr>
          <w:rFonts w:ascii="Times New Roman" w:hAnsi="Times New Roman" w:cs="Times New Roman"/>
          <w:bCs/>
        </w:rPr>
        <w:t xml:space="preserve"> </w:t>
      </w:r>
      <w:proofErr w:type="spellStart"/>
      <w:r>
        <w:rPr>
          <w:rFonts w:ascii="Times New Roman" w:hAnsi="Times New Roman" w:cs="Times New Roman"/>
          <w:bCs/>
        </w:rPr>
        <w:t>realizācijas</w:t>
      </w:r>
      <w:proofErr w:type="spellEnd"/>
      <w:r w:rsidRPr="008C3526">
        <w:rPr>
          <w:rFonts w:ascii="Times New Roman" w:hAnsi="Times New Roman" w:cs="Times New Roman"/>
          <w:bCs/>
        </w:rPr>
        <w:t>;</w:t>
      </w:r>
    </w:p>
    <w:p w14:paraId="13CB4D10" w14:textId="77777777" w:rsidR="00971B2D" w:rsidRPr="008C3526" w:rsidRDefault="00971B2D" w:rsidP="00971B2D">
      <w:pPr>
        <w:pStyle w:val="ListParagraph"/>
        <w:numPr>
          <w:ilvl w:val="1"/>
          <w:numId w:val="36"/>
        </w:numPr>
        <w:tabs>
          <w:tab w:val="left" w:pos="993"/>
        </w:tabs>
        <w:spacing w:after="200" w:line="276" w:lineRule="auto"/>
        <w:ind w:hanging="502"/>
        <w:rPr>
          <w:rFonts w:ascii="Times New Roman" w:hAnsi="Times New Roman" w:cs="Times New Roman"/>
          <w:bCs/>
        </w:rPr>
      </w:pPr>
      <w:proofErr w:type="spellStart"/>
      <w:r w:rsidRPr="008C3526">
        <w:rPr>
          <w:rFonts w:ascii="Times New Roman" w:hAnsi="Times New Roman" w:cs="Times New Roman"/>
          <w:bCs/>
        </w:rPr>
        <w:t>Veikt</w:t>
      </w:r>
      <w:proofErr w:type="spellEnd"/>
      <w:r w:rsidRPr="008C3526">
        <w:rPr>
          <w:rFonts w:ascii="Times New Roman" w:hAnsi="Times New Roman" w:cs="Times New Roman"/>
          <w:bCs/>
        </w:rPr>
        <w:t xml:space="preserve"> </w:t>
      </w:r>
      <w:proofErr w:type="spellStart"/>
      <w:r w:rsidRPr="008C3526">
        <w:rPr>
          <w:rFonts w:ascii="Times New Roman" w:hAnsi="Times New Roman" w:cs="Times New Roman"/>
          <w:bCs/>
        </w:rPr>
        <w:t>nepieciešamo</w:t>
      </w:r>
      <w:proofErr w:type="spellEnd"/>
      <w:r w:rsidRPr="008C3526">
        <w:rPr>
          <w:rFonts w:ascii="Times New Roman" w:hAnsi="Times New Roman" w:cs="Times New Roman"/>
          <w:bCs/>
        </w:rPr>
        <w:t xml:space="preserve"> </w:t>
      </w:r>
      <w:proofErr w:type="spellStart"/>
      <w:r w:rsidRPr="008C3526">
        <w:rPr>
          <w:rFonts w:ascii="Times New Roman" w:hAnsi="Times New Roman" w:cs="Times New Roman"/>
          <w:bCs/>
        </w:rPr>
        <w:t>komplektējošo</w:t>
      </w:r>
      <w:proofErr w:type="spellEnd"/>
      <w:r w:rsidRPr="008C3526">
        <w:rPr>
          <w:rFonts w:ascii="Times New Roman" w:hAnsi="Times New Roman" w:cs="Times New Roman"/>
          <w:bCs/>
        </w:rPr>
        <w:t xml:space="preserve"> </w:t>
      </w:r>
      <w:proofErr w:type="spellStart"/>
      <w:r w:rsidRPr="008C3526">
        <w:rPr>
          <w:rFonts w:ascii="Times New Roman" w:hAnsi="Times New Roman" w:cs="Times New Roman"/>
          <w:bCs/>
        </w:rPr>
        <w:t>sastāvdaļu</w:t>
      </w:r>
      <w:proofErr w:type="spellEnd"/>
      <w:r w:rsidRPr="008C3526">
        <w:rPr>
          <w:rFonts w:ascii="Times New Roman" w:hAnsi="Times New Roman" w:cs="Times New Roman"/>
          <w:bCs/>
        </w:rPr>
        <w:t xml:space="preserve"> </w:t>
      </w:r>
      <w:proofErr w:type="spellStart"/>
      <w:r w:rsidRPr="008C3526">
        <w:rPr>
          <w:rFonts w:ascii="Times New Roman" w:hAnsi="Times New Roman" w:cs="Times New Roman"/>
          <w:bCs/>
        </w:rPr>
        <w:t>iegādi</w:t>
      </w:r>
      <w:proofErr w:type="spellEnd"/>
      <w:r w:rsidRPr="008C3526">
        <w:rPr>
          <w:rFonts w:ascii="Times New Roman" w:hAnsi="Times New Roman" w:cs="Times New Roman"/>
          <w:bCs/>
        </w:rPr>
        <w:t xml:space="preserve"> </w:t>
      </w:r>
      <w:proofErr w:type="spellStart"/>
      <w:r w:rsidRPr="008C3526">
        <w:rPr>
          <w:rFonts w:ascii="Times New Roman" w:hAnsi="Times New Roman" w:cs="Times New Roman"/>
          <w:bCs/>
        </w:rPr>
        <w:t>un</w:t>
      </w:r>
      <w:proofErr w:type="spellEnd"/>
      <w:r w:rsidRPr="008C3526">
        <w:rPr>
          <w:rFonts w:ascii="Times New Roman" w:hAnsi="Times New Roman" w:cs="Times New Roman"/>
          <w:bCs/>
        </w:rPr>
        <w:t xml:space="preserve"> </w:t>
      </w:r>
      <w:proofErr w:type="spellStart"/>
      <w:r w:rsidRPr="008C3526">
        <w:rPr>
          <w:rFonts w:ascii="Times New Roman" w:hAnsi="Times New Roman" w:cs="Times New Roman"/>
          <w:bCs/>
        </w:rPr>
        <w:t>piegādi</w:t>
      </w:r>
      <w:proofErr w:type="spellEnd"/>
      <w:r w:rsidRPr="008C3526">
        <w:rPr>
          <w:rFonts w:ascii="Times New Roman" w:hAnsi="Times New Roman" w:cs="Times New Roman"/>
          <w:bCs/>
        </w:rPr>
        <w:t>;</w:t>
      </w:r>
    </w:p>
    <w:p w14:paraId="795808EB" w14:textId="77777777" w:rsidR="00971B2D" w:rsidRPr="00971B2D" w:rsidRDefault="00971B2D" w:rsidP="00971B2D">
      <w:pPr>
        <w:pStyle w:val="ListParagraph"/>
        <w:numPr>
          <w:ilvl w:val="1"/>
          <w:numId w:val="36"/>
        </w:numPr>
        <w:tabs>
          <w:tab w:val="left" w:pos="993"/>
        </w:tabs>
        <w:spacing w:after="200" w:line="276" w:lineRule="auto"/>
        <w:ind w:hanging="502"/>
        <w:rPr>
          <w:rFonts w:ascii="Times New Roman" w:hAnsi="Times New Roman" w:cs="Times New Roman"/>
          <w:bCs/>
          <w:lang w:val="en-US"/>
        </w:rPr>
      </w:pPr>
      <w:proofErr w:type="spellStart"/>
      <w:r w:rsidRPr="00971B2D">
        <w:rPr>
          <w:rFonts w:ascii="Times New Roman" w:hAnsi="Times New Roman" w:cs="Times New Roman"/>
          <w:bCs/>
          <w:lang w:val="en-US"/>
        </w:rPr>
        <w:t>Veikt</w:t>
      </w:r>
      <w:proofErr w:type="spellEnd"/>
      <w:r w:rsidRPr="00971B2D">
        <w:rPr>
          <w:rFonts w:ascii="Times New Roman" w:hAnsi="Times New Roman" w:cs="Times New Roman"/>
          <w:bCs/>
          <w:lang w:val="en-US"/>
        </w:rPr>
        <w:t xml:space="preserve"> </w:t>
      </w:r>
      <w:proofErr w:type="spellStart"/>
      <w:r w:rsidRPr="00971B2D">
        <w:rPr>
          <w:rFonts w:ascii="Times New Roman" w:hAnsi="Times New Roman" w:cs="Times New Roman"/>
          <w:bCs/>
          <w:lang w:val="en-US"/>
        </w:rPr>
        <w:t>esošā</w:t>
      </w:r>
      <w:proofErr w:type="spellEnd"/>
      <w:r w:rsidRPr="00971B2D">
        <w:rPr>
          <w:rFonts w:ascii="Times New Roman" w:hAnsi="Times New Roman" w:cs="Times New Roman"/>
          <w:bCs/>
          <w:lang w:val="en-US"/>
        </w:rPr>
        <w:t xml:space="preserve"> </w:t>
      </w:r>
      <w:proofErr w:type="spellStart"/>
      <w:r w:rsidRPr="00971B2D">
        <w:rPr>
          <w:rFonts w:ascii="Times New Roman" w:hAnsi="Times New Roman" w:cs="Times New Roman"/>
          <w:bCs/>
          <w:lang w:val="en-US"/>
        </w:rPr>
        <w:t>elektroapgādes</w:t>
      </w:r>
      <w:proofErr w:type="spellEnd"/>
      <w:r w:rsidRPr="00971B2D">
        <w:rPr>
          <w:rFonts w:ascii="Times New Roman" w:hAnsi="Times New Roman" w:cs="Times New Roman"/>
          <w:bCs/>
          <w:lang w:val="en-US"/>
        </w:rPr>
        <w:t xml:space="preserve"> </w:t>
      </w:r>
      <w:proofErr w:type="spellStart"/>
      <w:r w:rsidRPr="00971B2D">
        <w:rPr>
          <w:rFonts w:ascii="Times New Roman" w:hAnsi="Times New Roman" w:cs="Times New Roman"/>
          <w:bCs/>
          <w:lang w:val="en-US"/>
        </w:rPr>
        <w:t>aprīkojuma</w:t>
      </w:r>
      <w:proofErr w:type="spellEnd"/>
      <w:r w:rsidRPr="00971B2D">
        <w:rPr>
          <w:rFonts w:ascii="Times New Roman" w:hAnsi="Times New Roman" w:cs="Times New Roman"/>
          <w:bCs/>
          <w:lang w:val="en-US"/>
        </w:rPr>
        <w:t xml:space="preserve"> </w:t>
      </w:r>
      <w:proofErr w:type="spellStart"/>
      <w:r w:rsidRPr="00971B2D">
        <w:rPr>
          <w:rFonts w:ascii="Times New Roman" w:hAnsi="Times New Roman" w:cs="Times New Roman"/>
          <w:bCs/>
          <w:lang w:val="en-US"/>
        </w:rPr>
        <w:t>demontāžu</w:t>
      </w:r>
      <w:proofErr w:type="spellEnd"/>
      <w:r w:rsidRPr="00971B2D">
        <w:rPr>
          <w:rFonts w:ascii="Times New Roman" w:hAnsi="Times New Roman" w:cs="Times New Roman"/>
          <w:bCs/>
          <w:lang w:val="en-US"/>
        </w:rPr>
        <w:t>;</w:t>
      </w:r>
    </w:p>
    <w:p w14:paraId="415B22B8" w14:textId="77777777" w:rsidR="00971B2D" w:rsidRPr="00971B2D" w:rsidRDefault="00971B2D" w:rsidP="00971B2D">
      <w:pPr>
        <w:pStyle w:val="ListParagraph"/>
        <w:numPr>
          <w:ilvl w:val="1"/>
          <w:numId w:val="36"/>
        </w:numPr>
        <w:tabs>
          <w:tab w:val="left" w:pos="993"/>
        </w:tabs>
        <w:spacing w:after="200" w:line="276" w:lineRule="auto"/>
        <w:ind w:hanging="502"/>
        <w:rPr>
          <w:rFonts w:ascii="Times New Roman" w:hAnsi="Times New Roman" w:cs="Times New Roman"/>
          <w:bCs/>
          <w:lang w:val="en-US"/>
        </w:rPr>
      </w:pPr>
      <w:proofErr w:type="spellStart"/>
      <w:r w:rsidRPr="00971B2D">
        <w:rPr>
          <w:rFonts w:ascii="Times New Roman" w:hAnsi="Times New Roman" w:cs="Times New Roman"/>
          <w:bCs/>
          <w:lang w:val="en-US"/>
        </w:rPr>
        <w:t>Veikt</w:t>
      </w:r>
      <w:proofErr w:type="spellEnd"/>
      <w:r w:rsidRPr="00971B2D">
        <w:rPr>
          <w:rFonts w:ascii="Times New Roman" w:hAnsi="Times New Roman" w:cs="Times New Roman"/>
          <w:bCs/>
          <w:lang w:val="en-US"/>
        </w:rPr>
        <w:t xml:space="preserve"> </w:t>
      </w:r>
      <w:proofErr w:type="spellStart"/>
      <w:r w:rsidRPr="00971B2D">
        <w:rPr>
          <w:rFonts w:ascii="Times New Roman" w:hAnsi="Times New Roman" w:cs="Times New Roman"/>
          <w:bCs/>
          <w:lang w:val="en-US"/>
        </w:rPr>
        <w:t>jaunās</w:t>
      </w:r>
      <w:proofErr w:type="spellEnd"/>
      <w:r w:rsidRPr="00971B2D">
        <w:rPr>
          <w:rFonts w:ascii="Times New Roman" w:hAnsi="Times New Roman" w:cs="Times New Roman"/>
          <w:bCs/>
          <w:lang w:val="en-US"/>
        </w:rPr>
        <w:t xml:space="preserve"> </w:t>
      </w:r>
      <w:proofErr w:type="spellStart"/>
      <w:r w:rsidRPr="00971B2D">
        <w:rPr>
          <w:rFonts w:ascii="Times New Roman" w:hAnsi="Times New Roman" w:cs="Times New Roman"/>
          <w:bCs/>
          <w:lang w:val="en-US"/>
        </w:rPr>
        <w:t>elektroapgādes</w:t>
      </w:r>
      <w:proofErr w:type="spellEnd"/>
      <w:r w:rsidRPr="00971B2D">
        <w:rPr>
          <w:rFonts w:ascii="Times New Roman" w:hAnsi="Times New Roman" w:cs="Times New Roman"/>
          <w:bCs/>
          <w:lang w:val="en-US"/>
        </w:rPr>
        <w:t xml:space="preserve"> </w:t>
      </w:r>
      <w:proofErr w:type="spellStart"/>
      <w:r w:rsidRPr="00971B2D">
        <w:rPr>
          <w:rFonts w:ascii="Times New Roman" w:hAnsi="Times New Roman" w:cs="Times New Roman"/>
          <w:bCs/>
          <w:lang w:val="en-US"/>
        </w:rPr>
        <w:t>sistēmas</w:t>
      </w:r>
      <w:proofErr w:type="spellEnd"/>
      <w:r w:rsidRPr="00971B2D">
        <w:rPr>
          <w:rFonts w:ascii="Times New Roman" w:hAnsi="Times New Roman" w:cs="Times New Roman"/>
          <w:bCs/>
          <w:lang w:val="en-US"/>
        </w:rPr>
        <w:t xml:space="preserve"> </w:t>
      </w:r>
      <w:proofErr w:type="spellStart"/>
      <w:r w:rsidRPr="00971B2D">
        <w:rPr>
          <w:rFonts w:ascii="Times New Roman" w:hAnsi="Times New Roman" w:cs="Times New Roman"/>
          <w:bCs/>
          <w:lang w:val="en-US"/>
        </w:rPr>
        <w:t>montāžas</w:t>
      </w:r>
      <w:proofErr w:type="spellEnd"/>
      <w:r w:rsidRPr="00971B2D">
        <w:rPr>
          <w:rFonts w:ascii="Times New Roman" w:hAnsi="Times New Roman" w:cs="Times New Roman"/>
          <w:bCs/>
          <w:lang w:val="en-US"/>
        </w:rPr>
        <w:t xml:space="preserve"> un </w:t>
      </w:r>
      <w:proofErr w:type="spellStart"/>
      <w:r w:rsidRPr="00971B2D">
        <w:rPr>
          <w:rFonts w:ascii="Times New Roman" w:hAnsi="Times New Roman" w:cs="Times New Roman"/>
          <w:bCs/>
          <w:lang w:val="en-US"/>
        </w:rPr>
        <w:t>ieregulēšanas</w:t>
      </w:r>
      <w:proofErr w:type="spellEnd"/>
      <w:r w:rsidRPr="00971B2D">
        <w:rPr>
          <w:rFonts w:ascii="Times New Roman" w:hAnsi="Times New Roman" w:cs="Times New Roman"/>
          <w:bCs/>
          <w:lang w:val="en-US"/>
        </w:rPr>
        <w:t xml:space="preserve"> </w:t>
      </w:r>
      <w:proofErr w:type="spellStart"/>
      <w:r w:rsidRPr="00971B2D">
        <w:rPr>
          <w:rFonts w:ascii="Times New Roman" w:hAnsi="Times New Roman" w:cs="Times New Roman"/>
          <w:bCs/>
          <w:lang w:val="en-US"/>
        </w:rPr>
        <w:t>darbus</w:t>
      </w:r>
      <w:proofErr w:type="spellEnd"/>
      <w:r w:rsidRPr="00971B2D">
        <w:rPr>
          <w:rFonts w:ascii="Times New Roman" w:hAnsi="Times New Roman" w:cs="Times New Roman"/>
          <w:bCs/>
          <w:lang w:val="en-US"/>
        </w:rPr>
        <w:t xml:space="preserve"> </w:t>
      </w:r>
      <w:proofErr w:type="spellStart"/>
      <w:r w:rsidRPr="00971B2D">
        <w:rPr>
          <w:rFonts w:ascii="Times New Roman" w:hAnsi="Times New Roman" w:cs="Times New Roman"/>
          <w:bCs/>
          <w:lang w:val="en-US"/>
        </w:rPr>
        <w:t>atbilstoši</w:t>
      </w:r>
      <w:proofErr w:type="spellEnd"/>
      <w:r w:rsidRPr="00971B2D">
        <w:rPr>
          <w:rFonts w:ascii="Times New Roman" w:hAnsi="Times New Roman" w:cs="Times New Roman"/>
          <w:bCs/>
          <w:lang w:val="en-US"/>
        </w:rPr>
        <w:t xml:space="preserve"> </w:t>
      </w:r>
      <w:proofErr w:type="spellStart"/>
      <w:r w:rsidRPr="00971B2D">
        <w:rPr>
          <w:rFonts w:ascii="Times New Roman" w:hAnsi="Times New Roman" w:cs="Times New Roman"/>
          <w:bCs/>
          <w:lang w:val="en-US"/>
        </w:rPr>
        <w:t>izstrādātajiem</w:t>
      </w:r>
      <w:proofErr w:type="spellEnd"/>
      <w:r w:rsidRPr="00971B2D">
        <w:rPr>
          <w:rFonts w:ascii="Times New Roman" w:hAnsi="Times New Roman" w:cs="Times New Roman"/>
          <w:bCs/>
          <w:lang w:val="en-US"/>
        </w:rPr>
        <w:t xml:space="preserve"> </w:t>
      </w:r>
      <w:proofErr w:type="spellStart"/>
      <w:r w:rsidRPr="00971B2D">
        <w:rPr>
          <w:rFonts w:ascii="Times New Roman" w:hAnsi="Times New Roman" w:cs="Times New Roman"/>
          <w:bCs/>
          <w:lang w:val="en-US"/>
        </w:rPr>
        <w:t>tehniskajiem</w:t>
      </w:r>
      <w:proofErr w:type="spellEnd"/>
      <w:r w:rsidRPr="00971B2D">
        <w:rPr>
          <w:rFonts w:ascii="Times New Roman" w:hAnsi="Times New Roman" w:cs="Times New Roman"/>
          <w:bCs/>
          <w:lang w:val="en-US"/>
        </w:rPr>
        <w:t xml:space="preserve"> </w:t>
      </w:r>
      <w:proofErr w:type="spellStart"/>
      <w:r w:rsidRPr="00971B2D">
        <w:rPr>
          <w:rFonts w:ascii="Times New Roman" w:hAnsi="Times New Roman" w:cs="Times New Roman"/>
          <w:bCs/>
          <w:lang w:val="en-US"/>
        </w:rPr>
        <w:t>risinājumiem</w:t>
      </w:r>
      <w:proofErr w:type="spellEnd"/>
      <w:r w:rsidRPr="00971B2D">
        <w:rPr>
          <w:rFonts w:ascii="Times New Roman" w:hAnsi="Times New Roman" w:cs="Times New Roman"/>
          <w:bCs/>
          <w:lang w:val="en-US"/>
        </w:rPr>
        <w:t>.</w:t>
      </w:r>
    </w:p>
    <w:p w14:paraId="604FD6B7" w14:textId="77777777" w:rsidR="00971B2D" w:rsidRDefault="00971B2D" w:rsidP="00971B2D">
      <w:pPr>
        <w:tabs>
          <w:tab w:val="left" w:pos="993"/>
        </w:tabs>
        <w:rPr>
          <w:b/>
        </w:rPr>
      </w:pPr>
      <w:r>
        <w:rPr>
          <w:b/>
        </w:rPr>
        <w:t xml:space="preserve">6. </w:t>
      </w:r>
      <w:proofErr w:type="spellStart"/>
      <w:r>
        <w:rPr>
          <w:b/>
        </w:rPr>
        <w:t>Tehnisko</w:t>
      </w:r>
      <w:proofErr w:type="spellEnd"/>
      <w:r>
        <w:rPr>
          <w:b/>
        </w:rPr>
        <w:t xml:space="preserve"> </w:t>
      </w:r>
      <w:proofErr w:type="spellStart"/>
      <w:r>
        <w:rPr>
          <w:b/>
        </w:rPr>
        <w:t>risinājumu</w:t>
      </w:r>
      <w:proofErr w:type="spellEnd"/>
      <w:r>
        <w:rPr>
          <w:b/>
        </w:rPr>
        <w:t xml:space="preserve"> </w:t>
      </w:r>
      <w:proofErr w:type="spellStart"/>
      <w:r>
        <w:rPr>
          <w:b/>
        </w:rPr>
        <w:t>izstrādes</w:t>
      </w:r>
      <w:proofErr w:type="spellEnd"/>
      <w:r>
        <w:rPr>
          <w:b/>
        </w:rPr>
        <w:t xml:space="preserve"> un </w:t>
      </w:r>
      <w:proofErr w:type="spellStart"/>
      <w:r>
        <w:rPr>
          <w:b/>
        </w:rPr>
        <w:t>modernizācijas</w:t>
      </w:r>
      <w:proofErr w:type="spellEnd"/>
      <w:r>
        <w:rPr>
          <w:b/>
        </w:rPr>
        <w:t xml:space="preserve"> </w:t>
      </w:r>
      <w:proofErr w:type="spellStart"/>
      <w:r>
        <w:rPr>
          <w:b/>
        </w:rPr>
        <w:t>darbu</w:t>
      </w:r>
      <w:proofErr w:type="spellEnd"/>
      <w:r>
        <w:rPr>
          <w:b/>
        </w:rPr>
        <w:t xml:space="preserve"> </w:t>
      </w:r>
      <w:proofErr w:type="spellStart"/>
      <w:r>
        <w:rPr>
          <w:b/>
        </w:rPr>
        <w:t>prasības</w:t>
      </w:r>
      <w:proofErr w:type="spellEnd"/>
    </w:p>
    <w:p w14:paraId="71ED1D91" w14:textId="77777777" w:rsidR="00971B2D" w:rsidRPr="005C6A58" w:rsidRDefault="00971B2D" w:rsidP="00971B2D">
      <w:pPr>
        <w:tabs>
          <w:tab w:val="left" w:pos="993"/>
        </w:tabs>
        <w:ind w:left="993" w:hanging="567"/>
        <w:jc w:val="both"/>
      </w:pPr>
      <w:r w:rsidRPr="005C6A58">
        <w:t xml:space="preserve">6.1. </w:t>
      </w:r>
      <w:bookmarkStart w:id="5" w:name="_Hlk49158481"/>
      <w:proofErr w:type="spellStart"/>
      <w:r w:rsidRPr="005C6A58">
        <w:t>Demontāžas</w:t>
      </w:r>
      <w:proofErr w:type="spellEnd"/>
      <w:r w:rsidRPr="005C6A58">
        <w:t xml:space="preserve"> un </w:t>
      </w:r>
      <w:proofErr w:type="spellStart"/>
      <w:r w:rsidRPr="005C6A58">
        <w:t>montāžas</w:t>
      </w:r>
      <w:proofErr w:type="spellEnd"/>
      <w:r w:rsidRPr="005C6A58">
        <w:t xml:space="preserve"> </w:t>
      </w:r>
      <w:proofErr w:type="spellStart"/>
      <w:r w:rsidRPr="005C6A58">
        <w:t>darb</w:t>
      </w:r>
      <w:r>
        <w:t>i</w:t>
      </w:r>
      <w:proofErr w:type="spellEnd"/>
      <w:r>
        <w:t xml:space="preserve"> </w:t>
      </w:r>
      <w:proofErr w:type="spellStart"/>
      <w:r>
        <w:t>jāplāno</w:t>
      </w:r>
      <w:proofErr w:type="spellEnd"/>
      <w:r>
        <w:t xml:space="preserve"> </w:t>
      </w:r>
      <w:proofErr w:type="spellStart"/>
      <w:r>
        <w:t>tā</w:t>
      </w:r>
      <w:proofErr w:type="spellEnd"/>
      <w:r>
        <w:t xml:space="preserve">, </w:t>
      </w:r>
      <w:proofErr w:type="spellStart"/>
      <w:r>
        <w:t>lai</w:t>
      </w:r>
      <w:proofErr w:type="spellEnd"/>
      <w:r>
        <w:t xml:space="preserve"> </w:t>
      </w:r>
      <w:proofErr w:type="spellStart"/>
      <w:r>
        <w:t>netiktu</w:t>
      </w:r>
      <w:proofErr w:type="spellEnd"/>
      <w:r>
        <w:t xml:space="preserve"> </w:t>
      </w:r>
      <w:proofErr w:type="spellStart"/>
      <w:r>
        <w:t>pārtraukta</w:t>
      </w:r>
      <w:proofErr w:type="spellEnd"/>
      <w:r>
        <w:t xml:space="preserve"> </w:t>
      </w:r>
      <w:proofErr w:type="spellStart"/>
      <w:r>
        <w:t>esošo</w:t>
      </w:r>
      <w:proofErr w:type="spellEnd"/>
      <w:r>
        <w:t xml:space="preserve"> </w:t>
      </w:r>
      <w:proofErr w:type="spellStart"/>
      <w:r>
        <w:t>patērētāju</w:t>
      </w:r>
      <w:proofErr w:type="spellEnd"/>
      <w:r>
        <w:t xml:space="preserve"> </w:t>
      </w:r>
      <w:proofErr w:type="spellStart"/>
      <w:r>
        <w:t>elektroapgāde</w:t>
      </w:r>
      <w:proofErr w:type="spellEnd"/>
      <w:r>
        <w:t xml:space="preserve">. </w:t>
      </w:r>
      <w:bookmarkStart w:id="6" w:name="_Hlk49161728"/>
      <w:bookmarkEnd w:id="5"/>
      <w:r>
        <w:t xml:space="preserve"> </w:t>
      </w:r>
      <w:proofErr w:type="spellStart"/>
      <w:r>
        <w:t>Veicot</w:t>
      </w:r>
      <w:proofErr w:type="spellEnd"/>
      <w:r>
        <w:t xml:space="preserve"> </w:t>
      </w:r>
      <w:proofErr w:type="spellStart"/>
      <w:r>
        <w:t>garantētās</w:t>
      </w:r>
      <w:proofErr w:type="spellEnd"/>
      <w:r>
        <w:t xml:space="preserve"> </w:t>
      </w:r>
      <w:proofErr w:type="spellStart"/>
      <w:r>
        <w:t>elektroapgādes</w:t>
      </w:r>
      <w:proofErr w:type="spellEnd"/>
      <w:r>
        <w:t xml:space="preserve"> </w:t>
      </w:r>
      <w:proofErr w:type="spellStart"/>
      <w:r>
        <w:t>sistēmas</w:t>
      </w:r>
      <w:proofErr w:type="spellEnd"/>
      <w:r>
        <w:t xml:space="preserve"> </w:t>
      </w:r>
      <w:proofErr w:type="spellStart"/>
      <w:r>
        <w:t>modernizācija</w:t>
      </w:r>
      <w:proofErr w:type="spellEnd"/>
      <w:r>
        <w:t xml:space="preserve"> </w:t>
      </w:r>
      <w:proofErr w:type="spellStart"/>
      <w:r>
        <w:t>jāparedz</w:t>
      </w:r>
      <w:proofErr w:type="spellEnd"/>
      <w:r>
        <w:t xml:space="preserve"> </w:t>
      </w:r>
      <w:proofErr w:type="spellStart"/>
      <w:r>
        <w:t>sekojošie</w:t>
      </w:r>
      <w:proofErr w:type="spellEnd"/>
      <w:r>
        <w:t xml:space="preserve"> </w:t>
      </w:r>
      <w:proofErr w:type="spellStart"/>
      <w:r>
        <w:t>darbi</w:t>
      </w:r>
      <w:proofErr w:type="spellEnd"/>
      <w:r>
        <w:t>:</w:t>
      </w:r>
    </w:p>
    <w:bookmarkEnd w:id="6"/>
    <w:p w14:paraId="309443E1" w14:textId="77777777" w:rsidR="00971B2D" w:rsidRDefault="00971B2D" w:rsidP="00971B2D">
      <w:pPr>
        <w:tabs>
          <w:tab w:val="left" w:pos="993"/>
        </w:tabs>
        <w:ind w:left="993" w:hanging="567"/>
        <w:jc w:val="both"/>
      </w:pPr>
      <w:r>
        <w:t xml:space="preserve">6.1.1. </w:t>
      </w:r>
      <w:r w:rsidRPr="00701582">
        <w:t xml:space="preserve">KC-2 </w:t>
      </w:r>
      <w:proofErr w:type="spellStart"/>
      <w:r>
        <w:t>elektro</w:t>
      </w:r>
      <w:r w:rsidRPr="00701582">
        <w:t>sadales</w:t>
      </w:r>
      <w:proofErr w:type="spellEnd"/>
      <w:r w:rsidRPr="00701582">
        <w:t xml:space="preserve"> </w:t>
      </w:r>
      <w:proofErr w:type="spellStart"/>
      <w:r w:rsidRPr="00701582">
        <w:t>telpā</w:t>
      </w:r>
      <w:proofErr w:type="spellEnd"/>
      <w:r>
        <w:t xml:space="preserve"> I </w:t>
      </w:r>
      <w:proofErr w:type="spellStart"/>
      <w:r>
        <w:t>stāvā</w:t>
      </w:r>
      <w:proofErr w:type="spellEnd"/>
      <w:r>
        <w:t>,</w:t>
      </w:r>
      <w:r w:rsidRPr="00701582">
        <w:t xml:space="preserve"> </w:t>
      </w:r>
      <w:proofErr w:type="spellStart"/>
      <w:r>
        <w:t>piegādāt</w:t>
      </w:r>
      <w:proofErr w:type="spellEnd"/>
      <w:r>
        <w:t xml:space="preserve"> un </w:t>
      </w:r>
      <w:proofErr w:type="spellStart"/>
      <w:r>
        <w:t>uzstādīt</w:t>
      </w:r>
      <w:proofErr w:type="spellEnd"/>
      <w:r w:rsidRPr="00701582">
        <w:t xml:space="preserve"> 30 kVA APC UPS </w:t>
      </w:r>
      <w:r w:rsidRPr="008C3526">
        <w:t xml:space="preserve">(Uninterrupted </w:t>
      </w:r>
      <w:r>
        <w:t>P</w:t>
      </w:r>
      <w:r w:rsidRPr="008C3526">
        <w:t xml:space="preserve">ower </w:t>
      </w:r>
      <w:r>
        <w:t>S</w:t>
      </w:r>
      <w:r w:rsidRPr="008C3526">
        <w:t>upply</w:t>
      </w:r>
      <w:r>
        <w:t xml:space="preserve"> </w:t>
      </w:r>
      <w:r w:rsidRPr="008C3526">
        <w:t>-</w:t>
      </w:r>
      <w:r>
        <w:t xml:space="preserve"> </w:t>
      </w:r>
      <w:proofErr w:type="spellStart"/>
      <w:r w:rsidRPr="008C3526">
        <w:t>nepārtrauktā</w:t>
      </w:r>
      <w:r>
        <w:t>s</w:t>
      </w:r>
      <w:proofErr w:type="spellEnd"/>
      <w:r w:rsidRPr="008C3526">
        <w:t xml:space="preserve"> </w:t>
      </w:r>
      <w:proofErr w:type="spellStart"/>
      <w:r w:rsidRPr="008C3526">
        <w:t>elektr</w:t>
      </w:r>
      <w:r>
        <w:t>o</w:t>
      </w:r>
      <w:r w:rsidRPr="008C3526">
        <w:t>apgāde</w:t>
      </w:r>
      <w:r>
        <w:t>s</w:t>
      </w:r>
      <w:proofErr w:type="spellEnd"/>
      <w:r>
        <w:t xml:space="preserve"> </w:t>
      </w:r>
      <w:proofErr w:type="spellStart"/>
      <w:r>
        <w:t>iekārta</w:t>
      </w:r>
      <w:proofErr w:type="spellEnd"/>
      <w:r w:rsidRPr="008C3526">
        <w:t xml:space="preserve">) </w:t>
      </w:r>
      <w:proofErr w:type="spellStart"/>
      <w:r w:rsidRPr="00701582">
        <w:t>ar</w:t>
      </w:r>
      <w:proofErr w:type="spellEnd"/>
      <w:r>
        <w:t xml:space="preserve"> </w:t>
      </w:r>
      <w:proofErr w:type="spellStart"/>
      <w:r w:rsidRPr="008C3526">
        <w:t>funkcionālās</w:t>
      </w:r>
      <w:proofErr w:type="spellEnd"/>
      <w:r w:rsidRPr="008C3526">
        <w:t xml:space="preserve"> </w:t>
      </w:r>
      <w:proofErr w:type="spellStart"/>
      <w:r w:rsidRPr="00701582">
        <w:t>rezervēšanas</w:t>
      </w:r>
      <w:proofErr w:type="spellEnd"/>
      <w:r w:rsidRPr="008C3526">
        <w:t xml:space="preserve"> (</w:t>
      </w:r>
      <w:proofErr w:type="spellStart"/>
      <w:r w:rsidRPr="008C3526">
        <w:t>redundances</w:t>
      </w:r>
      <w:proofErr w:type="spellEnd"/>
      <w:r w:rsidRPr="00701582">
        <w:t xml:space="preserve">) </w:t>
      </w:r>
      <w:proofErr w:type="spellStart"/>
      <w:r w:rsidRPr="00701582">
        <w:t>iespējām</w:t>
      </w:r>
      <w:proofErr w:type="spellEnd"/>
      <w:r w:rsidRPr="00701582">
        <w:t xml:space="preserve">, </w:t>
      </w:r>
      <w:proofErr w:type="spellStart"/>
      <w:r w:rsidRPr="00701582">
        <w:t>tīkla</w:t>
      </w:r>
      <w:proofErr w:type="spellEnd"/>
      <w:r w:rsidRPr="00701582">
        <w:t xml:space="preserve"> </w:t>
      </w:r>
      <w:proofErr w:type="spellStart"/>
      <w:r w:rsidRPr="00701582">
        <w:t>karti</w:t>
      </w:r>
      <w:proofErr w:type="spellEnd"/>
      <w:r>
        <w:t xml:space="preserve"> </w:t>
      </w:r>
      <w:proofErr w:type="spellStart"/>
      <w:r>
        <w:t>ar</w:t>
      </w:r>
      <w:proofErr w:type="spellEnd"/>
      <w:r>
        <w:t xml:space="preserve"> </w:t>
      </w:r>
      <w:proofErr w:type="spellStart"/>
      <w:r w:rsidRPr="00147269">
        <w:t>snmp</w:t>
      </w:r>
      <w:proofErr w:type="spellEnd"/>
      <w:r w:rsidRPr="00147269">
        <w:t xml:space="preserve"> v3</w:t>
      </w:r>
      <w:r>
        <w:t xml:space="preserve">, </w:t>
      </w:r>
      <w:proofErr w:type="spellStart"/>
      <w:r>
        <w:t>kā</w:t>
      </w:r>
      <w:proofErr w:type="spellEnd"/>
      <w:r>
        <w:t xml:space="preserve"> </w:t>
      </w:r>
      <w:proofErr w:type="spellStart"/>
      <w:r>
        <w:t>arī</w:t>
      </w:r>
      <w:proofErr w:type="spellEnd"/>
      <w:r>
        <w:t xml:space="preserve"> https</w:t>
      </w:r>
      <w:r w:rsidRPr="00147269">
        <w:t xml:space="preserve"> </w:t>
      </w:r>
      <w:proofErr w:type="spellStart"/>
      <w:r w:rsidRPr="00147269">
        <w:t>monitoring</w:t>
      </w:r>
      <w:r>
        <w:t>a</w:t>
      </w:r>
      <w:proofErr w:type="spellEnd"/>
      <w:r w:rsidRPr="00147269">
        <w:t xml:space="preserve"> </w:t>
      </w:r>
      <w:proofErr w:type="spellStart"/>
      <w:r w:rsidRPr="00147269">
        <w:t>iespēj</w:t>
      </w:r>
      <w:r>
        <w:t>ām</w:t>
      </w:r>
      <w:proofErr w:type="spellEnd"/>
      <w:r w:rsidRPr="00701582">
        <w:t xml:space="preserve"> un 30 min</w:t>
      </w:r>
      <w:r w:rsidRPr="00613499">
        <w:t xml:space="preserve"> </w:t>
      </w:r>
      <w:proofErr w:type="spellStart"/>
      <w:r w:rsidRPr="00613499">
        <w:t>autonom</w:t>
      </w:r>
      <w:r>
        <w:t>as</w:t>
      </w:r>
      <w:proofErr w:type="spellEnd"/>
      <w:r>
        <w:t xml:space="preserve"> </w:t>
      </w:r>
      <w:proofErr w:type="spellStart"/>
      <w:r>
        <w:t>darbības</w:t>
      </w:r>
      <w:proofErr w:type="spellEnd"/>
      <w:r w:rsidRPr="00701582">
        <w:t xml:space="preserve"> </w:t>
      </w:r>
      <w:proofErr w:type="spellStart"/>
      <w:r w:rsidRPr="00701582">
        <w:t>laiku</w:t>
      </w:r>
      <w:proofErr w:type="spellEnd"/>
      <w:r>
        <w:t xml:space="preserve"> pie 100% </w:t>
      </w:r>
      <w:proofErr w:type="spellStart"/>
      <w:r>
        <w:t>slodzes</w:t>
      </w:r>
      <w:proofErr w:type="spellEnd"/>
      <w:r>
        <w:t>.</w:t>
      </w:r>
    </w:p>
    <w:p w14:paraId="42FCE07C" w14:textId="77777777" w:rsidR="00971B2D" w:rsidRPr="00BD2C65" w:rsidRDefault="00971B2D" w:rsidP="00971B2D">
      <w:pPr>
        <w:tabs>
          <w:tab w:val="left" w:pos="993"/>
        </w:tabs>
        <w:ind w:left="993" w:hanging="567"/>
        <w:jc w:val="both"/>
      </w:pPr>
      <w:r>
        <w:t xml:space="preserve">6.1.2. </w:t>
      </w:r>
      <w:r w:rsidRPr="00701582">
        <w:t xml:space="preserve">KC-2 </w:t>
      </w:r>
      <w:proofErr w:type="spellStart"/>
      <w:r>
        <w:t>elektro</w:t>
      </w:r>
      <w:r w:rsidRPr="00701582">
        <w:t>sadales</w:t>
      </w:r>
      <w:proofErr w:type="spellEnd"/>
      <w:r w:rsidRPr="00701582">
        <w:t xml:space="preserve"> </w:t>
      </w:r>
      <w:proofErr w:type="spellStart"/>
      <w:r w:rsidRPr="00701582">
        <w:t>telpā</w:t>
      </w:r>
      <w:proofErr w:type="spellEnd"/>
      <w:r w:rsidRPr="00701582">
        <w:t xml:space="preserve"> </w:t>
      </w:r>
      <w:proofErr w:type="gramStart"/>
      <w:r>
        <w:t>1.stāvā</w:t>
      </w:r>
      <w:proofErr w:type="gramEnd"/>
      <w:r>
        <w:t xml:space="preserve"> </w:t>
      </w:r>
      <w:proofErr w:type="spellStart"/>
      <w:r>
        <w:t>piegādāt</w:t>
      </w:r>
      <w:proofErr w:type="spellEnd"/>
      <w:r>
        <w:t xml:space="preserve"> un </w:t>
      </w:r>
      <w:proofErr w:type="spellStart"/>
      <w:r>
        <w:t>uzstādīt</w:t>
      </w:r>
      <w:proofErr w:type="spellEnd"/>
      <w:r w:rsidRPr="00701582">
        <w:t xml:space="preserve"> </w:t>
      </w:r>
      <w:proofErr w:type="spellStart"/>
      <w:r>
        <w:t>elektrosadales</w:t>
      </w:r>
      <w:proofErr w:type="spellEnd"/>
      <w:r>
        <w:t xml:space="preserve"> </w:t>
      </w:r>
      <w:proofErr w:type="spellStart"/>
      <w:r>
        <w:t>skapi</w:t>
      </w:r>
      <w:proofErr w:type="spellEnd"/>
      <w:r>
        <w:t xml:space="preserve"> </w:t>
      </w:r>
      <w:proofErr w:type="spellStart"/>
      <w:r w:rsidRPr="00701582">
        <w:t>garantētās</w:t>
      </w:r>
      <w:proofErr w:type="spellEnd"/>
      <w:r w:rsidRPr="00701582">
        <w:t xml:space="preserve"> </w:t>
      </w:r>
      <w:proofErr w:type="spellStart"/>
      <w:r w:rsidRPr="00701582">
        <w:t>barošanas</w:t>
      </w:r>
      <w:proofErr w:type="spellEnd"/>
      <w:r>
        <w:t xml:space="preserve"> </w:t>
      </w:r>
      <w:proofErr w:type="spellStart"/>
      <w:r>
        <w:t>sistēmai</w:t>
      </w:r>
      <w:proofErr w:type="spellEnd"/>
      <w:r w:rsidRPr="00701582">
        <w:t xml:space="preserve"> (</w:t>
      </w:r>
      <w:proofErr w:type="spellStart"/>
      <w:r>
        <w:t>turpmāk</w:t>
      </w:r>
      <w:proofErr w:type="spellEnd"/>
      <w:r>
        <w:t xml:space="preserve"> - </w:t>
      </w:r>
      <w:r w:rsidRPr="00701582">
        <w:t>GBS</w:t>
      </w:r>
      <w:r w:rsidRPr="00BC2F9B">
        <w:t>1</w:t>
      </w:r>
      <w:r w:rsidRPr="00BD2C65">
        <w:t xml:space="preserve">), </w:t>
      </w:r>
      <w:proofErr w:type="spellStart"/>
      <w:r w:rsidRPr="00BD2C65">
        <w:t>k</w:t>
      </w:r>
      <w:r>
        <w:t>urš</w:t>
      </w:r>
      <w:proofErr w:type="spellEnd"/>
      <w:r>
        <w:t xml:space="preserve"> </w:t>
      </w:r>
      <w:proofErr w:type="spellStart"/>
      <w:r>
        <w:t>paredz</w:t>
      </w:r>
      <w:proofErr w:type="spellEnd"/>
      <w:r>
        <w:t xml:space="preserve"> </w:t>
      </w:r>
      <w:proofErr w:type="spellStart"/>
      <w:r>
        <w:t>divu</w:t>
      </w:r>
      <w:proofErr w:type="spellEnd"/>
      <w:r w:rsidRPr="00BD2C65">
        <w:t xml:space="preserve"> UPS </w:t>
      </w:r>
      <w:proofErr w:type="spellStart"/>
      <w:r w:rsidRPr="00BD2C65">
        <w:t>iekārtu</w:t>
      </w:r>
      <w:proofErr w:type="spellEnd"/>
      <w:r w:rsidRPr="00BD2C65">
        <w:t xml:space="preserve"> un  </w:t>
      </w:r>
      <w:proofErr w:type="spellStart"/>
      <w:r w:rsidRPr="00BD2C65">
        <w:t>esošo</w:t>
      </w:r>
      <w:proofErr w:type="spellEnd"/>
      <w:r w:rsidRPr="00BD2C65">
        <w:t xml:space="preserve"> </w:t>
      </w:r>
      <w:r>
        <w:t xml:space="preserve">10 </w:t>
      </w:r>
      <w:proofErr w:type="spellStart"/>
      <w:r>
        <w:t>patērētāju</w:t>
      </w:r>
      <w:proofErr w:type="spellEnd"/>
      <w:r>
        <w:t xml:space="preserve">, </w:t>
      </w:r>
      <w:proofErr w:type="spellStart"/>
      <w:r>
        <w:t>kuriem</w:t>
      </w:r>
      <w:proofErr w:type="spellEnd"/>
      <w:r>
        <w:t xml:space="preserve"> </w:t>
      </w:r>
      <w:proofErr w:type="spellStart"/>
      <w:r>
        <w:t>nepieciešams</w:t>
      </w:r>
      <w:proofErr w:type="spellEnd"/>
      <w:r>
        <w:t xml:space="preserve"> </w:t>
      </w:r>
      <w:proofErr w:type="spellStart"/>
      <w:r>
        <w:t>nodrošināt</w:t>
      </w:r>
      <w:proofErr w:type="spellEnd"/>
      <w:r>
        <w:t xml:space="preserve"> </w:t>
      </w:r>
      <w:proofErr w:type="spellStart"/>
      <w:r>
        <w:t>nepārtrauktu</w:t>
      </w:r>
      <w:proofErr w:type="spellEnd"/>
      <w:r>
        <w:t xml:space="preserve"> </w:t>
      </w:r>
      <w:proofErr w:type="spellStart"/>
      <w:r>
        <w:t>elektroapgādi</w:t>
      </w:r>
      <w:proofErr w:type="spellEnd"/>
      <w:r>
        <w:t xml:space="preserve">, </w:t>
      </w:r>
      <w:proofErr w:type="spellStart"/>
      <w:r>
        <w:t>pievienošanu</w:t>
      </w:r>
      <w:proofErr w:type="spellEnd"/>
      <w:r w:rsidRPr="00BD2C65">
        <w:t>.</w:t>
      </w:r>
      <w:r>
        <w:t xml:space="preserve"> </w:t>
      </w:r>
      <w:proofErr w:type="spellStart"/>
      <w:r>
        <w:t>Elektrosadalei</w:t>
      </w:r>
      <w:proofErr w:type="spellEnd"/>
      <w:r>
        <w:t xml:space="preserve"> </w:t>
      </w:r>
      <w:proofErr w:type="spellStart"/>
      <w:r>
        <w:t>paredzēt</w:t>
      </w:r>
      <w:proofErr w:type="spellEnd"/>
      <w:r>
        <w:t xml:space="preserve"> </w:t>
      </w:r>
      <w:proofErr w:type="spellStart"/>
      <w:r>
        <w:t>rezervē</w:t>
      </w:r>
      <w:proofErr w:type="spellEnd"/>
      <w:r>
        <w:t xml:space="preserve"> 5 </w:t>
      </w:r>
      <w:proofErr w:type="spellStart"/>
      <w:r>
        <w:t>papildus</w:t>
      </w:r>
      <w:proofErr w:type="spellEnd"/>
      <w:r>
        <w:t xml:space="preserve"> </w:t>
      </w:r>
      <w:proofErr w:type="spellStart"/>
      <w:r>
        <w:t>patērētāju</w:t>
      </w:r>
      <w:proofErr w:type="spellEnd"/>
      <w:r>
        <w:t xml:space="preserve"> </w:t>
      </w:r>
      <w:proofErr w:type="spellStart"/>
      <w:r>
        <w:t>pieslēgšanas</w:t>
      </w:r>
      <w:proofErr w:type="spellEnd"/>
      <w:r>
        <w:t xml:space="preserve"> </w:t>
      </w:r>
      <w:proofErr w:type="spellStart"/>
      <w:r>
        <w:t>iespēju</w:t>
      </w:r>
      <w:proofErr w:type="spellEnd"/>
      <w:r>
        <w:t>.</w:t>
      </w:r>
    </w:p>
    <w:p w14:paraId="7A3CD567" w14:textId="77777777" w:rsidR="00971B2D" w:rsidRPr="00701582" w:rsidRDefault="00971B2D" w:rsidP="00971B2D">
      <w:pPr>
        <w:tabs>
          <w:tab w:val="left" w:pos="993"/>
        </w:tabs>
        <w:ind w:left="993" w:hanging="567"/>
        <w:jc w:val="both"/>
      </w:pPr>
      <w:r>
        <w:t xml:space="preserve">6.1.3. </w:t>
      </w:r>
      <w:r w:rsidRPr="00701582">
        <w:t xml:space="preserve">KC-2 </w:t>
      </w:r>
      <w:r>
        <w:t xml:space="preserve">1. </w:t>
      </w:r>
      <w:proofErr w:type="spellStart"/>
      <w:r>
        <w:t>stāva</w:t>
      </w:r>
      <w:proofErr w:type="spellEnd"/>
      <w:r>
        <w:t xml:space="preserve"> </w:t>
      </w:r>
      <w:proofErr w:type="spellStart"/>
      <w:r>
        <w:t>elektro</w:t>
      </w:r>
      <w:r w:rsidRPr="00701582">
        <w:t>sadales</w:t>
      </w:r>
      <w:proofErr w:type="spellEnd"/>
      <w:r w:rsidRPr="00701582">
        <w:t xml:space="preserve"> </w:t>
      </w:r>
      <w:proofErr w:type="spellStart"/>
      <w:r w:rsidRPr="00701582">
        <w:t>telpā</w:t>
      </w:r>
      <w:proofErr w:type="spellEnd"/>
      <w:r w:rsidRPr="00701582">
        <w:t xml:space="preserve"> </w:t>
      </w:r>
      <w:proofErr w:type="spellStart"/>
      <w:r>
        <w:t>piegādāt</w:t>
      </w:r>
      <w:proofErr w:type="spellEnd"/>
      <w:r>
        <w:t xml:space="preserve"> un </w:t>
      </w:r>
      <w:proofErr w:type="spellStart"/>
      <w:r>
        <w:t>uzstādīt</w:t>
      </w:r>
      <w:proofErr w:type="spellEnd"/>
      <w:r w:rsidRPr="008C3526">
        <w:t xml:space="preserve"> </w:t>
      </w:r>
      <w:proofErr w:type="spellStart"/>
      <w:r w:rsidRPr="008C3526">
        <w:t>apvada</w:t>
      </w:r>
      <w:proofErr w:type="spellEnd"/>
      <w:r w:rsidRPr="008C3526">
        <w:t xml:space="preserve"> (bypass)</w:t>
      </w:r>
      <w:r>
        <w:t xml:space="preserve"> </w:t>
      </w:r>
      <w:proofErr w:type="spellStart"/>
      <w:r w:rsidRPr="008C3526">
        <w:t>sadal</w:t>
      </w:r>
      <w:r>
        <w:t>i</w:t>
      </w:r>
      <w:proofErr w:type="spellEnd"/>
      <w:r w:rsidRPr="00701582">
        <w:t xml:space="preserve"> </w:t>
      </w:r>
      <w:proofErr w:type="spellStart"/>
      <w:r w:rsidRPr="00701582">
        <w:t>diviem</w:t>
      </w:r>
      <w:proofErr w:type="spellEnd"/>
      <w:r w:rsidRPr="00701582">
        <w:t xml:space="preserve"> UPS.</w:t>
      </w:r>
    </w:p>
    <w:p w14:paraId="0AD3C0E4" w14:textId="77777777" w:rsidR="00971B2D" w:rsidRPr="00701582" w:rsidRDefault="00971B2D" w:rsidP="00971B2D">
      <w:pPr>
        <w:tabs>
          <w:tab w:val="left" w:pos="993"/>
        </w:tabs>
        <w:ind w:left="993" w:hanging="567"/>
        <w:jc w:val="both"/>
      </w:pPr>
      <w:r>
        <w:tab/>
        <w:t xml:space="preserve">6.1.4.  </w:t>
      </w:r>
      <w:r w:rsidRPr="00701582">
        <w:t>KC-</w:t>
      </w:r>
      <w:proofErr w:type="gramStart"/>
      <w:r w:rsidRPr="00701582">
        <w:t xml:space="preserve">2 </w:t>
      </w:r>
      <w:r>
        <w:t xml:space="preserve"> 1</w:t>
      </w:r>
      <w:proofErr w:type="gramEnd"/>
      <w:r>
        <w:t xml:space="preserve">. </w:t>
      </w:r>
      <w:proofErr w:type="spellStart"/>
      <w:r>
        <w:t>stāva</w:t>
      </w:r>
      <w:proofErr w:type="spellEnd"/>
      <w:r>
        <w:t xml:space="preserve"> </w:t>
      </w:r>
      <w:proofErr w:type="spellStart"/>
      <w:r>
        <w:t>elektro</w:t>
      </w:r>
      <w:r w:rsidRPr="00701582">
        <w:t>sadales</w:t>
      </w:r>
      <w:proofErr w:type="spellEnd"/>
      <w:r w:rsidRPr="00701582">
        <w:t xml:space="preserve"> </w:t>
      </w:r>
      <w:proofErr w:type="spellStart"/>
      <w:r w:rsidRPr="00701582">
        <w:t>telpā</w:t>
      </w:r>
      <w:proofErr w:type="spellEnd"/>
      <w:r w:rsidRPr="00701582">
        <w:t xml:space="preserve"> </w:t>
      </w:r>
      <w:proofErr w:type="spellStart"/>
      <w:r>
        <w:t>piegādāt</w:t>
      </w:r>
      <w:proofErr w:type="spellEnd"/>
      <w:r>
        <w:t xml:space="preserve"> un </w:t>
      </w:r>
      <w:proofErr w:type="spellStart"/>
      <w:r>
        <w:t>uzstādīt</w:t>
      </w:r>
      <w:proofErr w:type="spellEnd"/>
      <w:r w:rsidRPr="00701582">
        <w:t xml:space="preserve"> </w:t>
      </w:r>
      <w:proofErr w:type="spellStart"/>
      <w:r w:rsidRPr="00701582">
        <w:t>automātisk</w:t>
      </w:r>
      <w:r>
        <w:t>o</w:t>
      </w:r>
      <w:proofErr w:type="spellEnd"/>
      <w:r w:rsidRPr="00701582">
        <w:t xml:space="preserve"> </w:t>
      </w:r>
      <w:proofErr w:type="spellStart"/>
      <w:r w:rsidRPr="00701582">
        <w:t>slēdzi</w:t>
      </w:r>
      <w:proofErr w:type="spellEnd"/>
      <w:r w:rsidRPr="00701582">
        <w:t xml:space="preserve"> UPS </w:t>
      </w:r>
      <w:proofErr w:type="spellStart"/>
      <w:r w:rsidRPr="00701582">
        <w:t>pieslēgšanai</w:t>
      </w:r>
      <w:proofErr w:type="spellEnd"/>
      <w:r w:rsidRPr="00701582">
        <w:t xml:space="preserve">, </w:t>
      </w:r>
      <w:proofErr w:type="spellStart"/>
      <w:r w:rsidRPr="00701582">
        <w:t>automātisk</w:t>
      </w:r>
      <w:r>
        <w:t>o</w:t>
      </w:r>
      <w:proofErr w:type="spellEnd"/>
      <w:r w:rsidRPr="00701582">
        <w:t xml:space="preserve"> </w:t>
      </w:r>
      <w:proofErr w:type="spellStart"/>
      <w:r w:rsidRPr="00701582">
        <w:t>slēdzi</w:t>
      </w:r>
      <w:proofErr w:type="spellEnd"/>
      <w:r w:rsidRPr="00701582">
        <w:t xml:space="preserve"> UPS </w:t>
      </w:r>
      <w:proofErr w:type="spellStart"/>
      <w:r w:rsidRPr="00701582">
        <w:t>fiziskajam</w:t>
      </w:r>
      <w:proofErr w:type="spellEnd"/>
      <w:r w:rsidRPr="00701582">
        <w:t xml:space="preserve"> </w:t>
      </w:r>
      <w:proofErr w:type="spellStart"/>
      <w:r w:rsidRPr="008C3526">
        <w:t>apvadam</w:t>
      </w:r>
      <w:proofErr w:type="spellEnd"/>
      <w:r w:rsidRPr="008C3526">
        <w:t xml:space="preserve"> (bypass)</w:t>
      </w:r>
      <w:r>
        <w:t xml:space="preserve"> un </w:t>
      </w:r>
      <w:proofErr w:type="spellStart"/>
      <w:r w:rsidRPr="00701582">
        <w:t>div</w:t>
      </w:r>
      <w:r>
        <w:t>us</w:t>
      </w:r>
      <w:proofErr w:type="spellEnd"/>
      <w:r w:rsidRPr="00701582">
        <w:t xml:space="preserve"> </w:t>
      </w:r>
      <w:proofErr w:type="spellStart"/>
      <w:r w:rsidRPr="00701582">
        <w:t>automātisk</w:t>
      </w:r>
      <w:r>
        <w:t>os</w:t>
      </w:r>
      <w:proofErr w:type="spellEnd"/>
      <w:r w:rsidRPr="00701582">
        <w:t xml:space="preserve"> </w:t>
      </w:r>
      <w:proofErr w:type="spellStart"/>
      <w:r w:rsidRPr="00701582">
        <w:t>slēdž</w:t>
      </w:r>
      <w:r>
        <w:t>us</w:t>
      </w:r>
      <w:proofErr w:type="spellEnd"/>
      <w:r w:rsidRPr="00701582">
        <w:t xml:space="preserve"> </w:t>
      </w:r>
      <w:proofErr w:type="spellStart"/>
      <w:r w:rsidRPr="00701582">
        <w:t>parastā</w:t>
      </w:r>
      <w:proofErr w:type="spellEnd"/>
      <w:r w:rsidRPr="00701582">
        <w:t xml:space="preserve"> </w:t>
      </w:r>
      <w:proofErr w:type="spellStart"/>
      <w:r w:rsidRPr="00701582">
        <w:t>sprieguma</w:t>
      </w:r>
      <w:proofErr w:type="spellEnd"/>
      <w:r w:rsidRPr="00701582">
        <w:t xml:space="preserve"> </w:t>
      </w:r>
      <w:r>
        <w:t xml:space="preserve">       </w:t>
      </w:r>
      <w:proofErr w:type="spellStart"/>
      <w:r>
        <w:t>ievad</w:t>
      </w:r>
      <w:r w:rsidRPr="00701582">
        <w:t>līniju</w:t>
      </w:r>
      <w:proofErr w:type="spellEnd"/>
      <w:r>
        <w:t xml:space="preserve"> </w:t>
      </w:r>
      <w:proofErr w:type="spellStart"/>
      <w:r>
        <w:t>pieslēgšanai</w:t>
      </w:r>
      <w:proofErr w:type="spellEnd"/>
      <w:r w:rsidRPr="00701582">
        <w:t>.</w:t>
      </w:r>
    </w:p>
    <w:p w14:paraId="789B90AA" w14:textId="77777777" w:rsidR="00971B2D" w:rsidRPr="00701582" w:rsidRDefault="00971B2D" w:rsidP="00971B2D">
      <w:pPr>
        <w:tabs>
          <w:tab w:val="left" w:pos="993"/>
        </w:tabs>
        <w:ind w:left="993" w:hanging="567"/>
        <w:jc w:val="both"/>
      </w:pPr>
      <w:r>
        <w:t xml:space="preserve">6.1.5. </w:t>
      </w:r>
      <w:r w:rsidRPr="00701582">
        <w:t xml:space="preserve">KC-2 </w:t>
      </w:r>
      <w:r>
        <w:t xml:space="preserve">2. </w:t>
      </w:r>
      <w:proofErr w:type="spellStart"/>
      <w:r>
        <w:t>stāva</w:t>
      </w:r>
      <w:proofErr w:type="spellEnd"/>
      <w:r>
        <w:t xml:space="preserve"> </w:t>
      </w:r>
      <w:proofErr w:type="spellStart"/>
      <w:r>
        <w:t>elektrosadales</w:t>
      </w:r>
      <w:proofErr w:type="spellEnd"/>
      <w:r>
        <w:t xml:space="preserve"> </w:t>
      </w:r>
      <w:proofErr w:type="spellStart"/>
      <w:proofErr w:type="gramStart"/>
      <w:r w:rsidRPr="00701582">
        <w:t>telpā</w:t>
      </w:r>
      <w:proofErr w:type="spellEnd"/>
      <w:r w:rsidRPr="00701582">
        <w:t xml:space="preserve"> </w:t>
      </w:r>
      <w:r>
        <w:t xml:space="preserve"> </w:t>
      </w:r>
      <w:proofErr w:type="spellStart"/>
      <w:r>
        <w:t>piegādāt</w:t>
      </w:r>
      <w:proofErr w:type="spellEnd"/>
      <w:proofErr w:type="gramEnd"/>
      <w:r>
        <w:t xml:space="preserve"> un </w:t>
      </w:r>
      <w:proofErr w:type="spellStart"/>
      <w:r>
        <w:t>uzstādīt</w:t>
      </w:r>
      <w:proofErr w:type="spellEnd"/>
      <w:r>
        <w:t xml:space="preserve"> </w:t>
      </w:r>
      <w:proofErr w:type="spellStart"/>
      <w:r>
        <w:t>elektrosadales</w:t>
      </w:r>
      <w:proofErr w:type="spellEnd"/>
      <w:r>
        <w:t xml:space="preserve"> </w:t>
      </w:r>
      <w:proofErr w:type="spellStart"/>
      <w:r>
        <w:t>skapi</w:t>
      </w:r>
      <w:proofErr w:type="spellEnd"/>
      <w:r w:rsidRPr="00701582">
        <w:t xml:space="preserve">  </w:t>
      </w:r>
      <w:proofErr w:type="spellStart"/>
      <w:r w:rsidRPr="00BC2F9B">
        <w:t>g</w:t>
      </w:r>
      <w:r w:rsidRPr="00BD2C65">
        <w:t>arantētās</w:t>
      </w:r>
      <w:proofErr w:type="spellEnd"/>
      <w:r w:rsidRPr="00BD2C65">
        <w:t xml:space="preserve"> </w:t>
      </w:r>
      <w:proofErr w:type="spellStart"/>
      <w:r w:rsidRPr="00BD2C65">
        <w:t>barošanas</w:t>
      </w:r>
      <w:proofErr w:type="spellEnd"/>
      <w:r>
        <w:t xml:space="preserve"> </w:t>
      </w:r>
      <w:r w:rsidRPr="00BD2C65">
        <w:t xml:space="preserve"> </w:t>
      </w:r>
      <w:proofErr w:type="spellStart"/>
      <w:r w:rsidRPr="00BD2C65">
        <w:t>s</w:t>
      </w:r>
      <w:r>
        <w:t>istēmai</w:t>
      </w:r>
      <w:proofErr w:type="spellEnd"/>
      <w:r>
        <w:t xml:space="preserve"> </w:t>
      </w:r>
      <w:r w:rsidRPr="00BD2C65">
        <w:t>(</w:t>
      </w:r>
      <w:proofErr w:type="spellStart"/>
      <w:r>
        <w:t>turpmāk</w:t>
      </w:r>
      <w:proofErr w:type="spellEnd"/>
      <w:r>
        <w:t xml:space="preserve"> - </w:t>
      </w:r>
      <w:r w:rsidRPr="00BD2C65">
        <w:t xml:space="preserve">GBS2), </w:t>
      </w:r>
      <w:proofErr w:type="spellStart"/>
      <w:r w:rsidRPr="00C549FB">
        <w:t>esošo</w:t>
      </w:r>
      <w:proofErr w:type="spellEnd"/>
      <w:r>
        <w:t xml:space="preserve"> 20</w:t>
      </w:r>
      <w:r w:rsidRPr="00C549FB">
        <w:t xml:space="preserve"> </w:t>
      </w:r>
      <w:proofErr w:type="spellStart"/>
      <w:r w:rsidRPr="00C549FB">
        <w:t>patērētāju</w:t>
      </w:r>
      <w:proofErr w:type="spellEnd"/>
      <w:r w:rsidRPr="00C549FB">
        <w:t xml:space="preserve"> </w:t>
      </w:r>
      <w:proofErr w:type="spellStart"/>
      <w:r>
        <w:t>elektroapgādes</w:t>
      </w:r>
      <w:proofErr w:type="spellEnd"/>
      <w:r>
        <w:t xml:space="preserve"> </w:t>
      </w:r>
      <w:proofErr w:type="spellStart"/>
      <w:r>
        <w:t>nodrošināšanai</w:t>
      </w:r>
      <w:proofErr w:type="spellEnd"/>
      <w:r>
        <w:t xml:space="preserve">, tai </w:t>
      </w:r>
      <w:proofErr w:type="spellStart"/>
      <w:r>
        <w:t>skaitā</w:t>
      </w:r>
      <w:proofErr w:type="spellEnd"/>
      <w:r w:rsidRPr="00C549FB">
        <w:t xml:space="preserve"> </w:t>
      </w:r>
      <w:proofErr w:type="spellStart"/>
      <w:r w:rsidRPr="00C549FB">
        <w:t>agregātu</w:t>
      </w:r>
      <w:proofErr w:type="spellEnd"/>
      <w:r w:rsidRPr="00C549FB">
        <w:t xml:space="preserve"> </w:t>
      </w:r>
      <w:proofErr w:type="spellStart"/>
      <w:r w:rsidRPr="00C549FB">
        <w:t>vadības</w:t>
      </w:r>
      <w:proofErr w:type="spellEnd"/>
      <w:r w:rsidRPr="00C549FB">
        <w:t xml:space="preserve"> </w:t>
      </w:r>
      <w:proofErr w:type="spellStart"/>
      <w:r w:rsidRPr="00C549FB">
        <w:t>skapjus</w:t>
      </w:r>
      <w:proofErr w:type="spellEnd"/>
      <w:r w:rsidRPr="00C549FB">
        <w:t xml:space="preserve"> </w:t>
      </w:r>
      <w:proofErr w:type="spellStart"/>
      <w:r>
        <w:t>ar</w:t>
      </w:r>
      <w:proofErr w:type="spellEnd"/>
      <w:r>
        <w:t xml:space="preserve"> </w:t>
      </w:r>
      <w:proofErr w:type="spellStart"/>
      <w:r>
        <w:t>sekojošu</w:t>
      </w:r>
      <w:proofErr w:type="spellEnd"/>
      <w:r>
        <w:t xml:space="preserve"> </w:t>
      </w:r>
      <w:proofErr w:type="spellStart"/>
      <w:r>
        <w:t>jaudu</w:t>
      </w:r>
      <w:proofErr w:type="spellEnd"/>
      <w:r>
        <w:t xml:space="preserve">: </w:t>
      </w:r>
      <w:r w:rsidRPr="00701582">
        <w:t>3kW+3kW+0.3kW+0.3kW+0.3kW.</w:t>
      </w:r>
      <w:r w:rsidRPr="009B1A02">
        <w:t xml:space="preserve"> </w:t>
      </w:r>
      <w:proofErr w:type="spellStart"/>
      <w:r>
        <w:t>Paredzēt</w:t>
      </w:r>
      <w:proofErr w:type="spellEnd"/>
      <w:r>
        <w:t xml:space="preserve"> </w:t>
      </w:r>
      <w:proofErr w:type="spellStart"/>
      <w:r>
        <w:t>vietu</w:t>
      </w:r>
      <w:proofErr w:type="spellEnd"/>
      <w:r>
        <w:t xml:space="preserve"> 20 </w:t>
      </w:r>
      <w:proofErr w:type="spellStart"/>
      <w:r>
        <w:t>papildus</w:t>
      </w:r>
      <w:proofErr w:type="spellEnd"/>
      <w:r>
        <w:t xml:space="preserve"> </w:t>
      </w:r>
      <w:proofErr w:type="spellStart"/>
      <w:r>
        <w:t>patērētāju</w:t>
      </w:r>
      <w:proofErr w:type="spellEnd"/>
      <w:r>
        <w:t xml:space="preserve"> </w:t>
      </w:r>
      <w:proofErr w:type="spellStart"/>
      <w:r>
        <w:t>pieslēgšanai</w:t>
      </w:r>
      <w:proofErr w:type="spellEnd"/>
      <w:r>
        <w:t>.</w:t>
      </w:r>
    </w:p>
    <w:p w14:paraId="0309BF8D" w14:textId="77777777" w:rsidR="00971B2D" w:rsidRPr="00BD2C65" w:rsidRDefault="00971B2D" w:rsidP="00971B2D">
      <w:pPr>
        <w:tabs>
          <w:tab w:val="left" w:pos="993"/>
        </w:tabs>
        <w:ind w:left="993" w:hanging="567"/>
        <w:jc w:val="both"/>
      </w:pPr>
      <w:r>
        <w:t xml:space="preserve">6.1.6. </w:t>
      </w:r>
      <w:proofErr w:type="spellStart"/>
      <w:r w:rsidRPr="00701582">
        <w:t>Demontēt</w:t>
      </w:r>
      <w:proofErr w:type="spellEnd"/>
      <w:r w:rsidRPr="00701582">
        <w:t xml:space="preserve"> </w:t>
      </w:r>
      <w:proofErr w:type="spellStart"/>
      <w:r w:rsidRPr="00701582">
        <w:t>esoš</w:t>
      </w:r>
      <w:r>
        <w:t>os</w:t>
      </w:r>
      <w:proofErr w:type="spellEnd"/>
      <w:r w:rsidRPr="00701582">
        <w:t xml:space="preserve"> 0.4</w:t>
      </w:r>
      <w:r>
        <w:t xml:space="preserve"> </w:t>
      </w:r>
      <w:r w:rsidRPr="00701582">
        <w:t xml:space="preserve">kV </w:t>
      </w:r>
      <w:proofErr w:type="spellStart"/>
      <w:r>
        <w:t>elektro</w:t>
      </w:r>
      <w:r w:rsidRPr="00701582">
        <w:t>sadales</w:t>
      </w:r>
      <w:proofErr w:type="spellEnd"/>
      <w:r>
        <w:t xml:space="preserve"> </w:t>
      </w:r>
      <w:proofErr w:type="spellStart"/>
      <w:r>
        <w:t>skapjus</w:t>
      </w:r>
      <w:proofErr w:type="spellEnd"/>
      <w:r>
        <w:t xml:space="preserve">, </w:t>
      </w:r>
      <w:proofErr w:type="spellStart"/>
      <w:r>
        <w:t>kabeļus</w:t>
      </w:r>
      <w:proofErr w:type="spellEnd"/>
      <w:r>
        <w:t xml:space="preserve"> no GBS1 </w:t>
      </w:r>
      <w:proofErr w:type="spellStart"/>
      <w:r>
        <w:t>uz</w:t>
      </w:r>
      <w:proofErr w:type="spellEnd"/>
      <w:r>
        <w:t xml:space="preserve"> GBS2, no GBS1 </w:t>
      </w:r>
      <w:proofErr w:type="spellStart"/>
      <w:r>
        <w:t>līdz</w:t>
      </w:r>
      <w:proofErr w:type="spellEnd"/>
      <w:r>
        <w:t xml:space="preserve"> </w:t>
      </w:r>
      <w:proofErr w:type="spellStart"/>
      <w:r>
        <w:t>esošajiem</w:t>
      </w:r>
      <w:proofErr w:type="spellEnd"/>
      <w:r>
        <w:t xml:space="preserve"> 0,4 kV </w:t>
      </w:r>
      <w:proofErr w:type="spellStart"/>
      <w:r>
        <w:t>elektrosadales</w:t>
      </w:r>
      <w:proofErr w:type="spellEnd"/>
      <w:r>
        <w:t xml:space="preserve"> </w:t>
      </w:r>
      <w:proofErr w:type="spellStart"/>
      <w:r>
        <w:t>skapjiem</w:t>
      </w:r>
      <w:proofErr w:type="spellEnd"/>
      <w:r>
        <w:t xml:space="preserve"> un </w:t>
      </w:r>
      <w:proofErr w:type="spellStart"/>
      <w:r w:rsidRPr="00701582">
        <w:t>kabeļu</w:t>
      </w:r>
      <w:proofErr w:type="spellEnd"/>
      <w:r w:rsidRPr="00701582">
        <w:t xml:space="preserve"> </w:t>
      </w:r>
      <w:proofErr w:type="spellStart"/>
      <w:r w:rsidRPr="00701582">
        <w:t>penāļus</w:t>
      </w:r>
      <w:proofErr w:type="spellEnd"/>
      <w:r w:rsidRPr="00701582">
        <w:t xml:space="preserve"> gar </w:t>
      </w:r>
      <w:proofErr w:type="spellStart"/>
      <w:r w:rsidRPr="00701582">
        <w:t>ēkas</w:t>
      </w:r>
      <w:proofErr w:type="spellEnd"/>
      <w:r w:rsidRPr="00701582">
        <w:t xml:space="preserve"> </w:t>
      </w:r>
      <w:proofErr w:type="spellStart"/>
      <w:r w:rsidRPr="00701582">
        <w:t>sienu</w:t>
      </w:r>
      <w:proofErr w:type="spellEnd"/>
      <w:r>
        <w:t xml:space="preserve"> </w:t>
      </w:r>
      <w:proofErr w:type="spellStart"/>
      <w:r>
        <w:t>līdz</w:t>
      </w:r>
      <w:proofErr w:type="spellEnd"/>
      <w:r>
        <w:t xml:space="preserve"> 0,4 kV </w:t>
      </w:r>
      <w:proofErr w:type="spellStart"/>
      <w:r>
        <w:t>elektrosadales</w:t>
      </w:r>
      <w:proofErr w:type="spellEnd"/>
      <w:r>
        <w:t xml:space="preserve"> </w:t>
      </w:r>
      <w:proofErr w:type="spellStart"/>
      <w:r>
        <w:t>skapjiem</w:t>
      </w:r>
      <w:proofErr w:type="spellEnd"/>
      <w:r w:rsidRPr="00701582">
        <w:t>.</w:t>
      </w:r>
    </w:p>
    <w:p w14:paraId="28062604" w14:textId="77777777" w:rsidR="00971B2D" w:rsidRDefault="00971B2D" w:rsidP="00971B2D">
      <w:pPr>
        <w:tabs>
          <w:tab w:val="left" w:pos="993"/>
        </w:tabs>
        <w:ind w:left="993" w:hanging="567"/>
        <w:jc w:val="both"/>
      </w:pPr>
      <w:r>
        <w:t xml:space="preserve">6.1.8. </w:t>
      </w:r>
      <w:proofErr w:type="spellStart"/>
      <w:r>
        <w:t>Piegādāt</w:t>
      </w:r>
      <w:proofErr w:type="spellEnd"/>
      <w:r>
        <w:t xml:space="preserve"> un </w:t>
      </w:r>
      <w:proofErr w:type="spellStart"/>
      <w:r>
        <w:t>instalēt</w:t>
      </w:r>
      <w:proofErr w:type="spellEnd"/>
      <w:r>
        <w:t xml:space="preserve"> </w:t>
      </w:r>
      <w:proofErr w:type="spellStart"/>
      <w:r>
        <w:t>k</w:t>
      </w:r>
      <w:r w:rsidRPr="00701582">
        <w:t>abeļ</w:t>
      </w:r>
      <w:r>
        <w:t>us</w:t>
      </w:r>
      <w:proofErr w:type="spellEnd"/>
      <w:r>
        <w:t xml:space="preserve"> no GBS2 </w:t>
      </w:r>
      <w:proofErr w:type="spellStart"/>
      <w:r>
        <w:t>uz</w:t>
      </w:r>
      <w:proofErr w:type="spellEnd"/>
      <w:r>
        <w:t xml:space="preserve"> GBS1, no GBS1 </w:t>
      </w:r>
      <w:proofErr w:type="spellStart"/>
      <w:r>
        <w:t>līdz</w:t>
      </w:r>
      <w:proofErr w:type="spellEnd"/>
      <w:r>
        <w:t xml:space="preserve"> </w:t>
      </w:r>
      <w:proofErr w:type="spellStart"/>
      <w:r>
        <w:t>jaunajiem</w:t>
      </w:r>
      <w:proofErr w:type="spellEnd"/>
      <w:r>
        <w:t xml:space="preserve"> </w:t>
      </w:r>
      <w:proofErr w:type="spellStart"/>
      <w:r>
        <w:t>garantētās</w:t>
      </w:r>
      <w:proofErr w:type="spellEnd"/>
      <w:r>
        <w:t xml:space="preserve"> </w:t>
      </w:r>
      <w:proofErr w:type="spellStart"/>
      <w:r>
        <w:t>barošanas</w:t>
      </w:r>
      <w:proofErr w:type="spellEnd"/>
      <w:r>
        <w:t xml:space="preserve"> </w:t>
      </w:r>
      <w:proofErr w:type="spellStart"/>
      <w:r>
        <w:t>sistēmas</w:t>
      </w:r>
      <w:proofErr w:type="spellEnd"/>
      <w:r>
        <w:t xml:space="preserve"> </w:t>
      </w:r>
      <w:proofErr w:type="spellStart"/>
      <w:r>
        <w:t>sadales</w:t>
      </w:r>
      <w:proofErr w:type="spellEnd"/>
      <w:r>
        <w:t xml:space="preserve"> </w:t>
      </w:r>
      <w:proofErr w:type="spellStart"/>
      <w:r>
        <w:t>skapjiem</w:t>
      </w:r>
      <w:proofErr w:type="spellEnd"/>
      <w:r>
        <w:t xml:space="preserve"> 0,4 kV</w:t>
      </w:r>
      <w:r w:rsidRPr="00701582">
        <w:t xml:space="preserve"> </w:t>
      </w:r>
      <w:r>
        <w:t>(</w:t>
      </w:r>
      <w:proofErr w:type="spellStart"/>
      <w:r>
        <w:t>sadales</w:t>
      </w:r>
      <w:proofErr w:type="spellEnd"/>
      <w:r>
        <w:t xml:space="preserve"> </w:t>
      </w:r>
      <w:proofErr w:type="spellStart"/>
      <w:r>
        <w:t>tiks</w:t>
      </w:r>
      <w:proofErr w:type="spellEnd"/>
      <w:r>
        <w:t xml:space="preserve"> </w:t>
      </w:r>
      <w:proofErr w:type="spellStart"/>
      <w:r>
        <w:t>uzstādītas</w:t>
      </w:r>
      <w:proofErr w:type="spellEnd"/>
      <w:r>
        <w:t xml:space="preserve"> pie </w:t>
      </w:r>
      <w:proofErr w:type="spellStart"/>
      <w:r>
        <w:t>ēkas</w:t>
      </w:r>
      <w:proofErr w:type="spellEnd"/>
      <w:r>
        <w:t xml:space="preserve"> </w:t>
      </w:r>
      <w:proofErr w:type="spellStart"/>
      <w:r>
        <w:t>ārsienas</w:t>
      </w:r>
      <w:proofErr w:type="spellEnd"/>
      <w:r>
        <w:t xml:space="preserve">). </w:t>
      </w:r>
      <w:proofErr w:type="spellStart"/>
      <w:r>
        <w:t>Kabeļiem</w:t>
      </w:r>
      <w:proofErr w:type="spellEnd"/>
      <w:r>
        <w:t xml:space="preserve"> </w:t>
      </w:r>
      <w:proofErr w:type="spellStart"/>
      <w:r>
        <w:t>ir</w:t>
      </w:r>
      <w:proofErr w:type="spellEnd"/>
      <w:r>
        <w:t xml:space="preserve"> </w:t>
      </w:r>
      <w:proofErr w:type="spellStart"/>
      <w:r>
        <w:t>jābūt</w:t>
      </w:r>
      <w:proofErr w:type="spellEnd"/>
      <w:r>
        <w:t xml:space="preserve"> </w:t>
      </w:r>
      <w:proofErr w:type="spellStart"/>
      <w:r w:rsidRPr="00701582">
        <w:t>piecu</w:t>
      </w:r>
      <w:proofErr w:type="spellEnd"/>
      <w:r w:rsidRPr="00701582">
        <w:t xml:space="preserve"> </w:t>
      </w:r>
      <w:proofErr w:type="spellStart"/>
      <w:r w:rsidRPr="00701582">
        <w:t>dzīslu</w:t>
      </w:r>
      <w:proofErr w:type="spellEnd"/>
      <w:r w:rsidRPr="00701582">
        <w:t xml:space="preserve"> </w:t>
      </w:r>
      <w:proofErr w:type="spellStart"/>
      <w:r w:rsidRPr="00701582">
        <w:t>ar</w:t>
      </w:r>
      <w:proofErr w:type="spellEnd"/>
      <w:r w:rsidRPr="00701582">
        <w:t xml:space="preserve"> PVC </w:t>
      </w:r>
      <w:proofErr w:type="spellStart"/>
      <w:r w:rsidRPr="00701582">
        <w:t>izolāciju</w:t>
      </w:r>
      <w:proofErr w:type="spellEnd"/>
      <w:r w:rsidRPr="00701582">
        <w:t xml:space="preserve">. </w:t>
      </w:r>
      <w:proofErr w:type="spellStart"/>
      <w:r w:rsidRPr="00701582">
        <w:t>Kabe</w:t>
      </w:r>
      <w:r w:rsidRPr="00C549FB">
        <w:t>ļi</w:t>
      </w:r>
      <w:proofErr w:type="spellEnd"/>
      <w:r w:rsidRPr="00C549FB">
        <w:t xml:space="preserve"> </w:t>
      </w:r>
      <w:proofErr w:type="spellStart"/>
      <w:r w:rsidRPr="00C549FB">
        <w:t>jāsaslēdz</w:t>
      </w:r>
      <w:proofErr w:type="spellEnd"/>
      <w:r w:rsidRPr="00C549FB">
        <w:t xml:space="preserve"> </w:t>
      </w:r>
      <w:proofErr w:type="spellStart"/>
      <w:r w:rsidRPr="00C549FB">
        <w:t>pēc</w:t>
      </w:r>
      <w:proofErr w:type="spellEnd"/>
      <w:r w:rsidRPr="00C549FB">
        <w:t xml:space="preserve"> </w:t>
      </w:r>
      <w:proofErr w:type="spellStart"/>
      <w:r w:rsidRPr="00C549FB">
        <w:t>gredzena</w:t>
      </w:r>
      <w:proofErr w:type="spellEnd"/>
      <w:r w:rsidRPr="00C549FB">
        <w:t xml:space="preserve"> </w:t>
      </w:r>
      <w:proofErr w:type="spellStart"/>
      <w:r w:rsidRPr="00C549FB">
        <w:t>shēmas</w:t>
      </w:r>
      <w:proofErr w:type="spellEnd"/>
      <w:r w:rsidRPr="00C549FB">
        <w:t xml:space="preserve"> (</w:t>
      </w:r>
      <w:proofErr w:type="spellStart"/>
      <w:r w:rsidRPr="00C549FB">
        <w:t>divi</w:t>
      </w:r>
      <w:proofErr w:type="spellEnd"/>
      <w:r w:rsidRPr="00C549FB">
        <w:t xml:space="preserve"> </w:t>
      </w:r>
      <w:proofErr w:type="spellStart"/>
      <w:r w:rsidRPr="00C549FB">
        <w:t>gredzeni</w:t>
      </w:r>
      <w:proofErr w:type="spellEnd"/>
      <w:r w:rsidRPr="00C549FB">
        <w:t>)</w:t>
      </w:r>
      <w:r>
        <w:t>.</w:t>
      </w:r>
    </w:p>
    <w:p w14:paraId="0EED3E3A" w14:textId="77777777" w:rsidR="00971B2D" w:rsidRDefault="00971B2D" w:rsidP="00971B2D">
      <w:pPr>
        <w:tabs>
          <w:tab w:val="left" w:pos="993"/>
        </w:tabs>
        <w:ind w:left="993" w:hanging="567"/>
        <w:jc w:val="both"/>
      </w:pPr>
      <w:r>
        <w:t xml:space="preserve">6.1.9. </w:t>
      </w:r>
      <w:proofErr w:type="spellStart"/>
      <w:r>
        <w:t>Piegādāt</w:t>
      </w:r>
      <w:proofErr w:type="spellEnd"/>
      <w:r>
        <w:t xml:space="preserve"> un </w:t>
      </w:r>
      <w:proofErr w:type="spellStart"/>
      <w:r>
        <w:t>instalēt</w:t>
      </w:r>
      <w:proofErr w:type="spellEnd"/>
      <w:r>
        <w:t xml:space="preserve"> </w:t>
      </w:r>
      <w:proofErr w:type="spellStart"/>
      <w:r>
        <w:t>kabeļus</w:t>
      </w:r>
      <w:proofErr w:type="spellEnd"/>
      <w:r>
        <w:t xml:space="preserve"> </w:t>
      </w:r>
      <w:proofErr w:type="spellStart"/>
      <w:r>
        <w:t>pamata</w:t>
      </w:r>
      <w:proofErr w:type="spellEnd"/>
      <w:r>
        <w:t xml:space="preserve"> </w:t>
      </w:r>
      <w:proofErr w:type="spellStart"/>
      <w:r>
        <w:t>elektrobarošanas</w:t>
      </w:r>
      <w:proofErr w:type="spellEnd"/>
      <w:r>
        <w:t xml:space="preserve"> </w:t>
      </w:r>
      <w:proofErr w:type="spellStart"/>
      <w:r>
        <w:t>sistēmai</w:t>
      </w:r>
      <w:proofErr w:type="spellEnd"/>
      <w:r>
        <w:t xml:space="preserve"> no </w:t>
      </w:r>
      <w:proofErr w:type="spellStart"/>
      <w:r>
        <w:t>esošās</w:t>
      </w:r>
      <w:proofErr w:type="spellEnd"/>
      <w:r>
        <w:t xml:space="preserve"> </w:t>
      </w:r>
      <w:r w:rsidRPr="00701582">
        <w:t xml:space="preserve">0,4 kV </w:t>
      </w:r>
      <w:proofErr w:type="spellStart"/>
      <w:r>
        <w:t>elektro</w:t>
      </w:r>
      <w:r w:rsidRPr="00701582">
        <w:t>sadal</w:t>
      </w:r>
      <w:r>
        <w:t>es</w:t>
      </w:r>
      <w:proofErr w:type="spellEnd"/>
      <w:r>
        <w:t xml:space="preserve"> </w:t>
      </w:r>
      <w:proofErr w:type="spellStart"/>
      <w:r>
        <w:t>līdz</w:t>
      </w:r>
      <w:proofErr w:type="spellEnd"/>
      <w:r>
        <w:t xml:space="preserve"> </w:t>
      </w:r>
      <w:proofErr w:type="spellStart"/>
      <w:r>
        <w:t>garantētās</w:t>
      </w:r>
      <w:proofErr w:type="spellEnd"/>
      <w:r>
        <w:t xml:space="preserve"> </w:t>
      </w:r>
      <w:proofErr w:type="spellStart"/>
      <w:r>
        <w:t>barošanas</w:t>
      </w:r>
      <w:proofErr w:type="spellEnd"/>
      <w:r>
        <w:t xml:space="preserve"> </w:t>
      </w:r>
      <w:proofErr w:type="spellStart"/>
      <w:r>
        <w:t>sistēmas</w:t>
      </w:r>
      <w:proofErr w:type="spellEnd"/>
      <w:r>
        <w:t xml:space="preserve"> </w:t>
      </w:r>
      <w:proofErr w:type="spellStart"/>
      <w:r>
        <w:t>sadales</w:t>
      </w:r>
      <w:proofErr w:type="spellEnd"/>
      <w:r>
        <w:t xml:space="preserve"> </w:t>
      </w:r>
      <w:proofErr w:type="spellStart"/>
      <w:r>
        <w:t>skapjiem</w:t>
      </w:r>
      <w:proofErr w:type="spellEnd"/>
      <w:r>
        <w:t xml:space="preserve"> 0,4 kV. </w:t>
      </w:r>
      <w:proofErr w:type="spellStart"/>
      <w:r>
        <w:t>Kabeļiem</w:t>
      </w:r>
      <w:proofErr w:type="spellEnd"/>
      <w:r>
        <w:t xml:space="preserve"> </w:t>
      </w:r>
      <w:proofErr w:type="spellStart"/>
      <w:r>
        <w:t>ir</w:t>
      </w:r>
      <w:proofErr w:type="spellEnd"/>
      <w:r>
        <w:t xml:space="preserve"> </w:t>
      </w:r>
      <w:proofErr w:type="spellStart"/>
      <w:r>
        <w:t>jābūt</w:t>
      </w:r>
      <w:proofErr w:type="spellEnd"/>
      <w:r>
        <w:t xml:space="preserve"> </w:t>
      </w:r>
      <w:proofErr w:type="spellStart"/>
      <w:r>
        <w:t>piecu</w:t>
      </w:r>
      <w:proofErr w:type="spellEnd"/>
      <w:r>
        <w:t xml:space="preserve"> </w:t>
      </w:r>
      <w:proofErr w:type="spellStart"/>
      <w:r>
        <w:t>dzīslu</w:t>
      </w:r>
      <w:proofErr w:type="spellEnd"/>
      <w:r>
        <w:t xml:space="preserve"> </w:t>
      </w:r>
      <w:proofErr w:type="spellStart"/>
      <w:r>
        <w:t>ar</w:t>
      </w:r>
      <w:proofErr w:type="spellEnd"/>
      <w:r>
        <w:t xml:space="preserve"> PVC </w:t>
      </w:r>
      <w:proofErr w:type="spellStart"/>
      <w:r>
        <w:t>izolāciju</w:t>
      </w:r>
      <w:proofErr w:type="spellEnd"/>
      <w:r>
        <w:t>.</w:t>
      </w:r>
      <w:r w:rsidRPr="00701582">
        <w:t xml:space="preserve"> </w:t>
      </w:r>
      <w:proofErr w:type="spellStart"/>
      <w:r w:rsidRPr="00701582">
        <w:t>Kabe</w:t>
      </w:r>
      <w:r w:rsidRPr="00C549FB">
        <w:t>ļi</w:t>
      </w:r>
      <w:proofErr w:type="spellEnd"/>
      <w:r w:rsidRPr="00C549FB">
        <w:t xml:space="preserve"> </w:t>
      </w:r>
      <w:proofErr w:type="spellStart"/>
      <w:r w:rsidRPr="00C549FB">
        <w:t>jāsaslēdz</w:t>
      </w:r>
      <w:proofErr w:type="spellEnd"/>
      <w:r w:rsidRPr="00C549FB">
        <w:t xml:space="preserve"> </w:t>
      </w:r>
      <w:proofErr w:type="spellStart"/>
      <w:r w:rsidRPr="00C549FB">
        <w:t>pēc</w:t>
      </w:r>
      <w:proofErr w:type="spellEnd"/>
      <w:r w:rsidRPr="00C549FB">
        <w:t xml:space="preserve"> </w:t>
      </w:r>
      <w:proofErr w:type="spellStart"/>
      <w:r w:rsidRPr="00C549FB">
        <w:t>gredzena</w:t>
      </w:r>
      <w:proofErr w:type="spellEnd"/>
      <w:r w:rsidRPr="00C549FB">
        <w:t xml:space="preserve"> </w:t>
      </w:r>
      <w:proofErr w:type="spellStart"/>
      <w:r w:rsidRPr="00C549FB">
        <w:t>shēmas</w:t>
      </w:r>
      <w:proofErr w:type="spellEnd"/>
      <w:r w:rsidRPr="00C549FB">
        <w:t xml:space="preserve"> (</w:t>
      </w:r>
      <w:proofErr w:type="spellStart"/>
      <w:r w:rsidRPr="00C549FB">
        <w:t>divi</w:t>
      </w:r>
      <w:proofErr w:type="spellEnd"/>
      <w:r w:rsidRPr="00C549FB">
        <w:t xml:space="preserve"> </w:t>
      </w:r>
      <w:proofErr w:type="spellStart"/>
      <w:r w:rsidRPr="00C549FB">
        <w:t>gredzeni</w:t>
      </w:r>
      <w:proofErr w:type="spellEnd"/>
      <w:r w:rsidRPr="00C549FB">
        <w:t>)</w:t>
      </w:r>
      <w:r>
        <w:t>.</w:t>
      </w:r>
      <w:r w:rsidRPr="00C549FB">
        <w:t xml:space="preserve"> </w:t>
      </w:r>
      <w:proofErr w:type="spellStart"/>
      <w:r w:rsidRPr="00C549FB">
        <w:t>Jāņem</w:t>
      </w:r>
      <w:proofErr w:type="spellEnd"/>
      <w:r w:rsidRPr="00C549FB">
        <w:t xml:space="preserve"> </w:t>
      </w:r>
      <w:proofErr w:type="spellStart"/>
      <w:r w:rsidRPr="00C549FB">
        <w:t>vērā</w:t>
      </w:r>
      <w:proofErr w:type="spellEnd"/>
      <w:r w:rsidRPr="00C549FB">
        <w:t xml:space="preserve">, ka no </w:t>
      </w:r>
      <w:proofErr w:type="spellStart"/>
      <w:r w:rsidRPr="00C549FB">
        <w:t>pēdējās</w:t>
      </w:r>
      <w:proofErr w:type="spellEnd"/>
      <w:r w:rsidRPr="00C549FB">
        <w:t xml:space="preserve"> 0,4 kV </w:t>
      </w:r>
      <w:proofErr w:type="spellStart"/>
      <w:r w:rsidRPr="00C549FB">
        <w:t>sadales</w:t>
      </w:r>
      <w:proofErr w:type="spellEnd"/>
      <w:r w:rsidRPr="00C549FB">
        <w:t xml:space="preserve"> </w:t>
      </w:r>
      <w:proofErr w:type="spellStart"/>
      <w:r w:rsidRPr="00C549FB">
        <w:t>barojas</w:t>
      </w:r>
      <w:proofErr w:type="spellEnd"/>
      <w:r w:rsidRPr="00C549FB">
        <w:t xml:space="preserve"> </w:t>
      </w:r>
      <w:proofErr w:type="spellStart"/>
      <w:r w:rsidRPr="00C549FB">
        <w:t>ceha</w:t>
      </w:r>
      <w:proofErr w:type="spellEnd"/>
      <w:r w:rsidRPr="00C549FB">
        <w:t xml:space="preserve"> </w:t>
      </w:r>
      <w:proofErr w:type="spellStart"/>
      <w:r w:rsidRPr="00C549FB">
        <w:t>ventilācijas</w:t>
      </w:r>
      <w:proofErr w:type="spellEnd"/>
      <w:r w:rsidRPr="00C549FB">
        <w:t xml:space="preserve"> </w:t>
      </w:r>
      <w:proofErr w:type="spellStart"/>
      <w:r w:rsidRPr="00C549FB">
        <w:t>kamera</w:t>
      </w:r>
      <w:proofErr w:type="spellEnd"/>
      <w:r>
        <w:t xml:space="preserve">, kas </w:t>
      </w:r>
      <w:proofErr w:type="spellStart"/>
      <w:r w:rsidRPr="00C549FB">
        <w:t>pieslēgta</w:t>
      </w:r>
      <w:proofErr w:type="spellEnd"/>
      <w:r w:rsidRPr="00C549FB">
        <w:t xml:space="preserve"> pie </w:t>
      </w:r>
      <w:proofErr w:type="spellStart"/>
      <w:r w:rsidRPr="00C549FB">
        <w:t>parastās</w:t>
      </w:r>
      <w:proofErr w:type="spellEnd"/>
      <w:r w:rsidRPr="00C549FB">
        <w:t xml:space="preserve"> </w:t>
      </w:r>
      <w:proofErr w:type="spellStart"/>
      <w:r w:rsidRPr="00C549FB">
        <w:t>barošanas</w:t>
      </w:r>
      <w:proofErr w:type="spellEnd"/>
      <w:r w:rsidRPr="00C549FB">
        <w:t xml:space="preserve">. </w:t>
      </w:r>
      <w:proofErr w:type="spellStart"/>
      <w:r>
        <w:t>K</w:t>
      </w:r>
      <w:r w:rsidRPr="00C549FB">
        <w:t>abeļu</w:t>
      </w:r>
      <w:proofErr w:type="spellEnd"/>
      <w:r w:rsidRPr="00C549FB">
        <w:t xml:space="preserve"> </w:t>
      </w:r>
      <w:proofErr w:type="spellStart"/>
      <w:r w:rsidRPr="00C549FB">
        <w:t>kanālā</w:t>
      </w:r>
      <w:proofErr w:type="spellEnd"/>
      <w:r w:rsidRPr="00C549FB">
        <w:t xml:space="preserve"> </w:t>
      </w:r>
      <w:proofErr w:type="spellStart"/>
      <w:r w:rsidRPr="00C549FB">
        <w:t>tiks</w:t>
      </w:r>
      <w:proofErr w:type="spellEnd"/>
      <w:r w:rsidRPr="00C549FB">
        <w:t xml:space="preserve"> </w:t>
      </w:r>
      <w:proofErr w:type="spellStart"/>
      <w:r w:rsidRPr="00C549FB">
        <w:t>izvietoti</w:t>
      </w:r>
      <w:proofErr w:type="spellEnd"/>
      <w:r w:rsidRPr="00C549FB">
        <w:t xml:space="preserve"> </w:t>
      </w:r>
      <w:proofErr w:type="spellStart"/>
      <w:r w:rsidRPr="00C549FB">
        <w:t>arī</w:t>
      </w:r>
      <w:proofErr w:type="spellEnd"/>
      <w:r w:rsidRPr="00C549FB">
        <w:t xml:space="preserve"> </w:t>
      </w:r>
      <w:proofErr w:type="spellStart"/>
      <w:r w:rsidRPr="00C549FB">
        <w:t>esošie</w:t>
      </w:r>
      <w:proofErr w:type="spellEnd"/>
      <w:r w:rsidRPr="00C549FB">
        <w:t xml:space="preserve"> </w:t>
      </w:r>
      <w:proofErr w:type="spellStart"/>
      <w:r w:rsidRPr="00C549FB">
        <w:t>trauksmes</w:t>
      </w:r>
      <w:proofErr w:type="spellEnd"/>
      <w:r w:rsidRPr="00C549FB">
        <w:t xml:space="preserve"> </w:t>
      </w:r>
      <w:proofErr w:type="spellStart"/>
      <w:r w:rsidRPr="00C549FB">
        <w:t>izziņošanas</w:t>
      </w:r>
      <w:proofErr w:type="spellEnd"/>
      <w:r w:rsidRPr="00C549FB">
        <w:t xml:space="preserve"> </w:t>
      </w:r>
      <w:proofErr w:type="spellStart"/>
      <w:r w:rsidRPr="00C549FB">
        <w:t>sistēmas</w:t>
      </w:r>
      <w:proofErr w:type="spellEnd"/>
      <w:r w:rsidRPr="00C549FB">
        <w:t xml:space="preserve"> </w:t>
      </w:r>
      <w:proofErr w:type="spellStart"/>
      <w:r w:rsidRPr="00C549FB">
        <w:t>kabeļi</w:t>
      </w:r>
      <w:proofErr w:type="spellEnd"/>
      <w:r w:rsidRPr="00C549FB">
        <w:t>.</w:t>
      </w:r>
    </w:p>
    <w:p w14:paraId="3E78E839" w14:textId="77777777" w:rsidR="00971B2D" w:rsidRPr="00C549FB" w:rsidRDefault="00971B2D" w:rsidP="00971B2D">
      <w:pPr>
        <w:tabs>
          <w:tab w:val="left" w:pos="993"/>
        </w:tabs>
        <w:ind w:left="993" w:hanging="567"/>
        <w:jc w:val="both"/>
      </w:pPr>
      <w:r>
        <w:t xml:space="preserve">6.10. </w:t>
      </w:r>
      <w:proofErr w:type="spellStart"/>
      <w:r>
        <w:t>Piegādāt</w:t>
      </w:r>
      <w:proofErr w:type="spellEnd"/>
      <w:r>
        <w:t xml:space="preserve"> un </w:t>
      </w:r>
      <w:proofErr w:type="spellStart"/>
      <w:r>
        <w:t>instalēt</w:t>
      </w:r>
      <w:proofErr w:type="spellEnd"/>
      <w:r>
        <w:t xml:space="preserve"> </w:t>
      </w:r>
      <w:proofErr w:type="spellStart"/>
      <w:r>
        <w:t>kabeļu</w:t>
      </w:r>
      <w:proofErr w:type="spellEnd"/>
      <w:r>
        <w:t xml:space="preserve"> </w:t>
      </w:r>
      <w:proofErr w:type="spellStart"/>
      <w:r>
        <w:t>penāļus</w:t>
      </w:r>
      <w:proofErr w:type="spellEnd"/>
      <w:r>
        <w:t xml:space="preserve"> (</w:t>
      </w:r>
      <w:proofErr w:type="spellStart"/>
      <w:r>
        <w:t>kanālus</w:t>
      </w:r>
      <w:proofErr w:type="spellEnd"/>
      <w:r>
        <w:t xml:space="preserve">) no 1. </w:t>
      </w:r>
      <w:proofErr w:type="spellStart"/>
      <w:r>
        <w:t>stāva</w:t>
      </w:r>
      <w:proofErr w:type="spellEnd"/>
      <w:r>
        <w:t xml:space="preserve"> </w:t>
      </w:r>
      <w:proofErr w:type="spellStart"/>
      <w:r>
        <w:t>elektrosadales</w:t>
      </w:r>
      <w:proofErr w:type="spellEnd"/>
      <w:r>
        <w:t xml:space="preserve"> </w:t>
      </w:r>
      <w:proofErr w:type="spellStart"/>
      <w:r>
        <w:t>telpas</w:t>
      </w:r>
      <w:proofErr w:type="spellEnd"/>
      <w:r>
        <w:t xml:space="preserve"> </w:t>
      </w:r>
      <w:proofErr w:type="spellStart"/>
      <w:r>
        <w:t>līdz</w:t>
      </w:r>
      <w:proofErr w:type="spellEnd"/>
      <w:r>
        <w:t xml:space="preserve"> 0,4 kV </w:t>
      </w:r>
      <w:proofErr w:type="spellStart"/>
      <w:r>
        <w:t>sadales</w:t>
      </w:r>
      <w:proofErr w:type="spellEnd"/>
      <w:r>
        <w:t xml:space="preserve"> </w:t>
      </w:r>
      <w:proofErr w:type="spellStart"/>
      <w:r>
        <w:t>skapjiem</w:t>
      </w:r>
      <w:proofErr w:type="spellEnd"/>
      <w:r>
        <w:t>.</w:t>
      </w:r>
    </w:p>
    <w:p w14:paraId="3F71B28A" w14:textId="77777777" w:rsidR="00971B2D" w:rsidRPr="005C6DFA" w:rsidRDefault="00971B2D" w:rsidP="00971B2D">
      <w:pPr>
        <w:tabs>
          <w:tab w:val="left" w:pos="993"/>
        </w:tabs>
        <w:ind w:left="993" w:hanging="567"/>
        <w:jc w:val="both"/>
      </w:pPr>
      <w:r>
        <w:t xml:space="preserve">6.1.11.  </w:t>
      </w:r>
      <w:proofErr w:type="spellStart"/>
      <w:r>
        <w:t>Piegādāt</w:t>
      </w:r>
      <w:proofErr w:type="spellEnd"/>
      <w:r>
        <w:t xml:space="preserve"> un </w:t>
      </w:r>
      <w:proofErr w:type="spellStart"/>
      <w:r>
        <w:t>instalēt</w:t>
      </w:r>
      <w:proofErr w:type="spellEnd"/>
      <w:r>
        <w:t xml:space="preserve"> </w:t>
      </w:r>
      <w:proofErr w:type="spellStart"/>
      <w:r>
        <w:t>piecas</w:t>
      </w:r>
      <w:proofErr w:type="spellEnd"/>
      <w:r w:rsidRPr="00701582">
        <w:t xml:space="preserve"> 0,4 kV </w:t>
      </w:r>
      <w:proofErr w:type="spellStart"/>
      <w:r>
        <w:t>elektro</w:t>
      </w:r>
      <w:r w:rsidRPr="00701582">
        <w:t>sadal</w:t>
      </w:r>
      <w:r>
        <w:t>es</w:t>
      </w:r>
      <w:proofErr w:type="spellEnd"/>
      <w:r>
        <w:t>.</w:t>
      </w:r>
      <w:r w:rsidRPr="00701582">
        <w:t xml:space="preserve"> </w:t>
      </w:r>
      <w:proofErr w:type="spellStart"/>
      <w:r w:rsidRPr="00701582">
        <w:t>Sadaļu</w:t>
      </w:r>
      <w:proofErr w:type="spellEnd"/>
      <w:r w:rsidRPr="00701582">
        <w:t xml:space="preserve"> </w:t>
      </w:r>
      <w:proofErr w:type="spellStart"/>
      <w:r w:rsidRPr="00701582">
        <w:t>aizsardzības</w:t>
      </w:r>
      <w:proofErr w:type="spellEnd"/>
      <w:r w:rsidRPr="00701582">
        <w:t xml:space="preserve"> </w:t>
      </w:r>
      <w:proofErr w:type="spellStart"/>
      <w:r w:rsidRPr="00701582">
        <w:t>klase</w:t>
      </w:r>
      <w:proofErr w:type="spellEnd"/>
      <w:r w:rsidRPr="00701582">
        <w:t xml:space="preserve"> </w:t>
      </w:r>
      <w:r w:rsidRPr="00BD2C65">
        <w:t xml:space="preserve">- </w:t>
      </w:r>
      <w:proofErr w:type="spellStart"/>
      <w:r w:rsidRPr="00BD2C65">
        <w:t>vismaz</w:t>
      </w:r>
      <w:proofErr w:type="spellEnd"/>
      <w:r w:rsidRPr="00BD2C65">
        <w:t xml:space="preserve"> IP</w:t>
      </w:r>
      <w:r w:rsidRPr="00C549FB">
        <w:t xml:space="preserve">66 </w:t>
      </w:r>
      <w:proofErr w:type="spellStart"/>
      <w:r w:rsidRPr="00C549FB">
        <w:t>ar</w:t>
      </w:r>
      <w:proofErr w:type="spellEnd"/>
      <w:r w:rsidRPr="00C549FB">
        <w:t xml:space="preserve"> </w:t>
      </w:r>
      <w:proofErr w:type="spellStart"/>
      <w:r w:rsidRPr="00C549FB">
        <w:t>paaugstinātas</w:t>
      </w:r>
      <w:proofErr w:type="spellEnd"/>
      <w:r w:rsidRPr="00C549FB">
        <w:t xml:space="preserve"> </w:t>
      </w:r>
      <w:proofErr w:type="spellStart"/>
      <w:r w:rsidRPr="00C549FB">
        <w:t>korozijas</w:t>
      </w:r>
      <w:proofErr w:type="spellEnd"/>
      <w:r w:rsidRPr="00C549FB">
        <w:t xml:space="preserve"> </w:t>
      </w:r>
      <w:proofErr w:type="spellStart"/>
      <w:r w:rsidRPr="00C549FB">
        <w:t>aizsardzību</w:t>
      </w:r>
      <w:proofErr w:type="spellEnd"/>
      <w:r w:rsidRPr="00C549FB">
        <w:t>.</w:t>
      </w:r>
      <w:r>
        <w:t xml:space="preserve"> </w:t>
      </w:r>
      <w:proofErr w:type="spellStart"/>
      <w:r w:rsidRPr="00701582">
        <w:t>Sadales</w:t>
      </w:r>
      <w:proofErr w:type="spellEnd"/>
      <w:r w:rsidRPr="00701582">
        <w:t xml:space="preserve"> </w:t>
      </w:r>
      <w:proofErr w:type="spellStart"/>
      <w:r w:rsidRPr="00701582">
        <w:t>jāpievieno</w:t>
      </w:r>
      <w:proofErr w:type="spellEnd"/>
      <w:r w:rsidRPr="00701582">
        <w:t xml:space="preserve"> </w:t>
      </w:r>
      <w:proofErr w:type="spellStart"/>
      <w:r>
        <w:t>kompresoru</w:t>
      </w:r>
      <w:proofErr w:type="spellEnd"/>
      <w:r>
        <w:t xml:space="preserve"> </w:t>
      </w:r>
      <w:proofErr w:type="spellStart"/>
      <w:r w:rsidRPr="00701582">
        <w:t>ceha</w:t>
      </w:r>
      <w:proofErr w:type="spellEnd"/>
      <w:r w:rsidRPr="00701582">
        <w:t xml:space="preserve"> </w:t>
      </w:r>
      <w:proofErr w:type="spellStart"/>
      <w:r w:rsidRPr="00701582">
        <w:t>zemējuma</w:t>
      </w:r>
      <w:proofErr w:type="spellEnd"/>
      <w:r w:rsidRPr="00701582">
        <w:t xml:space="preserve"> </w:t>
      </w:r>
      <w:proofErr w:type="spellStart"/>
      <w:r w:rsidRPr="00701582">
        <w:t>kontūram</w:t>
      </w:r>
      <w:proofErr w:type="spellEnd"/>
      <w:r w:rsidRPr="00701582">
        <w:t xml:space="preserve">, kas </w:t>
      </w:r>
      <w:proofErr w:type="spellStart"/>
      <w:r w:rsidRPr="00701582">
        <w:t>atrodas</w:t>
      </w:r>
      <w:proofErr w:type="spellEnd"/>
      <w:r w:rsidRPr="00701582">
        <w:t xml:space="preserve"> pie </w:t>
      </w:r>
      <w:proofErr w:type="spellStart"/>
      <w:r>
        <w:t>kompresoru</w:t>
      </w:r>
      <w:proofErr w:type="spellEnd"/>
      <w:r>
        <w:t xml:space="preserve"> </w:t>
      </w:r>
      <w:proofErr w:type="spellStart"/>
      <w:r w:rsidRPr="00701582">
        <w:t>ceha</w:t>
      </w:r>
      <w:proofErr w:type="spellEnd"/>
      <w:r w:rsidRPr="00701582">
        <w:t xml:space="preserve"> </w:t>
      </w:r>
      <w:proofErr w:type="spellStart"/>
      <w:r w:rsidRPr="00701582">
        <w:t>sienas</w:t>
      </w:r>
      <w:proofErr w:type="spellEnd"/>
      <w:r w:rsidRPr="00701582">
        <w:t xml:space="preserve"> </w:t>
      </w:r>
      <w:proofErr w:type="spellStart"/>
      <w:r w:rsidRPr="00701582">
        <w:t>zem</w:t>
      </w:r>
      <w:proofErr w:type="spellEnd"/>
      <w:r w:rsidRPr="00701582">
        <w:t xml:space="preserve"> </w:t>
      </w:r>
      <w:proofErr w:type="spellStart"/>
      <w:r w:rsidRPr="00701582">
        <w:t>sadalēm</w:t>
      </w:r>
      <w:proofErr w:type="spellEnd"/>
      <w:r w:rsidRPr="00BC2F9B">
        <w:t>.</w:t>
      </w:r>
    </w:p>
    <w:p w14:paraId="07DB3E30" w14:textId="77777777" w:rsidR="00971B2D" w:rsidRPr="00701582" w:rsidRDefault="00971B2D" w:rsidP="00971B2D">
      <w:pPr>
        <w:tabs>
          <w:tab w:val="left" w:pos="993"/>
        </w:tabs>
        <w:ind w:left="993" w:hanging="567"/>
        <w:jc w:val="both"/>
      </w:pPr>
      <w:r>
        <w:t xml:space="preserve">6.1.12. </w:t>
      </w:r>
      <w:proofErr w:type="spellStart"/>
      <w:r>
        <w:t>Tehniskajam</w:t>
      </w:r>
      <w:proofErr w:type="spellEnd"/>
      <w:r>
        <w:t xml:space="preserve"> </w:t>
      </w:r>
      <w:proofErr w:type="spellStart"/>
      <w:r>
        <w:t>risinājumam</w:t>
      </w:r>
      <w:proofErr w:type="spellEnd"/>
      <w:r w:rsidRPr="00701582">
        <w:t xml:space="preserve"> </w:t>
      </w:r>
      <w:proofErr w:type="spellStart"/>
      <w:r w:rsidRPr="00701582">
        <w:t>jānodrošina</w:t>
      </w:r>
      <w:proofErr w:type="spellEnd"/>
      <w:r w:rsidRPr="00BC2F9B">
        <w:t xml:space="preserve"> </w:t>
      </w:r>
      <w:proofErr w:type="spellStart"/>
      <w:r w:rsidRPr="00BA1037">
        <w:t>ērta</w:t>
      </w:r>
      <w:proofErr w:type="spellEnd"/>
      <w:r w:rsidRPr="00701582">
        <w:t xml:space="preserve"> un </w:t>
      </w:r>
      <w:proofErr w:type="spellStart"/>
      <w:r w:rsidRPr="00BA1037">
        <w:t>droša</w:t>
      </w:r>
      <w:proofErr w:type="spellEnd"/>
      <w:r w:rsidRPr="00701582">
        <w:t xml:space="preserve"> </w:t>
      </w:r>
      <w:proofErr w:type="spellStart"/>
      <w:r w:rsidRPr="00701582">
        <w:t>iekārtas</w:t>
      </w:r>
      <w:proofErr w:type="spellEnd"/>
      <w:r w:rsidRPr="00701582">
        <w:t xml:space="preserve"> </w:t>
      </w:r>
      <w:proofErr w:type="spellStart"/>
      <w:r w:rsidRPr="00BA1037">
        <w:t>ekspluatācija</w:t>
      </w:r>
      <w:proofErr w:type="spellEnd"/>
      <w:r w:rsidRPr="00701582">
        <w:t xml:space="preserve"> un </w:t>
      </w:r>
      <w:proofErr w:type="spellStart"/>
      <w:r w:rsidRPr="00BA1037">
        <w:t>apkalpošana</w:t>
      </w:r>
      <w:proofErr w:type="spellEnd"/>
      <w:r w:rsidRPr="00701582">
        <w:t>.</w:t>
      </w:r>
    </w:p>
    <w:p w14:paraId="00ED7A0E" w14:textId="77777777" w:rsidR="00971B2D" w:rsidRPr="005C6DFA" w:rsidRDefault="00971B2D" w:rsidP="00971B2D">
      <w:pPr>
        <w:tabs>
          <w:tab w:val="left" w:pos="993"/>
        </w:tabs>
        <w:ind w:left="993" w:hanging="567"/>
        <w:jc w:val="both"/>
      </w:pPr>
      <w:r>
        <w:t xml:space="preserve">6.1.12. </w:t>
      </w:r>
      <w:proofErr w:type="spellStart"/>
      <w:r w:rsidRPr="00BA1037">
        <w:t>K</w:t>
      </w:r>
      <w:r w:rsidRPr="00701582">
        <w:t>atrā</w:t>
      </w:r>
      <w:proofErr w:type="spellEnd"/>
      <w:r w:rsidRPr="00701582">
        <w:t xml:space="preserve"> </w:t>
      </w:r>
      <w:proofErr w:type="spellStart"/>
      <w:r>
        <w:t>elektro</w:t>
      </w:r>
      <w:r w:rsidRPr="00701582">
        <w:t>sadalē</w:t>
      </w:r>
      <w:proofErr w:type="spellEnd"/>
      <w:r>
        <w:t xml:space="preserve">, </w:t>
      </w:r>
      <w:proofErr w:type="spellStart"/>
      <w:r>
        <w:t>lai</w:t>
      </w:r>
      <w:proofErr w:type="spellEnd"/>
      <w:r w:rsidRPr="00701582">
        <w:t xml:space="preserve"> </w:t>
      </w:r>
      <w:proofErr w:type="spellStart"/>
      <w:r>
        <w:t>nodrošinātu</w:t>
      </w:r>
      <w:proofErr w:type="spellEnd"/>
      <w:r>
        <w:t xml:space="preserve"> </w:t>
      </w:r>
      <w:proofErr w:type="spellStart"/>
      <w:r w:rsidRPr="005C6DFA">
        <w:t>uzstādītās</w:t>
      </w:r>
      <w:proofErr w:type="spellEnd"/>
      <w:r w:rsidRPr="005C6DFA">
        <w:t xml:space="preserve"> </w:t>
      </w:r>
      <w:proofErr w:type="spellStart"/>
      <w:r w:rsidRPr="005C6DFA">
        <w:t>aparatūras</w:t>
      </w:r>
      <w:proofErr w:type="spellEnd"/>
      <w:r w:rsidRPr="005C6DFA">
        <w:t xml:space="preserve"> </w:t>
      </w:r>
      <w:proofErr w:type="spellStart"/>
      <w:r w:rsidRPr="005C6DFA">
        <w:t>aizsardzīb</w:t>
      </w:r>
      <w:r>
        <w:t>u</w:t>
      </w:r>
      <w:proofErr w:type="spellEnd"/>
      <w:r>
        <w:t xml:space="preserve">, </w:t>
      </w:r>
      <w:proofErr w:type="spellStart"/>
      <w:r w:rsidRPr="00701582">
        <w:t>jāuzstāda</w:t>
      </w:r>
      <w:proofErr w:type="spellEnd"/>
      <w:r w:rsidRPr="00701582">
        <w:t xml:space="preserve"> </w:t>
      </w:r>
      <w:proofErr w:type="spellStart"/>
      <w:r w:rsidRPr="00701582">
        <w:t>pārsprieguma</w:t>
      </w:r>
      <w:proofErr w:type="spellEnd"/>
      <w:r w:rsidRPr="00701582">
        <w:t xml:space="preserve"> </w:t>
      </w:r>
      <w:proofErr w:type="spellStart"/>
      <w:r w:rsidRPr="00701582">
        <w:t>aizsardzīb</w:t>
      </w:r>
      <w:r w:rsidRPr="00BC2F9B">
        <w:t>a</w:t>
      </w:r>
      <w:proofErr w:type="spellEnd"/>
      <w:r w:rsidRPr="005C6DFA">
        <w:t>.</w:t>
      </w:r>
    </w:p>
    <w:p w14:paraId="31700A8F" w14:textId="77777777" w:rsidR="00971B2D" w:rsidRDefault="00971B2D" w:rsidP="00971B2D">
      <w:pPr>
        <w:tabs>
          <w:tab w:val="left" w:pos="993"/>
        </w:tabs>
        <w:ind w:left="993" w:hanging="567"/>
        <w:jc w:val="both"/>
      </w:pPr>
      <w:r>
        <w:tab/>
        <w:t xml:space="preserve">6.1.13. </w:t>
      </w:r>
      <w:proofErr w:type="spellStart"/>
      <w:r w:rsidRPr="00701582">
        <w:t>Montāža</w:t>
      </w:r>
      <w:r>
        <w:t>s</w:t>
      </w:r>
      <w:proofErr w:type="spellEnd"/>
      <w:r>
        <w:t xml:space="preserve"> </w:t>
      </w:r>
      <w:proofErr w:type="spellStart"/>
      <w:r>
        <w:t>darbi</w:t>
      </w:r>
      <w:proofErr w:type="spellEnd"/>
      <w:r w:rsidRPr="00701582">
        <w:t xml:space="preserve"> </w:t>
      </w:r>
      <w:proofErr w:type="spellStart"/>
      <w:r w:rsidRPr="00701582">
        <w:t>jāveic</w:t>
      </w:r>
      <w:proofErr w:type="spellEnd"/>
      <w:r w:rsidRPr="00BC2F9B">
        <w:t xml:space="preserve"> </w:t>
      </w:r>
      <w:proofErr w:type="spellStart"/>
      <w:r w:rsidRPr="00BC2F9B">
        <w:t>atbilstoši</w:t>
      </w:r>
      <w:proofErr w:type="spellEnd"/>
      <w:r w:rsidRPr="00BC2F9B">
        <w:t xml:space="preserve"> TNS</w:t>
      </w:r>
      <w:r w:rsidRPr="005C6A58">
        <w:rPr>
          <w:color w:val="FF0000"/>
        </w:rPr>
        <w:t xml:space="preserve"> </w:t>
      </w:r>
      <w:proofErr w:type="spellStart"/>
      <w:r w:rsidRPr="00701582">
        <w:t>sistēmai</w:t>
      </w:r>
      <w:proofErr w:type="spellEnd"/>
      <w:r w:rsidRPr="00701582">
        <w:t>.</w:t>
      </w:r>
    </w:p>
    <w:p w14:paraId="3251CE84" w14:textId="77777777" w:rsidR="00971B2D" w:rsidRPr="00701582" w:rsidRDefault="00971B2D" w:rsidP="00971B2D">
      <w:pPr>
        <w:tabs>
          <w:tab w:val="left" w:pos="993"/>
        </w:tabs>
        <w:ind w:left="993" w:hanging="567"/>
        <w:jc w:val="both"/>
      </w:pPr>
      <w:r>
        <w:t xml:space="preserve">6.1.14. </w:t>
      </w:r>
      <w:proofErr w:type="spellStart"/>
      <w:r w:rsidRPr="00701582">
        <w:t>Sadales</w:t>
      </w:r>
      <w:proofErr w:type="spellEnd"/>
      <w:r w:rsidRPr="00701582">
        <w:t xml:space="preserve"> </w:t>
      </w:r>
      <w:proofErr w:type="spellStart"/>
      <w:r>
        <w:t>komplektācija</w:t>
      </w:r>
      <w:proofErr w:type="spellEnd"/>
      <w:r w:rsidRPr="00701582">
        <w:t xml:space="preserve">: Pie </w:t>
      </w:r>
      <w:proofErr w:type="spellStart"/>
      <w:r w:rsidRPr="00701582">
        <w:t>katras</w:t>
      </w:r>
      <w:proofErr w:type="spellEnd"/>
      <w:r w:rsidRPr="00701582">
        <w:t xml:space="preserve"> </w:t>
      </w:r>
      <w:proofErr w:type="spellStart"/>
      <w:r w:rsidRPr="00701582">
        <w:t>sadales</w:t>
      </w:r>
      <w:proofErr w:type="spellEnd"/>
      <w:r w:rsidRPr="00BC2F9B">
        <w:t xml:space="preserve"> </w:t>
      </w:r>
      <w:proofErr w:type="spellStart"/>
      <w:r>
        <w:t>jānodrošina</w:t>
      </w:r>
      <w:proofErr w:type="spellEnd"/>
      <w:r>
        <w:t xml:space="preserve"> </w:t>
      </w:r>
      <w:proofErr w:type="spellStart"/>
      <w:r w:rsidRPr="00BC2F9B">
        <w:t>viena</w:t>
      </w:r>
      <w:proofErr w:type="spellEnd"/>
      <w:r w:rsidRPr="00BC2F9B">
        <w:t xml:space="preserve"> </w:t>
      </w:r>
      <w:r w:rsidRPr="005C6DFA">
        <w:t>IP67</w:t>
      </w:r>
      <w:r>
        <w:t xml:space="preserve"> </w:t>
      </w:r>
      <w:proofErr w:type="spellStart"/>
      <w:r w:rsidRPr="008C3526">
        <w:t>piec</w:t>
      </w:r>
      <w:r>
        <w:t>u</w:t>
      </w:r>
      <w:proofErr w:type="spellEnd"/>
      <w:r>
        <w:t xml:space="preserve"> </w:t>
      </w:r>
      <w:proofErr w:type="spellStart"/>
      <w:r w:rsidRPr="00701582">
        <w:t>kontaktu</w:t>
      </w:r>
      <w:proofErr w:type="spellEnd"/>
      <w:r w:rsidRPr="00701582">
        <w:t xml:space="preserve"> 3f 32</w:t>
      </w:r>
      <w:r w:rsidRPr="00BC2F9B">
        <w:t xml:space="preserve">A </w:t>
      </w:r>
      <w:proofErr w:type="spellStart"/>
      <w:r w:rsidRPr="00BC2F9B">
        <w:t>rozete</w:t>
      </w:r>
      <w:proofErr w:type="spellEnd"/>
      <w:r w:rsidRPr="005C6DFA">
        <w:t xml:space="preserve"> </w:t>
      </w:r>
      <w:proofErr w:type="spellStart"/>
      <w:r w:rsidRPr="005C6DFA">
        <w:t>ar</w:t>
      </w:r>
      <w:proofErr w:type="spellEnd"/>
      <w:r w:rsidRPr="005C6DFA">
        <w:t xml:space="preserve"> </w:t>
      </w:r>
      <w:proofErr w:type="spellStart"/>
      <w:r w:rsidRPr="005C6DFA">
        <w:t>aizsargautomātu</w:t>
      </w:r>
      <w:proofErr w:type="spellEnd"/>
      <w:r w:rsidRPr="005C6DFA">
        <w:t>,</w:t>
      </w:r>
      <w:r w:rsidRPr="008C3526">
        <w:t xml:space="preserve"> kas</w:t>
      </w:r>
      <w:r w:rsidRPr="00701582">
        <w:t xml:space="preserve"> </w:t>
      </w:r>
      <w:proofErr w:type="spellStart"/>
      <w:r w:rsidRPr="00701582">
        <w:t>pieslēgt</w:t>
      </w:r>
      <w:r w:rsidRPr="00BC2F9B">
        <w:t>a</w:t>
      </w:r>
      <w:proofErr w:type="spellEnd"/>
      <w:r w:rsidRPr="005C6DFA">
        <w:t xml:space="preserve"> pie </w:t>
      </w:r>
      <w:proofErr w:type="spellStart"/>
      <w:r w:rsidRPr="005C6DFA">
        <w:t>parastā</w:t>
      </w:r>
      <w:proofErr w:type="spellEnd"/>
      <w:r w:rsidRPr="005C6DFA">
        <w:t xml:space="preserve"> </w:t>
      </w:r>
      <w:proofErr w:type="spellStart"/>
      <w:r w:rsidRPr="005C6DFA">
        <w:t>tīkla</w:t>
      </w:r>
      <w:proofErr w:type="spellEnd"/>
      <w:r w:rsidRPr="005C6DFA">
        <w:t xml:space="preserve">. </w:t>
      </w:r>
      <w:proofErr w:type="spellStart"/>
      <w:r w:rsidRPr="005C6DFA">
        <w:t>Divi</w:t>
      </w:r>
      <w:proofErr w:type="spellEnd"/>
      <w:r w:rsidRPr="005C6DFA">
        <w:t xml:space="preserve"> </w:t>
      </w:r>
      <w:proofErr w:type="spellStart"/>
      <w:r w:rsidRPr="005C6DFA">
        <w:t>barošanas</w:t>
      </w:r>
      <w:proofErr w:type="spellEnd"/>
      <w:r w:rsidRPr="005C6DFA">
        <w:t xml:space="preserve"> </w:t>
      </w:r>
      <w:proofErr w:type="spellStart"/>
      <w:r w:rsidRPr="005C6DFA">
        <w:t>bloki</w:t>
      </w:r>
      <w:proofErr w:type="spellEnd"/>
      <w:r w:rsidRPr="005C6DFA">
        <w:t xml:space="preserve"> AC230v/DC24</w:t>
      </w:r>
      <w:r>
        <w:t xml:space="preserve"> </w:t>
      </w:r>
      <w:r w:rsidRPr="005C6DFA">
        <w:t>(20A</w:t>
      </w:r>
      <w:r>
        <w:t xml:space="preserve"> </w:t>
      </w:r>
      <w:r w:rsidRPr="005C6DFA">
        <w:t xml:space="preserve">un 50A), </w:t>
      </w:r>
      <w:proofErr w:type="spellStart"/>
      <w:r w:rsidRPr="005C6DFA">
        <w:t>pārsprieguma</w:t>
      </w:r>
      <w:proofErr w:type="spellEnd"/>
      <w:r w:rsidRPr="005C6DFA">
        <w:t xml:space="preserve"> </w:t>
      </w:r>
      <w:proofErr w:type="spellStart"/>
      <w:r w:rsidRPr="005C6DFA">
        <w:t>aizsardzības</w:t>
      </w:r>
      <w:proofErr w:type="spellEnd"/>
      <w:r w:rsidRPr="005C6DFA">
        <w:t xml:space="preserve"> </w:t>
      </w:r>
      <w:proofErr w:type="spellStart"/>
      <w:r w:rsidRPr="005C6DFA">
        <w:t>aparāti</w:t>
      </w:r>
      <w:proofErr w:type="spellEnd"/>
      <w:r w:rsidRPr="005C6DFA">
        <w:t xml:space="preserve"> </w:t>
      </w:r>
      <w:proofErr w:type="spellStart"/>
      <w:r w:rsidRPr="005C6DFA">
        <w:t>barošanas</w:t>
      </w:r>
      <w:proofErr w:type="spellEnd"/>
      <w:r w:rsidRPr="005C6DFA">
        <w:t xml:space="preserve"> </w:t>
      </w:r>
      <w:proofErr w:type="spellStart"/>
      <w:r w:rsidRPr="005C6DFA">
        <w:t>bloku</w:t>
      </w:r>
      <w:proofErr w:type="spellEnd"/>
      <w:r w:rsidRPr="005C6DFA">
        <w:t xml:space="preserve"> </w:t>
      </w:r>
      <w:proofErr w:type="spellStart"/>
      <w:r w:rsidRPr="005C6DFA">
        <w:t>aizsardzībai</w:t>
      </w:r>
      <w:proofErr w:type="spellEnd"/>
      <w:r w:rsidRPr="005C6DFA">
        <w:t xml:space="preserve">, un </w:t>
      </w:r>
      <w:proofErr w:type="spellStart"/>
      <w:r w:rsidRPr="005C6DFA">
        <w:t>aizsargautomāti</w:t>
      </w:r>
      <w:proofErr w:type="spellEnd"/>
      <w:r w:rsidRPr="005C6DFA">
        <w:t xml:space="preserve"> </w:t>
      </w:r>
      <w:proofErr w:type="spellStart"/>
      <w:r w:rsidRPr="005C6DFA">
        <w:t>katram</w:t>
      </w:r>
      <w:proofErr w:type="spellEnd"/>
      <w:r w:rsidRPr="005C6DFA">
        <w:t xml:space="preserve"> </w:t>
      </w:r>
      <w:proofErr w:type="spellStart"/>
      <w:r w:rsidRPr="005C6DFA">
        <w:t>blokam</w:t>
      </w:r>
      <w:proofErr w:type="spellEnd"/>
      <w:r w:rsidRPr="005C6DFA">
        <w:t xml:space="preserve">, </w:t>
      </w:r>
      <w:r w:rsidRPr="008C3526">
        <w:t xml:space="preserve">kas </w:t>
      </w:r>
      <w:proofErr w:type="spellStart"/>
      <w:r w:rsidRPr="00701582">
        <w:t>pieslēgti</w:t>
      </w:r>
      <w:proofErr w:type="spellEnd"/>
      <w:r w:rsidRPr="00701582">
        <w:t xml:space="preserve"> pie </w:t>
      </w:r>
      <w:proofErr w:type="spellStart"/>
      <w:r w:rsidRPr="00701582">
        <w:t>garantētās</w:t>
      </w:r>
      <w:proofErr w:type="spellEnd"/>
      <w:r w:rsidRPr="00701582">
        <w:t xml:space="preserve"> </w:t>
      </w:r>
      <w:proofErr w:type="spellStart"/>
      <w:r w:rsidRPr="00701582">
        <w:t>barošanas</w:t>
      </w:r>
      <w:proofErr w:type="spellEnd"/>
      <w:r w:rsidRPr="00701582">
        <w:t xml:space="preserve"> </w:t>
      </w:r>
      <w:proofErr w:type="spellStart"/>
      <w:r w:rsidRPr="00701582">
        <w:t>tīkla</w:t>
      </w:r>
      <w:proofErr w:type="spellEnd"/>
      <w:r w:rsidRPr="00701582">
        <w:t xml:space="preserve">. </w:t>
      </w:r>
      <w:proofErr w:type="spellStart"/>
      <w:r w:rsidRPr="008C3526">
        <w:rPr>
          <w:b/>
        </w:rPr>
        <w:t>Barošanas</w:t>
      </w:r>
      <w:proofErr w:type="spellEnd"/>
      <w:r w:rsidRPr="008C3526">
        <w:rPr>
          <w:b/>
        </w:rPr>
        <w:t xml:space="preserve"> </w:t>
      </w:r>
      <w:proofErr w:type="spellStart"/>
      <w:r w:rsidRPr="008C3526">
        <w:rPr>
          <w:b/>
        </w:rPr>
        <w:t>blokus</w:t>
      </w:r>
      <w:proofErr w:type="spellEnd"/>
      <w:r w:rsidRPr="008C3526">
        <w:rPr>
          <w:b/>
        </w:rPr>
        <w:t xml:space="preserve"> </w:t>
      </w:r>
      <w:proofErr w:type="spellStart"/>
      <w:r w:rsidRPr="008C3526">
        <w:rPr>
          <w:b/>
        </w:rPr>
        <w:t>piegādā</w:t>
      </w:r>
      <w:proofErr w:type="spellEnd"/>
      <w:r w:rsidRPr="008C3526">
        <w:rPr>
          <w:b/>
        </w:rPr>
        <w:t xml:space="preserve"> </w:t>
      </w:r>
      <w:proofErr w:type="spellStart"/>
      <w:r>
        <w:rPr>
          <w:b/>
        </w:rPr>
        <w:t>P</w:t>
      </w:r>
      <w:r w:rsidRPr="008C3526">
        <w:rPr>
          <w:b/>
        </w:rPr>
        <w:t>asūtītājs</w:t>
      </w:r>
      <w:proofErr w:type="spellEnd"/>
      <w:r w:rsidRPr="00701582">
        <w:t xml:space="preserve">. </w:t>
      </w:r>
      <w:proofErr w:type="spellStart"/>
      <w:r w:rsidRPr="00701582">
        <w:t>Sadalē</w:t>
      </w:r>
      <w:proofErr w:type="spellEnd"/>
      <w:r w:rsidRPr="00701582">
        <w:t xml:space="preserve"> </w:t>
      </w:r>
      <w:proofErr w:type="spellStart"/>
      <w:r w:rsidRPr="00701582">
        <w:t>jāmontē</w:t>
      </w:r>
      <w:proofErr w:type="spellEnd"/>
      <w:r w:rsidRPr="00701582">
        <w:t xml:space="preserve"> </w:t>
      </w:r>
      <w:proofErr w:type="spellStart"/>
      <w:r w:rsidRPr="00701582">
        <w:t>komutācijas</w:t>
      </w:r>
      <w:proofErr w:type="spellEnd"/>
      <w:r w:rsidRPr="00701582">
        <w:t xml:space="preserve"> </w:t>
      </w:r>
      <w:proofErr w:type="spellStart"/>
      <w:r w:rsidRPr="00701582">
        <w:t>aparāti</w:t>
      </w:r>
      <w:proofErr w:type="spellEnd"/>
      <w:r>
        <w:t xml:space="preserve">, kas </w:t>
      </w:r>
      <w:proofErr w:type="spellStart"/>
      <w:r>
        <w:t>nodrošina</w:t>
      </w:r>
      <w:proofErr w:type="spellEnd"/>
      <w:r w:rsidRPr="00701582">
        <w:t xml:space="preserve"> </w:t>
      </w:r>
      <w:proofErr w:type="spellStart"/>
      <w:r w:rsidRPr="008C3526">
        <w:t>gredzenveida</w:t>
      </w:r>
      <w:proofErr w:type="spellEnd"/>
      <w:r w:rsidRPr="00701582">
        <w:t xml:space="preserve"> </w:t>
      </w:r>
      <w:proofErr w:type="spellStart"/>
      <w:r w:rsidRPr="00701582">
        <w:t>shēmas</w:t>
      </w:r>
      <w:proofErr w:type="spellEnd"/>
      <w:r w:rsidRPr="00701582">
        <w:t xml:space="preserve"> </w:t>
      </w:r>
      <w:proofErr w:type="spellStart"/>
      <w:r w:rsidRPr="00701582">
        <w:t>realizācij</w:t>
      </w:r>
      <w:r>
        <w:t>u</w:t>
      </w:r>
      <w:proofErr w:type="spellEnd"/>
      <w:r w:rsidRPr="008C3526">
        <w:t>.</w:t>
      </w:r>
      <w:r w:rsidRPr="00701582">
        <w:t xml:space="preserve"> </w:t>
      </w:r>
    </w:p>
    <w:p w14:paraId="076C76A2" w14:textId="258074E2" w:rsidR="00971B2D" w:rsidRDefault="00971B2D" w:rsidP="002661E9">
      <w:pPr>
        <w:tabs>
          <w:tab w:val="left" w:pos="993"/>
        </w:tabs>
        <w:ind w:left="993" w:hanging="567"/>
        <w:jc w:val="both"/>
      </w:pPr>
      <w:r>
        <w:t xml:space="preserve">6.1.15. </w:t>
      </w:r>
      <w:proofErr w:type="spellStart"/>
      <w:r>
        <w:t>Piegādāt</w:t>
      </w:r>
      <w:proofErr w:type="spellEnd"/>
      <w:r>
        <w:t xml:space="preserve"> un </w:t>
      </w:r>
      <w:proofErr w:type="spellStart"/>
      <w:r>
        <w:t>instalēt</w:t>
      </w:r>
      <w:proofErr w:type="spellEnd"/>
      <w:r>
        <w:t xml:space="preserve"> </w:t>
      </w:r>
      <w:proofErr w:type="spellStart"/>
      <w:r>
        <w:t>kabeli</w:t>
      </w:r>
      <w:proofErr w:type="spellEnd"/>
      <w:r>
        <w:t xml:space="preserve"> un </w:t>
      </w:r>
      <w:proofErr w:type="spellStart"/>
      <w:r>
        <w:t>kabeļa</w:t>
      </w:r>
      <w:proofErr w:type="spellEnd"/>
      <w:r>
        <w:t xml:space="preserve"> </w:t>
      </w:r>
      <w:proofErr w:type="spellStart"/>
      <w:r>
        <w:t>instalācijai</w:t>
      </w:r>
      <w:proofErr w:type="spellEnd"/>
      <w:r>
        <w:t xml:space="preserve"> </w:t>
      </w:r>
      <w:proofErr w:type="spellStart"/>
      <w:r>
        <w:t>paredzētās</w:t>
      </w:r>
      <w:proofErr w:type="spellEnd"/>
      <w:r>
        <w:t xml:space="preserve"> </w:t>
      </w:r>
      <w:proofErr w:type="spellStart"/>
      <w:r>
        <w:t>cinkotās</w:t>
      </w:r>
      <w:proofErr w:type="spellEnd"/>
      <w:r>
        <w:t xml:space="preserve"> </w:t>
      </w:r>
      <w:proofErr w:type="spellStart"/>
      <w:r>
        <w:t>caurules</w:t>
      </w:r>
      <w:proofErr w:type="spellEnd"/>
      <w:r>
        <w:t xml:space="preserve">, </w:t>
      </w:r>
      <w:proofErr w:type="spellStart"/>
      <w:r>
        <w:t>lai</w:t>
      </w:r>
      <w:proofErr w:type="spellEnd"/>
      <w:r>
        <w:t xml:space="preserve"> </w:t>
      </w:r>
      <w:proofErr w:type="spellStart"/>
      <w:r>
        <w:t>savienotu</w:t>
      </w:r>
      <w:proofErr w:type="spellEnd"/>
      <w:r>
        <w:t xml:space="preserve"> </w:t>
      </w:r>
      <w:proofErr w:type="spellStart"/>
      <w:r>
        <w:t>ar</w:t>
      </w:r>
      <w:proofErr w:type="spellEnd"/>
      <w:r>
        <w:t xml:space="preserve"> </w:t>
      </w:r>
      <w:r w:rsidRPr="00701582">
        <w:t xml:space="preserve">24V </w:t>
      </w:r>
      <w:proofErr w:type="spellStart"/>
      <w:r w:rsidRPr="00701582">
        <w:t>diviem</w:t>
      </w:r>
      <w:proofErr w:type="spellEnd"/>
      <w:r w:rsidRPr="00701582">
        <w:t xml:space="preserve"> DC </w:t>
      </w:r>
      <w:proofErr w:type="spellStart"/>
      <w:r w:rsidRPr="00BC2F9B">
        <w:t>kabeļiem</w:t>
      </w:r>
      <w:proofErr w:type="spellEnd"/>
      <w:r w:rsidRPr="00BC2F9B">
        <w:t xml:space="preserve"> </w:t>
      </w:r>
      <w:r>
        <w:t xml:space="preserve">0,4 kV </w:t>
      </w:r>
      <w:proofErr w:type="spellStart"/>
      <w:r>
        <w:t>elektrosadales</w:t>
      </w:r>
      <w:proofErr w:type="spellEnd"/>
      <w:r>
        <w:t xml:space="preserve"> </w:t>
      </w:r>
      <w:proofErr w:type="spellStart"/>
      <w:r>
        <w:t>ar</w:t>
      </w:r>
      <w:proofErr w:type="spellEnd"/>
      <w:r>
        <w:t xml:space="preserve"> </w:t>
      </w:r>
      <w:proofErr w:type="spellStart"/>
      <w:r w:rsidRPr="00BC2F9B">
        <w:t>gāzes</w:t>
      </w:r>
      <w:proofErr w:type="spellEnd"/>
      <w:r w:rsidRPr="00BC2F9B">
        <w:t xml:space="preserve"> </w:t>
      </w:r>
      <w:proofErr w:type="spellStart"/>
      <w:r w:rsidRPr="00BC2F9B">
        <w:t>kompresoru</w:t>
      </w:r>
      <w:proofErr w:type="spellEnd"/>
      <w:r w:rsidRPr="00BC2F9B">
        <w:t xml:space="preserve"> </w:t>
      </w:r>
      <w:proofErr w:type="spellStart"/>
      <w:r w:rsidRPr="00BC2F9B">
        <w:t>agregātu</w:t>
      </w:r>
      <w:proofErr w:type="spellEnd"/>
      <w:r w:rsidRPr="005C6DFA">
        <w:t xml:space="preserve"> </w:t>
      </w:r>
      <w:proofErr w:type="spellStart"/>
      <w:r w:rsidRPr="005C6DFA">
        <w:t>vadības</w:t>
      </w:r>
      <w:proofErr w:type="spellEnd"/>
      <w:r w:rsidRPr="005C6DFA">
        <w:t xml:space="preserve"> </w:t>
      </w:r>
      <w:proofErr w:type="spellStart"/>
      <w:r w:rsidRPr="005C6DFA">
        <w:t>paneļiem</w:t>
      </w:r>
      <w:proofErr w:type="spellEnd"/>
      <w:r>
        <w:t xml:space="preserve">.  </w:t>
      </w:r>
      <w:proofErr w:type="spellStart"/>
      <w:r>
        <w:t>Vietās</w:t>
      </w:r>
      <w:proofErr w:type="spellEnd"/>
      <w:r>
        <w:t xml:space="preserve">, </w:t>
      </w:r>
      <w:proofErr w:type="spellStart"/>
      <w:r>
        <w:t>kur</w:t>
      </w:r>
      <w:proofErr w:type="spellEnd"/>
      <w:r>
        <w:t xml:space="preserve"> </w:t>
      </w:r>
      <w:proofErr w:type="spellStart"/>
      <w:r>
        <w:t>kabeļi</w:t>
      </w:r>
      <w:proofErr w:type="spellEnd"/>
      <w:r>
        <w:t xml:space="preserve"> </w:t>
      </w:r>
      <w:proofErr w:type="spellStart"/>
      <w:r>
        <w:t>šķērso</w:t>
      </w:r>
      <w:proofErr w:type="spellEnd"/>
      <w:r>
        <w:t xml:space="preserve"> </w:t>
      </w:r>
      <w:proofErr w:type="spellStart"/>
      <w:r>
        <w:t>ēkas</w:t>
      </w:r>
      <w:proofErr w:type="spellEnd"/>
      <w:r>
        <w:t xml:space="preserve"> </w:t>
      </w:r>
      <w:proofErr w:type="spellStart"/>
      <w:r>
        <w:t>sienu</w:t>
      </w:r>
      <w:proofErr w:type="spellEnd"/>
      <w:r>
        <w:t xml:space="preserve">, </w:t>
      </w:r>
      <w:proofErr w:type="spellStart"/>
      <w:r>
        <w:t>jāparedz</w:t>
      </w:r>
      <w:proofErr w:type="spellEnd"/>
      <w:r>
        <w:t xml:space="preserve"> </w:t>
      </w:r>
      <w:proofErr w:type="spellStart"/>
      <w:r>
        <w:t>ugunsdrošās</w:t>
      </w:r>
      <w:proofErr w:type="spellEnd"/>
      <w:r>
        <w:t xml:space="preserve"> </w:t>
      </w:r>
      <w:proofErr w:type="spellStart"/>
      <w:r>
        <w:t>manžetes</w:t>
      </w:r>
      <w:proofErr w:type="spellEnd"/>
      <w:r>
        <w:t xml:space="preserve"> </w:t>
      </w:r>
      <w:proofErr w:type="spellStart"/>
      <w:r>
        <w:t>ar</w:t>
      </w:r>
      <w:proofErr w:type="spellEnd"/>
      <w:r>
        <w:t xml:space="preserve"> 120 </w:t>
      </w:r>
      <w:proofErr w:type="spellStart"/>
      <w:r>
        <w:t>minūšu</w:t>
      </w:r>
      <w:proofErr w:type="spellEnd"/>
      <w:r>
        <w:t xml:space="preserve"> </w:t>
      </w:r>
      <w:proofErr w:type="spellStart"/>
      <w:r>
        <w:t>ugunsizturības</w:t>
      </w:r>
      <w:proofErr w:type="spellEnd"/>
      <w:r>
        <w:t xml:space="preserve"> </w:t>
      </w:r>
      <w:proofErr w:type="spellStart"/>
      <w:r>
        <w:t>klasi</w:t>
      </w:r>
      <w:proofErr w:type="spellEnd"/>
      <w:r>
        <w:t>.</w:t>
      </w:r>
    </w:p>
    <w:p w14:paraId="4C10C550" w14:textId="3A6E6548" w:rsidR="002661E9" w:rsidRDefault="002661E9" w:rsidP="002661E9">
      <w:pPr>
        <w:tabs>
          <w:tab w:val="left" w:pos="993"/>
        </w:tabs>
        <w:ind w:left="993" w:hanging="567"/>
        <w:jc w:val="both"/>
      </w:pPr>
    </w:p>
    <w:p w14:paraId="38303F1E" w14:textId="77777777" w:rsidR="002661E9" w:rsidRPr="005C6DFA" w:rsidRDefault="002661E9" w:rsidP="002661E9">
      <w:pPr>
        <w:tabs>
          <w:tab w:val="left" w:pos="993"/>
        </w:tabs>
        <w:ind w:left="993" w:hanging="567"/>
        <w:jc w:val="both"/>
      </w:pPr>
    </w:p>
    <w:p w14:paraId="670FEA6C" w14:textId="77777777" w:rsidR="00971B2D" w:rsidRDefault="00971B2D" w:rsidP="00971B2D">
      <w:pPr>
        <w:tabs>
          <w:tab w:val="left" w:pos="993"/>
        </w:tabs>
        <w:jc w:val="both"/>
        <w:rPr>
          <w:b/>
          <w:bCs/>
        </w:rPr>
      </w:pPr>
      <w:r>
        <w:rPr>
          <w:b/>
          <w:bCs/>
        </w:rPr>
        <w:t>7</w:t>
      </w:r>
      <w:r w:rsidRPr="008C3526">
        <w:rPr>
          <w:b/>
          <w:bCs/>
        </w:rPr>
        <w:t>.</w:t>
      </w:r>
      <w:r>
        <w:rPr>
          <w:b/>
          <w:bCs/>
        </w:rPr>
        <w:t xml:space="preserve"> </w:t>
      </w:r>
      <w:proofErr w:type="spellStart"/>
      <w:r w:rsidRPr="008C3526">
        <w:rPr>
          <w:b/>
          <w:bCs/>
        </w:rPr>
        <w:t>Kopējās</w:t>
      </w:r>
      <w:proofErr w:type="spellEnd"/>
      <w:r w:rsidRPr="008C3526">
        <w:rPr>
          <w:b/>
          <w:bCs/>
        </w:rPr>
        <w:t xml:space="preserve"> </w:t>
      </w:r>
      <w:proofErr w:type="spellStart"/>
      <w:r w:rsidRPr="008C3526">
        <w:rPr>
          <w:b/>
          <w:bCs/>
        </w:rPr>
        <w:t>prasības</w:t>
      </w:r>
      <w:proofErr w:type="spellEnd"/>
    </w:p>
    <w:p w14:paraId="68A110F4" w14:textId="77777777" w:rsidR="00971B2D" w:rsidRDefault="00971B2D" w:rsidP="00971B2D">
      <w:pPr>
        <w:tabs>
          <w:tab w:val="left" w:pos="993"/>
        </w:tabs>
        <w:jc w:val="both"/>
      </w:pPr>
      <w:r>
        <w:tab/>
        <w:t xml:space="preserve">7.1. </w:t>
      </w:r>
      <w:proofErr w:type="spellStart"/>
      <w:r>
        <w:t>Darbi</w:t>
      </w:r>
      <w:proofErr w:type="spellEnd"/>
      <w:r>
        <w:t xml:space="preserve"> </w:t>
      </w:r>
      <w:proofErr w:type="spellStart"/>
      <w:r>
        <w:t>jāveic</w:t>
      </w:r>
      <w:proofErr w:type="spellEnd"/>
      <w:r>
        <w:t xml:space="preserve"> </w:t>
      </w:r>
      <w:proofErr w:type="spellStart"/>
      <w:r>
        <w:t>saskaņā</w:t>
      </w:r>
      <w:proofErr w:type="spellEnd"/>
      <w:r>
        <w:t xml:space="preserve"> </w:t>
      </w:r>
      <w:proofErr w:type="spellStart"/>
      <w:r>
        <w:t>ar</w:t>
      </w:r>
      <w:proofErr w:type="spellEnd"/>
      <w:r>
        <w:t xml:space="preserve"> </w:t>
      </w:r>
      <w:proofErr w:type="spellStart"/>
      <w:r>
        <w:t>šī</w:t>
      </w:r>
      <w:proofErr w:type="spellEnd"/>
      <w:r>
        <w:t xml:space="preserve"> </w:t>
      </w:r>
      <w:proofErr w:type="spellStart"/>
      <w:r>
        <w:t>tehniskā</w:t>
      </w:r>
      <w:proofErr w:type="spellEnd"/>
      <w:r>
        <w:t xml:space="preserve"> </w:t>
      </w:r>
      <w:proofErr w:type="spellStart"/>
      <w:r>
        <w:t>uzdevuma</w:t>
      </w:r>
      <w:proofErr w:type="spellEnd"/>
      <w:r>
        <w:t xml:space="preserve"> </w:t>
      </w:r>
      <w:proofErr w:type="spellStart"/>
      <w:r>
        <w:t>prasībām</w:t>
      </w:r>
      <w:proofErr w:type="spellEnd"/>
      <w:r>
        <w:t xml:space="preserve">, </w:t>
      </w:r>
      <w:proofErr w:type="spellStart"/>
      <w:r>
        <w:t>darbu</w:t>
      </w:r>
      <w:proofErr w:type="spellEnd"/>
      <w:r>
        <w:t xml:space="preserve"> </w:t>
      </w:r>
      <w:proofErr w:type="spellStart"/>
      <w:r>
        <w:t>veikšanas</w:t>
      </w:r>
      <w:proofErr w:type="spellEnd"/>
      <w:r>
        <w:t xml:space="preserve"> </w:t>
      </w:r>
      <w:proofErr w:type="spellStart"/>
      <w:r>
        <w:t>plāns</w:t>
      </w:r>
      <w:proofErr w:type="spellEnd"/>
      <w:r>
        <w:t xml:space="preserve"> </w:t>
      </w:r>
      <w:proofErr w:type="spellStart"/>
      <w:r>
        <w:t>pirms</w:t>
      </w:r>
      <w:proofErr w:type="spellEnd"/>
      <w:r>
        <w:t xml:space="preserve"> </w:t>
      </w:r>
      <w:r>
        <w:tab/>
      </w:r>
      <w:proofErr w:type="spellStart"/>
      <w:r>
        <w:t>darbu</w:t>
      </w:r>
      <w:proofErr w:type="spellEnd"/>
      <w:r>
        <w:t xml:space="preserve"> </w:t>
      </w:r>
      <w:proofErr w:type="spellStart"/>
      <w:r>
        <w:t>uzsākšanas</w:t>
      </w:r>
      <w:proofErr w:type="spellEnd"/>
      <w:r>
        <w:t xml:space="preserve"> </w:t>
      </w:r>
      <w:proofErr w:type="spellStart"/>
      <w:r>
        <w:t>jāsaskaņo</w:t>
      </w:r>
      <w:proofErr w:type="spellEnd"/>
      <w:r>
        <w:t xml:space="preserve"> </w:t>
      </w:r>
      <w:proofErr w:type="spellStart"/>
      <w:r>
        <w:t>ar</w:t>
      </w:r>
      <w:proofErr w:type="spellEnd"/>
      <w:r>
        <w:t xml:space="preserve"> </w:t>
      </w:r>
      <w:proofErr w:type="spellStart"/>
      <w:r>
        <w:t>Pasūtītāju</w:t>
      </w:r>
      <w:proofErr w:type="spellEnd"/>
      <w:r>
        <w:t>.</w:t>
      </w:r>
    </w:p>
    <w:p w14:paraId="06144F63" w14:textId="77777777" w:rsidR="00971B2D" w:rsidRDefault="00971B2D" w:rsidP="00971B2D">
      <w:pPr>
        <w:tabs>
          <w:tab w:val="left" w:pos="993"/>
        </w:tabs>
        <w:ind w:left="993"/>
        <w:jc w:val="both"/>
      </w:pPr>
      <w:r>
        <w:t xml:space="preserve">7.2. </w:t>
      </w:r>
      <w:proofErr w:type="spellStart"/>
      <w:r>
        <w:t>Uzņēmējam</w:t>
      </w:r>
      <w:proofErr w:type="spellEnd"/>
      <w:r w:rsidRPr="008C3526">
        <w:t xml:space="preserve"> </w:t>
      </w:r>
      <w:proofErr w:type="spellStart"/>
      <w:r w:rsidRPr="008C3526">
        <w:t>jāizstrādā</w:t>
      </w:r>
      <w:proofErr w:type="spellEnd"/>
      <w:r w:rsidRPr="008C3526">
        <w:t xml:space="preserve"> un </w:t>
      </w:r>
      <w:proofErr w:type="spellStart"/>
      <w:r w:rsidRPr="008C3526">
        <w:t>jāsaskaņo</w:t>
      </w:r>
      <w:proofErr w:type="spellEnd"/>
      <w:r w:rsidRPr="008C3526">
        <w:t xml:space="preserve"> </w:t>
      </w:r>
      <w:proofErr w:type="spellStart"/>
      <w:r w:rsidRPr="008C3526">
        <w:t>ar</w:t>
      </w:r>
      <w:proofErr w:type="spellEnd"/>
      <w:r w:rsidRPr="008C3526">
        <w:t xml:space="preserve"> </w:t>
      </w:r>
      <w:proofErr w:type="spellStart"/>
      <w:r w:rsidRPr="008C3526">
        <w:t>Pasūtītāju</w:t>
      </w:r>
      <w:proofErr w:type="spellEnd"/>
      <w:r w:rsidRPr="008C3526">
        <w:t xml:space="preserve"> </w:t>
      </w:r>
      <w:proofErr w:type="spellStart"/>
      <w:r>
        <w:t>Inčukalna</w:t>
      </w:r>
      <w:proofErr w:type="spellEnd"/>
      <w:r>
        <w:t xml:space="preserve"> PGK </w:t>
      </w:r>
      <w:proofErr w:type="spellStart"/>
      <w:r>
        <w:t>kompresoru</w:t>
      </w:r>
      <w:proofErr w:type="spellEnd"/>
      <w:r>
        <w:t xml:space="preserve"> </w:t>
      </w:r>
      <w:proofErr w:type="spellStart"/>
      <w:r>
        <w:t>ceha</w:t>
      </w:r>
      <w:proofErr w:type="spellEnd"/>
      <w:r>
        <w:t xml:space="preserve"> Nr.2 </w:t>
      </w:r>
      <w:r w:rsidRPr="008C3526">
        <w:t xml:space="preserve">GPA </w:t>
      </w:r>
      <w:proofErr w:type="spellStart"/>
      <w:r>
        <w:t>telpas</w:t>
      </w:r>
      <w:proofErr w:type="spellEnd"/>
      <w:r w:rsidRPr="008C3526">
        <w:t xml:space="preserve"> </w:t>
      </w:r>
      <w:proofErr w:type="spellStart"/>
      <w:r w:rsidRPr="008C3526">
        <w:t>modernizācijas</w:t>
      </w:r>
      <w:proofErr w:type="spellEnd"/>
      <w:r w:rsidRPr="008C3526">
        <w:t xml:space="preserve"> </w:t>
      </w:r>
      <w:proofErr w:type="spellStart"/>
      <w:r w:rsidRPr="008C3526">
        <w:t>tehniskie</w:t>
      </w:r>
      <w:proofErr w:type="spellEnd"/>
      <w:r w:rsidRPr="008C3526">
        <w:t xml:space="preserve"> </w:t>
      </w:r>
      <w:proofErr w:type="spellStart"/>
      <w:r w:rsidRPr="008C3526">
        <w:t>risinājumi</w:t>
      </w:r>
      <w:proofErr w:type="spellEnd"/>
      <w:r w:rsidRPr="008C3526">
        <w:t>.</w:t>
      </w:r>
    </w:p>
    <w:p w14:paraId="54364E46" w14:textId="77777777" w:rsidR="00971B2D" w:rsidRPr="008C3526" w:rsidRDefault="00971B2D" w:rsidP="00971B2D">
      <w:pPr>
        <w:tabs>
          <w:tab w:val="left" w:pos="993"/>
        </w:tabs>
        <w:ind w:left="993"/>
        <w:jc w:val="both"/>
      </w:pPr>
      <w:r>
        <w:t xml:space="preserve">7.3. Divas </w:t>
      </w:r>
      <w:proofErr w:type="spellStart"/>
      <w:r>
        <w:t>nedēļas</w:t>
      </w:r>
      <w:proofErr w:type="spellEnd"/>
      <w:r>
        <w:t xml:space="preserve"> </w:t>
      </w:r>
      <w:proofErr w:type="spellStart"/>
      <w:r>
        <w:t>pirms</w:t>
      </w:r>
      <w:proofErr w:type="spellEnd"/>
      <w:r>
        <w:t xml:space="preserve"> </w:t>
      </w:r>
      <w:proofErr w:type="spellStart"/>
      <w:r>
        <w:t>darbu</w:t>
      </w:r>
      <w:proofErr w:type="spellEnd"/>
      <w:r>
        <w:t xml:space="preserve"> </w:t>
      </w:r>
      <w:proofErr w:type="spellStart"/>
      <w:r>
        <w:t>veikšanas</w:t>
      </w:r>
      <w:proofErr w:type="spellEnd"/>
      <w:r>
        <w:t xml:space="preserve"> </w:t>
      </w:r>
      <w:proofErr w:type="spellStart"/>
      <w:r>
        <w:t>Uzņēmējs</w:t>
      </w:r>
      <w:proofErr w:type="spellEnd"/>
      <w:r>
        <w:t xml:space="preserve"> </w:t>
      </w:r>
      <w:proofErr w:type="spellStart"/>
      <w:r>
        <w:t>iesniedz</w:t>
      </w:r>
      <w:proofErr w:type="spellEnd"/>
      <w:r>
        <w:t xml:space="preserve"> </w:t>
      </w:r>
      <w:proofErr w:type="spellStart"/>
      <w:r>
        <w:t>Pasūtītājam</w:t>
      </w:r>
      <w:proofErr w:type="spellEnd"/>
      <w:r>
        <w:t xml:space="preserve"> </w:t>
      </w:r>
      <w:proofErr w:type="spellStart"/>
      <w:r>
        <w:t>darbos</w:t>
      </w:r>
      <w:proofErr w:type="spellEnd"/>
      <w:r>
        <w:t xml:space="preserve"> </w:t>
      </w:r>
      <w:proofErr w:type="spellStart"/>
      <w:r>
        <w:t>iesaistīto</w:t>
      </w:r>
      <w:proofErr w:type="spellEnd"/>
      <w:r>
        <w:t xml:space="preserve"> </w:t>
      </w:r>
      <w:proofErr w:type="spellStart"/>
      <w:r>
        <w:t>darbinieku</w:t>
      </w:r>
      <w:proofErr w:type="spellEnd"/>
      <w:r>
        <w:t xml:space="preserve"> </w:t>
      </w:r>
      <w:proofErr w:type="spellStart"/>
      <w:r>
        <w:t>sarakstu</w:t>
      </w:r>
      <w:proofErr w:type="spellEnd"/>
      <w:r>
        <w:t xml:space="preserve">, kas </w:t>
      </w:r>
      <w:proofErr w:type="spellStart"/>
      <w:r>
        <w:t>veiks</w:t>
      </w:r>
      <w:proofErr w:type="spellEnd"/>
      <w:r>
        <w:t xml:space="preserve"> </w:t>
      </w:r>
      <w:proofErr w:type="spellStart"/>
      <w:r>
        <w:t>darbus</w:t>
      </w:r>
      <w:proofErr w:type="spellEnd"/>
      <w:r>
        <w:t xml:space="preserve"> </w:t>
      </w:r>
      <w:proofErr w:type="spellStart"/>
      <w:r>
        <w:t>pēc</w:t>
      </w:r>
      <w:proofErr w:type="spellEnd"/>
      <w:r>
        <w:t xml:space="preserve"> </w:t>
      </w:r>
      <w:proofErr w:type="spellStart"/>
      <w:r>
        <w:t>saskaņotas</w:t>
      </w:r>
      <w:proofErr w:type="spellEnd"/>
      <w:r>
        <w:t xml:space="preserve"> </w:t>
      </w:r>
      <w:proofErr w:type="spellStart"/>
      <w:r>
        <w:t>ar</w:t>
      </w:r>
      <w:proofErr w:type="spellEnd"/>
      <w:r>
        <w:t xml:space="preserve"> </w:t>
      </w:r>
      <w:proofErr w:type="spellStart"/>
      <w:r>
        <w:t>Pasūtītāju</w:t>
      </w:r>
      <w:proofErr w:type="spellEnd"/>
      <w:r>
        <w:t xml:space="preserve"> </w:t>
      </w:r>
      <w:proofErr w:type="spellStart"/>
      <w:r>
        <w:t>formas</w:t>
      </w:r>
      <w:proofErr w:type="spellEnd"/>
      <w:r>
        <w:t xml:space="preserve">. </w:t>
      </w:r>
      <w:proofErr w:type="spellStart"/>
      <w:r>
        <w:t>Pasūtītājs</w:t>
      </w:r>
      <w:proofErr w:type="spellEnd"/>
      <w:r>
        <w:t xml:space="preserve"> </w:t>
      </w:r>
      <w:proofErr w:type="spellStart"/>
      <w:r>
        <w:t>patur</w:t>
      </w:r>
      <w:proofErr w:type="spellEnd"/>
      <w:r>
        <w:t xml:space="preserve"> </w:t>
      </w:r>
      <w:proofErr w:type="spellStart"/>
      <w:r>
        <w:t>tiesības</w:t>
      </w:r>
      <w:proofErr w:type="spellEnd"/>
      <w:r>
        <w:t xml:space="preserve"> </w:t>
      </w:r>
      <w:proofErr w:type="spellStart"/>
      <w:r>
        <w:t>atteikt</w:t>
      </w:r>
      <w:proofErr w:type="spellEnd"/>
      <w:r>
        <w:t xml:space="preserve"> </w:t>
      </w:r>
      <w:proofErr w:type="spellStart"/>
      <w:r>
        <w:t>atsevišķu</w:t>
      </w:r>
      <w:proofErr w:type="spellEnd"/>
      <w:r>
        <w:t xml:space="preserve"> </w:t>
      </w:r>
      <w:proofErr w:type="spellStart"/>
      <w:r>
        <w:t>Uzņēmēja</w:t>
      </w:r>
      <w:proofErr w:type="spellEnd"/>
      <w:r>
        <w:t xml:space="preserve"> </w:t>
      </w:r>
      <w:proofErr w:type="spellStart"/>
      <w:r>
        <w:t>darbinieku</w:t>
      </w:r>
      <w:proofErr w:type="spellEnd"/>
      <w:r>
        <w:t xml:space="preserve"> </w:t>
      </w:r>
      <w:proofErr w:type="spellStart"/>
      <w:r>
        <w:t>iekļūšanu</w:t>
      </w:r>
      <w:proofErr w:type="spellEnd"/>
      <w:r>
        <w:t xml:space="preserve"> </w:t>
      </w:r>
      <w:proofErr w:type="spellStart"/>
      <w:r>
        <w:t>objektā</w:t>
      </w:r>
      <w:proofErr w:type="spellEnd"/>
    </w:p>
    <w:p w14:paraId="4265ADF1" w14:textId="1138FE6B" w:rsidR="00971B2D" w:rsidRDefault="00971B2D" w:rsidP="00971B2D">
      <w:pPr>
        <w:tabs>
          <w:tab w:val="left" w:pos="993"/>
        </w:tabs>
        <w:ind w:left="993"/>
        <w:jc w:val="both"/>
      </w:pPr>
      <w:r>
        <w:t xml:space="preserve">7.4. </w:t>
      </w:r>
      <w:proofErr w:type="spellStart"/>
      <w:r w:rsidRPr="008C3526">
        <w:t>Pirms</w:t>
      </w:r>
      <w:proofErr w:type="spellEnd"/>
      <w:r w:rsidRPr="008C3526">
        <w:t xml:space="preserve"> </w:t>
      </w:r>
      <w:proofErr w:type="spellStart"/>
      <w:r w:rsidRPr="008C3526">
        <w:t>darbu</w:t>
      </w:r>
      <w:proofErr w:type="spellEnd"/>
      <w:r w:rsidRPr="008C3526">
        <w:t xml:space="preserve"> </w:t>
      </w:r>
      <w:proofErr w:type="spellStart"/>
      <w:r w:rsidRPr="008C3526">
        <w:t>sākuma</w:t>
      </w:r>
      <w:proofErr w:type="spellEnd"/>
      <w:r w:rsidRPr="008C3526">
        <w:t xml:space="preserve"> </w:t>
      </w:r>
      <w:proofErr w:type="spellStart"/>
      <w:r w:rsidRPr="008C3526">
        <w:t>darbu</w:t>
      </w:r>
      <w:proofErr w:type="spellEnd"/>
      <w:r w:rsidRPr="008C3526">
        <w:t xml:space="preserve"> </w:t>
      </w:r>
      <w:proofErr w:type="spellStart"/>
      <w:r w:rsidRPr="008C3526">
        <w:t>vadītājam</w:t>
      </w:r>
      <w:proofErr w:type="spellEnd"/>
      <w:r w:rsidRPr="008C3526">
        <w:t xml:space="preserve"> </w:t>
      </w:r>
      <w:proofErr w:type="spellStart"/>
      <w:r w:rsidRPr="008C3526">
        <w:t>jāiziet</w:t>
      </w:r>
      <w:proofErr w:type="spellEnd"/>
      <w:r w:rsidRPr="008C3526">
        <w:t xml:space="preserve"> </w:t>
      </w:r>
      <w:proofErr w:type="spellStart"/>
      <w:r w:rsidRPr="008C3526">
        <w:t>instruktāža</w:t>
      </w:r>
      <w:proofErr w:type="spellEnd"/>
      <w:r w:rsidRPr="008C3526">
        <w:t xml:space="preserve"> pie</w:t>
      </w:r>
      <w:r>
        <w:t xml:space="preserve"> </w:t>
      </w:r>
      <w:proofErr w:type="spellStart"/>
      <w:r>
        <w:t>Inčukalna</w:t>
      </w:r>
      <w:proofErr w:type="spellEnd"/>
      <w:r>
        <w:t xml:space="preserve"> PGK </w:t>
      </w:r>
      <w:proofErr w:type="spellStart"/>
      <w:r>
        <w:t>darba</w:t>
      </w:r>
      <w:proofErr w:type="spellEnd"/>
      <w:r>
        <w:t xml:space="preserve"> </w:t>
      </w:r>
      <w:proofErr w:type="spellStart"/>
      <w:r>
        <w:t>drošības</w:t>
      </w:r>
      <w:proofErr w:type="spellEnd"/>
      <w:r>
        <w:t xml:space="preserve"> </w:t>
      </w:r>
      <w:proofErr w:type="spellStart"/>
      <w:r>
        <w:t>inženiera</w:t>
      </w:r>
      <w:proofErr w:type="spellEnd"/>
      <w:r>
        <w:t>.</w:t>
      </w:r>
    </w:p>
    <w:p w14:paraId="51CEE093" w14:textId="77777777" w:rsidR="00971B2D" w:rsidRDefault="00971B2D" w:rsidP="00971B2D">
      <w:pPr>
        <w:tabs>
          <w:tab w:val="left" w:pos="993"/>
        </w:tabs>
        <w:ind w:left="993"/>
        <w:jc w:val="both"/>
      </w:pPr>
      <w:r>
        <w:t xml:space="preserve">7.5. </w:t>
      </w:r>
      <w:proofErr w:type="spellStart"/>
      <w:r>
        <w:t>Darbu</w:t>
      </w:r>
      <w:proofErr w:type="spellEnd"/>
      <w:r>
        <w:t xml:space="preserve"> </w:t>
      </w:r>
      <w:proofErr w:type="spellStart"/>
      <w:r>
        <w:t>veikšanas</w:t>
      </w:r>
      <w:proofErr w:type="spellEnd"/>
      <w:r>
        <w:t xml:space="preserve"> </w:t>
      </w:r>
      <w:proofErr w:type="spellStart"/>
      <w:r>
        <w:t>gaitā</w:t>
      </w:r>
      <w:proofErr w:type="spellEnd"/>
      <w:r>
        <w:t xml:space="preserve"> </w:t>
      </w:r>
      <w:proofErr w:type="spellStart"/>
      <w:r>
        <w:t>pasūtītājam</w:t>
      </w:r>
      <w:proofErr w:type="spellEnd"/>
      <w:r>
        <w:t xml:space="preserve"> </w:t>
      </w:r>
      <w:proofErr w:type="spellStart"/>
      <w:r>
        <w:t>ir</w:t>
      </w:r>
      <w:proofErr w:type="spellEnd"/>
      <w:r>
        <w:t xml:space="preserve"> </w:t>
      </w:r>
      <w:proofErr w:type="spellStart"/>
      <w:r>
        <w:t>tiesības</w:t>
      </w:r>
      <w:proofErr w:type="spellEnd"/>
      <w:r>
        <w:t xml:space="preserve"> </w:t>
      </w:r>
      <w:proofErr w:type="spellStart"/>
      <w:r>
        <w:t>pārtraukt</w:t>
      </w:r>
      <w:proofErr w:type="spellEnd"/>
      <w:r>
        <w:t xml:space="preserve"> </w:t>
      </w:r>
      <w:proofErr w:type="spellStart"/>
      <w:r>
        <w:t>darbu</w:t>
      </w:r>
      <w:proofErr w:type="spellEnd"/>
      <w:r>
        <w:t xml:space="preserve"> </w:t>
      </w:r>
      <w:proofErr w:type="spellStart"/>
      <w:r>
        <w:t>izpildes</w:t>
      </w:r>
      <w:proofErr w:type="spellEnd"/>
      <w:r>
        <w:t xml:space="preserve"> </w:t>
      </w:r>
      <w:proofErr w:type="spellStart"/>
      <w:r>
        <w:t>gaitu</w:t>
      </w:r>
      <w:proofErr w:type="spellEnd"/>
      <w:r>
        <w:t xml:space="preserve">, </w:t>
      </w:r>
      <w:proofErr w:type="spellStart"/>
      <w:r>
        <w:t>ja</w:t>
      </w:r>
      <w:proofErr w:type="spellEnd"/>
      <w:r>
        <w:t xml:space="preserve"> to </w:t>
      </w:r>
      <w:proofErr w:type="spellStart"/>
      <w:r>
        <w:t>prasa</w:t>
      </w:r>
      <w:proofErr w:type="spellEnd"/>
      <w:r>
        <w:t xml:space="preserve"> </w:t>
      </w:r>
      <w:proofErr w:type="spellStart"/>
      <w:r>
        <w:t>drošības</w:t>
      </w:r>
      <w:proofErr w:type="spellEnd"/>
      <w:r>
        <w:t xml:space="preserve">, </w:t>
      </w:r>
      <w:proofErr w:type="spellStart"/>
      <w:r>
        <w:t>tehnoloģiskā</w:t>
      </w:r>
      <w:proofErr w:type="spellEnd"/>
      <w:r>
        <w:t xml:space="preserve"> </w:t>
      </w:r>
      <w:proofErr w:type="spellStart"/>
      <w:r>
        <w:t>procesa</w:t>
      </w:r>
      <w:proofErr w:type="spellEnd"/>
      <w:r>
        <w:t xml:space="preserve"> </w:t>
      </w:r>
      <w:proofErr w:type="spellStart"/>
      <w:r>
        <w:t>nodrošināšanas</w:t>
      </w:r>
      <w:proofErr w:type="spellEnd"/>
      <w:r>
        <w:t xml:space="preserve"> </w:t>
      </w:r>
      <w:proofErr w:type="spellStart"/>
      <w:r>
        <w:t>apsvērumi</w:t>
      </w:r>
      <w:proofErr w:type="spellEnd"/>
      <w:r>
        <w:t xml:space="preserve">, </w:t>
      </w:r>
      <w:proofErr w:type="spellStart"/>
      <w:r>
        <w:t>vai</w:t>
      </w:r>
      <w:proofErr w:type="spellEnd"/>
      <w:r>
        <w:t xml:space="preserve"> </w:t>
      </w:r>
      <w:proofErr w:type="spellStart"/>
      <w:r>
        <w:t>ja</w:t>
      </w:r>
      <w:proofErr w:type="spellEnd"/>
      <w:r>
        <w:t xml:space="preserve"> </w:t>
      </w:r>
      <w:proofErr w:type="spellStart"/>
      <w:r>
        <w:t>pretendents</w:t>
      </w:r>
      <w:proofErr w:type="spellEnd"/>
      <w:r>
        <w:t xml:space="preserve"> </w:t>
      </w:r>
      <w:proofErr w:type="spellStart"/>
      <w:r>
        <w:t>neievēro</w:t>
      </w:r>
      <w:proofErr w:type="spellEnd"/>
      <w:r>
        <w:t xml:space="preserve"> </w:t>
      </w:r>
      <w:proofErr w:type="spellStart"/>
      <w:r>
        <w:t>darba</w:t>
      </w:r>
      <w:proofErr w:type="spellEnd"/>
      <w:r>
        <w:t xml:space="preserve"> </w:t>
      </w:r>
      <w:proofErr w:type="spellStart"/>
      <w:r>
        <w:t>drošības</w:t>
      </w:r>
      <w:proofErr w:type="spellEnd"/>
      <w:r>
        <w:t xml:space="preserve">, </w:t>
      </w:r>
      <w:proofErr w:type="spellStart"/>
      <w:r>
        <w:t>vides</w:t>
      </w:r>
      <w:proofErr w:type="spellEnd"/>
      <w:r>
        <w:t xml:space="preserve"> </w:t>
      </w:r>
      <w:proofErr w:type="spellStart"/>
      <w:r>
        <w:t>aizsardzības</w:t>
      </w:r>
      <w:proofErr w:type="spellEnd"/>
      <w:r>
        <w:t xml:space="preserve">, </w:t>
      </w:r>
      <w:proofErr w:type="spellStart"/>
      <w:r>
        <w:t>ugunsdrošības</w:t>
      </w:r>
      <w:proofErr w:type="spellEnd"/>
      <w:r>
        <w:t xml:space="preserve"> </w:t>
      </w:r>
      <w:proofErr w:type="spellStart"/>
      <w:r>
        <w:t>vai</w:t>
      </w:r>
      <w:proofErr w:type="spellEnd"/>
      <w:r>
        <w:t xml:space="preserve"> </w:t>
      </w:r>
      <w:proofErr w:type="spellStart"/>
      <w:r>
        <w:t>objekta</w:t>
      </w:r>
      <w:proofErr w:type="spellEnd"/>
      <w:r>
        <w:t xml:space="preserve"> </w:t>
      </w:r>
      <w:proofErr w:type="spellStart"/>
      <w:r>
        <w:t>iekšējo</w:t>
      </w:r>
      <w:proofErr w:type="spellEnd"/>
      <w:r>
        <w:t xml:space="preserve"> </w:t>
      </w:r>
      <w:proofErr w:type="spellStart"/>
      <w:r>
        <w:t>noteikumu</w:t>
      </w:r>
      <w:proofErr w:type="spellEnd"/>
      <w:r>
        <w:t xml:space="preserve"> </w:t>
      </w:r>
      <w:proofErr w:type="spellStart"/>
      <w:r>
        <w:t>prasības</w:t>
      </w:r>
      <w:proofErr w:type="spellEnd"/>
      <w:r>
        <w:t>.</w:t>
      </w:r>
    </w:p>
    <w:p w14:paraId="088A4212" w14:textId="77777777" w:rsidR="00971B2D" w:rsidRDefault="00971B2D" w:rsidP="00971B2D">
      <w:pPr>
        <w:tabs>
          <w:tab w:val="left" w:pos="993"/>
        </w:tabs>
        <w:ind w:left="993"/>
        <w:jc w:val="both"/>
      </w:pPr>
      <w:r>
        <w:t xml:space="preserve">7.6. </w:t>
      </w:r>
      <w:proofErr w:type="spellStart"/>
      <w:r>
        <w:t>Jebkuru</w:t>
      </w:r>
      <w:proofErr w:type="spellEnd"/>
      <w:r>
        <w:t xml:space="preserve"> </w:t>
      </w:r>
      <w:proofErr w:type="spellStart"/>
      <w:r>
        <w:t>darbu</w:t>
      </w:r>
      <w:proofErr w:type="spellEnd"/>
      <w:r>
        <w:t xml:space="preserve"> </w:t>
      </w:r>
      <w:proofErr w:type="spellStart"/>
      <w:r>
        <w:t>izpildes</w:t>
      </w:r>
      <w:proofErr w:type="spellEnd"/>
      <w:r>
        <w:t xml:space="preserve"> </w:t>
      </w:r>
      <w:proofErr w:type="spellStart"/>
      <w:r>
        <w:t>uzsākšana</w:t>
      </w:r>
      <w:proofErr w:type="spellEnd"/>
      <w:r>
        <w:t xml:space="preserve"> </w:t>
      </w:r>
      <w:proofErr w:type="spellStart"/>
      <w:r>
        <w:t>tiek</w:t>
      </w:r>
      <w:proofErr w:type="spellEnd"/>
      <w:r>
        <w:t xml:space="preserve"> </w:t>
      </w:r>
      <w:proofErr w:type="spellStart"/>
      <w:r>
        <w:t>atļauta</w:t>
      </w:r>
      <w:proofErr w:type="spellEnd"/>
      <w:r>
        <w:t xml:space="preserve"> </w:t>
      </w:r>
      <w:proofErr w:type="spellStart"/>
      <w:r>
        <w:t>tikai</w:t>
      </w:r>
      <w:proofErr w:type="spellEnd"/>
      <w:r>
        <w:t xml:space="preserve"> </w:t>
      </w:r>
      <w:proofErr w:type="spellStart"/>
      <w:r>
        <w:t>pēc</w:t>
      </w:r>
      <w:proofErr w:type="spellEnd"/>
      <w:r>
        <w:t xml:space="preserve"> </w:t>
      </w:r>
      <w:proofErr w:type="spellStart"/>
      <w:r>
        <w:t>darbu</w:t>
      </w:r>
      <w:proofErr w:type="spellEnd"/>
      <w:r>
        <w:t xml:space="preserve"> </w:t>
      </w:r>
      <w:proofErr w:type="spellStart"/>
      <w:r>
        <w:t>veikšanas</w:t>
      </w:r>
      <w:proofErr w:type="spellEnd"/>
      <w:r>
        <w:t xml:space="preserve"> </w:t>
      </w:r>
      <w:proofErr w:type="spellStart"/>
      <w:r>
        <w:t>plāna</w:t>
      </w:r>
      <w:proofErr w:type="spellEnd"/>
      <w:r>
        <w:t xml:space="preserve"> </w:t>
      </w:r>
      <w:proofErr w:type="spellStart"/>
      <w:r>
        <w:t>saskaņošanas</w:t>
      </w:r>
      <w:proofErr w:type="spellEnd"/>
      <w:r>
        <w:t xml:space="preserve"> </w:t>
      </w:r>
      <w:proofErr w:type="spellStart"/>
      <w:r>
        <w:t>ar</w:t>
      </w:r>
      <w:proofErr w:type="spellEnd"/>
      <w:r>
        <w:t xml:space="preserve"> </w:t>
      </w:r>
      <w:proofErr w:type="spellStart"/>
      <w:r>
        <w:t>Pasūtītāju</w:t>
      </w:r>
      <w:proofErr w:type="spellEnd"/>
      <w:r>
        <w:t xml:space="preserve">. </w:t>
      </w:r>
      <w:proofErr w:type="spellStart"/>
      <w:r>
        <w:t>Pirms</w:t>
      </w:r>
      <w:proofErr w:type="spellEnd"/>
      <w:r>
        <w:t xml:space="preserve"> </w:t>
      </w:r>
      <w:proofErr w:type="spellStart"/>
      <w:r>
        <w:t>darbu</w:t>
      </w:r>
      <w:proofErr w:type="spellEnd"/>
      <w:r>
        <w:t xml:space="preserve"> </w:t>
      </w:r>
      <w:proofErr w:type="spellStart"/>
      <w:r>
        <w:t>uzsākšanas</w:t>
      </w:r>
      <w:proofErr w:type="spellEnd"/>
      <w:r>
        <w:t xml:space="preserve"> </w:t>
      </w:r>
      <w:proofErr w:type="spellStart"/>
      <w:r>
        <w:t>jābūt</w:t>
      </w:r>
      <w:proofErr w:type="spellEnd"/>
      <w:r>
        <w:t xml:space="preserve"> </w:t>
      </w:r>
      <w:proofErr w:type="spellStart"/>
      <w:r>
        <w:t>nokārtotām</w:t>
      </w:r>
      <w:proofErr w:type="spellEnd"/>
      <w:r>
        <w:t xml:space="preserve"> </w:t>
      </w:r>
      <w:proofErr w:type="spellStart"/>
      <w:r>
        <w:t>visām</w:t>
      </w:r>
      <w:proofErr w:type="spellEnd"/>
      <w:r>
        <w:t xml:space="preserve"> LR </w:t>
      </w:r>
      <w:proofErr w:type="spellStart"/>
      <w:r>
        <w:t>likumdošanā</w:t>
      </w:r>
      <w:proofErr w:type="spellEnd"/>
      <w:r>
        <w:t xml:space="preserve"> un </w:t>
      </w:r>
      <w:proofErr w:type="spellStart"/>
      <w:r>
        <w:t>objektā</w:t>
      </w:r>
      <w:proofErr w:type="spellEnd"/>
      <w:r>
        <w:t xml:space="preserve"> </w:t>
      </w:r>
      <w:proofErr w:type="spellStart"/>
      <w:r>
        <w:t>prasītajām</w:t>
      </w:r>
      <w:proofErr w:type="spellEnd"/>
      <w:r>
        <w:t xml:space="preserve"> </w:t>
      </w:r>
      <w:proofErr w:type="spellStart"/>
      <w:r>
        <w:t>atļaujām</w:t>
      </w:r>
      <w:proofErr w:type="spellEnd"/>
      <w:r>
        <w:t xml:space="preserve"> – </w:t>
      </w:r>
      <w:proofErr w:type="spellStart"/>
      <w:r>
        <w:t>pielaidēm</w:t>
      </w:r>
      <w:proofErr w:type="spellEnd"/>
      <w:r>
        <w:t>.</w:t>
      </w:r>
    </w:p>
    <w:p w14:paraId="3B1557C6" w14:textId="77777777" w:rsidR="00971B2D" w:rsidRDefault="00971B2D" w:rsidP="00971B2D">
      <w:pPr>
        <w:tabs>
          <w:tab w:val="left" w:pos="993"/>
        </w:tabs>
        <w:ind w:left="993"/>
        <w:jc w:val="both"/>
      </w:pPr>
      <w:r>
        <w:t xml:space="preserve">7.7. </w:t>
      </w:r>
      <w:proofErr w:type="spellStart"/>
      <w:r>
        <w:t>Uzņēmējs</w:t>
      </w:r>
      <w:proofErr w:type="spellEnd"/>
      <w:r>
        <w:t xml:space="preserve"> </w:t>
      </w:r>
      <w:proofErr w:type="spellStart"/>
      <w:r>
        <w:t>nes</w:t>
      </w:r>
      <w:proofErr w:type="spellEnd"/>
      <w:r>
        <w:t xml:space="preserve"> </w:t>
      </w:r>
      <w:proofErr w:type="spellStart"/>
      <w:r>
        <w:t>pilnu</w:t>
      </w:r>
      <w:proofErr w:type="spellEnd"/>
      <w:r>
        <w:t xml:space="preserve"> </w:t>
      </w:r>
      <w:proofErr w:type="spellStart"/>
      <w:r>
        <w:t>materiālo</w:t>
      </w:r>
      <w:proofErr w:type="spellEnd"/>
      <w:r>
        <w:t xml:space="preserve"> </w:t>
      </w:r>
      <w:proofErr w:type="spellStart"/>
      <w:r>
        <w:t>atbildību</w:t>
      </w:r>
      <w:proofErr w:type="spellEnd"/>
      <w:r>
        <w:t xml:space="preserve"> par </w:t>
      </w:r>
      <w:proofErr w:type="spellStart"/>
      <w:r>
        <w:t>nodarītajiem</w:t>
      </w:r>
      <w:proofErr w:type="spellEnd"/>
      <w:r>
        <w:t xml:space="preserve"> </w:t>
      </w:r>
      <w:proofErr w:type="spellStart"/>
      <w:r>
        <w:t>zaudējumiem</w:t>
      </w:r>
      <w:proofErr w:type="spellEnd"/>
      <w:r>
        <w:t xml:space="preserve"> </w:t>
      </w:r>
      <w:proofErr w:type="spellStart"/>
      <w:r>
        <w:t>Pasūtītāja</w:t>
      </w:r>
      <w:proofErr w:type="spellEnd"/>
      <w:r>
        <w:t xml:space="preserve"> </w:t>
      </w:r>
      <w:proofErr w:type="spellStart"/>
      <w:r>
        <w:t>īpašumiem</w:t>
      </w:r>
      <w:proofErr w:type="spellEnd"/>
      <w:r>
        <w:t xml:space="preserve">, </w:t>
      </w:r>
      <w:proofErr w:type="spellStart"/>
      <w:r>
        <w:t>tāpēc</w:t>
      </w:r>
      <w:proofErr w:type="spellEnd"/>
      <w:r>
        <w:t xml:space="preserve"> tam </w:t>
      </w:r>
      <w:proofErr w:type="spellStart"/>
      <w:r>
        <w:t>jābūt</w:t>
      </w:r>
      <w:proofErr w:type="spellEnd"/>
      <w:r>
        <w:t xml:space="preserve"> </w:t>
      </w:r>
      <w:proofErr w:type="spellStart"/>
      <w:r>
        <w:t>civiltiesiski</w:t>
      </w:r>
      <w:proofErr w:type="spellEnd"/>
      <w:r>
        <w:t xml:space="preserve"> </w:t>
      </w:r>
      <w:proofErr w:type="spellStart"/>
      <w:r>
        <w:t>apdrošinātam</w:t>
      </w:r>
      <w:proofErr w:type="spellEnd"/>
      <w:r>
        <w:t xml:space="preserve">, </w:t>
      </w:r>
      <w:proofErr w:type="spellStart"/>
      <w:r>
        <w:t>kā</w:t>
      </w:r>
      <w:proofErr w:type="spellEnd"/>
      <w:r>
        <w:t xml:space="preserve"> </w:t>
      </w:r>
      <w:proofErr w:type="spellStart"/>
      <w:r>
        <w:t>arī</w:t>
      </w:r>
      <w:proofErr w:type="spellEnd"/>
      <w:r>
        <w:t xml:space="preserve"> </w:t>
      </w:r>
      <w:proofErr w:type="spellStart"/>
      <w:r>
        <w:t>jānodrošina</w:t>
      </w:r>
      <w:proofErr w:type="spellEnd"/>
      <w:r>
        <w:t xml:space="preserve"> </w:t>
      </w:r>
      <w:proofErr w:type="spellStart"/>
      <w:r>
        <w:t>būvdarbu</w:t>
      </w:r>
      <w:proofErr w:type="spellEnd"/>
      <w:r>
        <w:t xml:space="preserve"> un </w:t>
      </w:r>
      <w:proofErr w:type="spellStart"/>
      <w:r>
        <w:t>montāžas</w:t>
      </w:r>
      <w:proofErr w:type="spellEnd"/>
      <w:r>
        <w:t xml:space="preserve"> </w:t>
      </w:r>
      <w:proofErr w:type="spellStart"/>
      <w:r>
        <w:t>darbu</w:t>
      </w:r>
      <w:proofErr w:type="spellEnd"/>
      <w:r>
        <w:t xml:space="preserve"> </w:t>
      </w:r>
      <w:proofErr w:type="spellStart"/>
      <w:r>
        <w:t>apdrošināšanu</w:t>
      </w:r>
      <w:proofErr w:type="spellEnd"/>
      <w:r>
        <w:t>.</w:t>
      </w:r>
    </w:p>
    <w:p w14:paraId="3CD5195A" w14:textId="77777777" w:rsidR="00971B2D" w:rsidRDefault="00971B2D" w:rsidP="00971B2D">
      <w:pPr>
        <w:tabs>
          <w:tab w:val="left" w:pos="993"/>
        </w:tabs>
        <w:ind w:left="993"/>
        <w:jc w:val="both"/>
      </w:pPr>
      <w:r>
        <w:t xml:space="preserve">7.8. </w:t>
      </w:r>
      <w:proofErr w:type="spellStart"/>
      <w:r>
        <w:t>Ja</w:t>
      </w:r>
      <w:proofErr w:type="spellEnd"/>
      <w:r>
        <w:t xml:space="preserve"> </w:t>
      </w:r>
      <w:proofErr w:type="spellStart"/>
      <w:r>
        <w:t>darbu</w:t>
      </w:r>
      <w:proofErr w:type="spellEnd"/>
      <w:r>
        <w:t xml:space="preserve"> </w:t>
      </w:r>
      <w:proofErr w:type="spellStart"/>
      <w:r>
        <w:t>izpildes</w:t>
      </w:r>
      <w:proofErr w:type="spellEnd"/>
      <w:r>
        <w:t xml:space="preserve"> </w:t>
      </w:r>
      <w:proofErr w:type="spellStart"/>
      <w:r>
        <w:t>laikā</w:t>
      </w:r>
      <w:proofErr w:type="spellEnd"/>
      <w:r>
        <w:t xml:space="preserve"> </w:t>
      </w:r>
      <w:proofErr w:type="spellStart"/>
      <w:r>
        <w:t>ir</w:t>
      </w:r>
      <w:proofErr w:type="spellEnd"/>
      <w:r>
        <w:t xml:space="preserve"> </w:t>
      </w:r>
      <w:proofErr w:type="spellStart"/>
      <w:r>
        <w:t>nepieciešams</w:t>
      </w:r>
      <w:proofErr w:type="spellEnd"/>
      <w:r>
        <w:t xml:space="preserve"> </w:t>
      </w:r>
      <w:proofErr w:type="spellStart"/>
      <w:r>
        <w:t>darbus</w:t>
      </w:r>
      <w:proofErr w:type="spellEnd"/>
      <w:r>
        <w:t xml:space="preserve"> </w:t>
      </w:r>
      <w:proofErr w:type="spellStart"/>
      <w:r>
        <w:t>veikt</w:t>
      </w:r>
      <w:proofErr w:type="spellEnd"/>
      <w:r>
        <w:t xml:space="preserve"> </w:t>
      </w:r>
      <w:proofErr w:type="spellStart"/>
      <w:r>
        <w:t>ārpus</w:t>
      </w:r>
      <w:proofErr w:type="spellEnd"/>
      <w:r>
        <w:t xml:space="preserve"> </w:t>
      </w:r>
      <w:proofErr w:type="spellStart"/>
      <w:r>
        <w:t>darba</w:t>
      </w:r>
      <w:proofErr w:type="spellEnd"/>
      <w:r>
        <w:t xml:space="preserve"> </w:t>
      </w:r>
      <w:proofErr w:type="spellStart"/>
      <w:r>
        <w:t>laika</w:t>
      </w:r>
      <w:proofErr w:type="spellEnd"/>
      <w:r>
        <w:t xml:space="preserve">, </w:t>
      </w:r>
      <w:proofErr w:type="spellStart"/>
      <w:r>
        <w:t>darbu</w:t>
      </w:r>
      <w:proofErr w:type="spellEnd"/>
      <w:r>
        <w:t xml:space="preserve"> </w:t>
      </w:r>
      <w:proofErr w:type="spellStart"/>
      <w:r>
        <w:t>izpildes</w:t>
      </w:r>
      <w:proofErr w:type="spellEnd"/>
      <w:r>
        <w:t xml:space="preserve"> </w:t>
      </w:r>
      <w:proofErr w:type="spellStart"/>
      <w:r>
        <w:t>laiks</w:t>
      </w:r>
      <w:proofErr w:type="spellEnd"/>
      <w:r>
        <w:t xml:space="preserve">, </w:t>
      </w:r>
      <w:proofErr w:type="spellStart"/>
      <w:r>
        <w:t>vieta</w:t>
      </w:r>
      <w:proofErr w:type="spellEnd"/>
      <w:r>
        <w:t xml:space="preserve"> un </w:t>
      </w:r>
      <w:proofErr w:type="spellStart"/>
      <w:r>
        <w:t>ilgums</w:t>
      </w:r>
      <w:proofErr w:type="spellEnd"/>
      <w:r>
        <w:t xml:space="preserve"> </w:t>
      </w:r>
      <w:proofErr w:type="spellStart"/>
      <w:r>
        <w:t>jāsaskaņo</w:t>
      </w:r>
      <w:proofErr w:type="spellEnd"/>
      <w:r>
        <w:t xml:space="preserve"> </w:t>
      </w:r>
      <w:proofErr w:type="spellStart"/>
      <w:r>
        <w:t>ar</w:t>
      </w:r>
      <w:proofErr w:type="spellEnd"/>
      <w:r>
        <w:t xml:space="preserve"> </w:t>
      </w:r>
      <w:proofErr w:type="spellStart"/>
      <w:r>
        <w:t>Inčukalna</w:t>
      </w:r>
      <w:proofErr w:type="spellEnd"/>
      <w:r>
        <w:t xml:space="preserve"> PGK </w:t>
      </w:r>
      <w:proofErr w:type="spellStart"/>
      <w:r>
        <w:t>Energosistēmu</w:t>
      </w:r>
      <w:proofErr w:type="spellEnd"/>
      <w:r>
        <w:t xml:space="preserve"> </w:t>
      </w:r>
      <w:proofErr w:type="spellStart"/>
      <w:r>
        <w:t>dienesta</w:t>
      </w:r>
      <w:proofErr w:type="spellEnd"/>
      <w:r>
        <w:t xml:space="preserve"> </w:t>
      </w:r>
      <w:proofErr w:type="spellStart"/>
      <w:r>
        <w:t>vadītāju</w:t>
      </w:r>
      <w:proofErr w:type="spellEnd"/>
      <w:r>
        <w:t>.</w:t>
      </w:r>
    </w:p>
    <w:p w14:paraId="563A640A" w14:textId="77777777" w:rsidR="00971B2D" w:rsidRDefault="00971B2D" w:rsidP="00971B2D">
      <w:pPr>
        <w:tabs>
          <w:tab w:val="left" w:pos="993"/>
        </w:tabs>
        <w:ind w:left="993"/>
        <w:jc w:val="both"/>
      </w:pPr>
      <w:r>
        <w:t xml:space="preserve">7.9. </w:t>
      </w:r>
      <w:proofErr w:type="spellStart"/>
      <w:r>
        <w:t>Jebkuras</w:t>
      </w:r>
      <w:proofErr w:type="spellEnd"/>
      <w:r>
        <w:t xml:space="preserve"> </w:t>
      </w:r>
      <w:proofErr w:type="spellStart"/>
      <w:r>
        <w:t>atkāpes</w:t>
      </w:r>
      <w:proofErr w:type="spellEnd"/>
      <w:r>
        <w:t xml:space="preserve"> no </w:t>
      </w:r>
      <w:proofErr w:type="spellStart"/>
      <w:r>
        <w:t>tehniskajā</w:t>
      </w:r>
      <w:proofErr w:type="spellEnd"/>
      <w:r>
        <w:t xml:space="preserve"> </w:t>
      </w:r>
      <w:proofErr w:type="spellStart"/>
      <w:r>
        <w:t>uzdevumā</w:t>
      </w:r>
      <w:proofErr w:type="spellEnd"/>
      <w:r>
        <w:t xml:space="preserve"> </w:t>
      </w:r>
      <w:proofErr w:type="spellStart"/>
      <w:r>
        <w:t>minētajām</w:t>
      </w:r>
      <w:proofErr w:type="spellEnd"/>
      <w:r>
        <w:t xml:space="preserve"> </w:t>
      </w:r>
      <w:proofErr w:type="spellStart"/>
      <w:r>
        <w:t>prasībām</w:t>
      </w:r>
      <w:proofErr w:type="spellEnd"/>
      <w:r>
        <w:t xml:space="preserve"> </w:t>
      </w:r>
      <w:proofErr w:type="spellStart"/>
      <w:r>
        <w:t>jāsaskaņo</w:t>
      </w:r>
      <w:proofErr w:type="spellEnd"/>
      <w:r>
        <w:t xml:space="preserve"> </w:t>
      </w:r>
      <w:proofErr w:type="spellStart"/>
      <w:r>
        <w:t>ar</w:t>
      </w:r>
      <w:proofErr w:type="spellEnd"/>
      <w:r>
        <w:t xml:space="preserve"> </w:t>
      </w:r>
      <w:proofErr w:type="spellStart"/>
      <w:r>
        <w:t>dienesta</w:t>
      </w:r>
      <w:proofErr w:type="spellEnd"/>
      <w:r>
        <w:t xml:space="preserve"> </w:t>
      </w:r>
      <w:proofErr w:type="spellStart"/>
      <w:r>
        <w:t>vadītāju</w:t>
      </w:r>
      <w:proofErr w:type="spellEnd"/>
      <w:r>
        <w:t xml:space="preserve"> </w:t>
      </w:r>
      <w:proofErr w:type="spellStart"/>
      <w:r>
        <w:t>vai</w:t>
      </w:r>
      <w:proofErr w:type="spellEnd"/>
      <w:r>
        <w:t xml:space="preserve"> </w:t>
      </w:r>
      <w:proofErr w:type="spellStart"/>
      <w:r>
        <w:t>personu</w:t>
      </w:r>
      <w:proofErr w:type="spellEnd"/>
      <w:r>
        <w:t xml:space="preserve">, kas </w:t>
      </w:r>
      <w:proofErr w:type="spellStart"/>
      <w:r>
        <w:t>norīkota</w:t>
      </w:r>
      <w:proofErr w:type="spellEnd"/>
      <w:r>
        <w:t xml:space="preserve"> </w:t>
      </w:r>
      <w:proofErr w:type="spellStart"/>
      <w:r>
        <w:t>kā</w:t>
      </w:r>
      <w:proofErr w:type="spellEnd"/>
      <w:r>
        <w:t xml:space="preserve"> </w:t>
      </w:r>
      <w:proofErr w:type="spellStart"/>
      <w:r>
        <w:t>atbildīgā</w:t>
      </w:r>
      <w:proofErr w:type="spellEnd"/>
      <w:r>
        <w:t xml:space="preserve"> par </w:t>
      </w:r>
      <w:proofErr w:type="spellStart"/>
      <w:r>
        <w:t>darbu</w:t>
      </w:r>
      <w:proofErr w:type="spellEnd"/>
      <w:r>
        <w:t xml:space="preserve"> </w:t>
      </w:r>
      <w:proofErr w:type="spellStart"/>
      <w:r>
        <w:t>veikšanu</w:t>
      </w:r>
      <w:proofErr w:type="spellEnd"/>
      <w:r>
        <w:t>.</w:t>
      </w:r>
    </w:p>
    <w:p w14:paraId="191CC560" w14:textId="77777777" w:rsidR="00971B2D" w:rsidRDefault="00971B2D" w:rsidP="00971B2D">
      <w:pPr>
        <w:tabs>
          <w:tab w:val="left" w:pos="993"/>
        </w:tabs>
        <w:ind w:left="993"/>
        <w:jc w:val="both"/>
      </w:pPr>
      <w:r>
        <w:t xml:space="preserve">7.10. </w:t>
      </w:r>
      <w:proofErr w:type="spellStart"/>
      <w:r>
        <w:t>Darba</w:t>
      </w:r>
      <w:proofErr w:type="spellEnd"/>
      <w:r>
        <w:t xml:space="preserve"> </w:t>
      </w:r>
      <w:proofErr w:type="spellStart"/>
      <w:r>
        <w:t>vietu</w:t>
      </w:r>
      <w:proofErr w:type="spellEnd"/>
      <w:r>
        <w:t xml:space="preserve"> </w:t>
      </w:r>
      <w:proofErr w:type="spellStart"/>
      <w:r>
        <w:t>sakārtošanu</w:t>
      </w:r>
      <w:proofErr w:type="spellEnd"/>
      <w:r>
        <w:t xml:space="preserve"> un </w:t>
      </w:r>
      <w:proofErr w:type="spellStart"/>
      <w:r>
        <w:t>būvgružu</w:t>
      </w:r>
      <w:proofErr w:type="spellEnd"/>
      <w:r>
        <w:t xml:space="preserve"> </w:t>
      </w:r>
      <w:proofErr w:type="spellStart"/>
      <w:r>
        <w:t>utilizāciju</w:t>
      </w:r>
      <w:proofErr w:type="spellEnd"/>
      <w:r>
        <w:t xml:space="preserve">, </w:t>
      </w:r>
      <w:proofErr w:type="spellStart"/>
      <w:r>
        <w:t>izņemot</w:t>
      </w:r>
      <w:proofErr w:type="spellEnd"/>
      <w:r>
        <w:t xml:space="preserve"> </w:t>
      </w:r>
      <w:proofErr w:type="spellStart"/>
      <w:r>
        <w:t>metāla</w:t>
      </w:r>
      <w:proofErr w:type="spellEnd"/>
      <w:r>
        <w:t xml:space="preserve"> </w:t>
      </w:r>
      <w:proofErr w:type="spellStart"/>
      <w:r>
        <w:t>atkritumus</w:t>
      </w:r>
      <w:proofErr w:type="spellEnd"/>
      <w:r>
        <w:t xml:space="preserve">, </w:t>
      </w:r>
      <w:proofErr w:type="spellStart"/>
      <w:r>
        <w:t>Uzņēmējs</w:t>
      </w:r>
      <w:proofErr w:type="spellEnd"/>
      <w:r>
        <w:t xml:space="preserve"> </w:t>
      </w:r>
      <w:proofErr w:type="spellStart"/>
      <w:r>
        <w:t>veic</w:t>
      </w:r>
      <w:proofErr w:type="spellEnd"/>
      <w:r>
        <w:t xml:space="preserve"> </w:t>
      </w:r>
      <w:proofErr w:type="spellStart"/>
      <w:r>
        <w:t>uz</w:t>
      </w:r>
      <w:proofErr w:type="spellEnd"/>
      <w:r>
        <w:t xml:space="preserve"> </w:t>
      </w:r>
      <w:proofErr w:type="spellStart"/>
      <w:r>
        <w:t>sava</w:t>
      </w:r>
      <w:proofErr w:type="spellEnd"/>
      <w:r>
        <w:t xml:space="preserve"> </w:t>
      </w:r>
      <w:proofErr w:type="spellStart"/>
      <w:r>
        <w:t>rēķina</w:t>
      </w:r>
      <w:proofErr w:type="spellEnd"/>
      <w:r>
        <w:t xml:space="preserve"> </w:t>
      </w:r>
      <w:proofErr w:type="spellStart"/>
      <w:r>
        <w:t>atbilstoši</w:t>
      </w:r>
      <w:proofErr w:type="spellEnd"/>
      <w:r>
        <w:t xml:space="preserve"> </w:t>
      </w:r>
      <w:proofErr w:type="spellStart"/>
      <w:r>
        <w:t>Latvijas</w:t>
      </w:r>
      <w:proofErr w:type="spellEnd"/>
      <w:r>
        <w:t xml:space="preserve"> </w:t>
      </w:r>
      <w:proofErr w:type="spellStart"/>
      <w:r>
        <w:t>Republikas</w:t>
      </w:r>
      <w:proofErr w:type="spellEnd"/>
      <w:r>
        <w:t xml:space="preserve"> </w:t>
      </w:r>
      <w:proofErr w:type="spellStart"/>
      <w:r>
        <w:t>normatīvo</w:t>
      </w:r>
      <w:proofErr w:type="spellEnd"/>
      <w:r>
        <w:t xml:space="preserve"> </w:t>
      </w:r>
      <w:proofErr w:type="spellStart"/>
      <w:r>
        <w:t>aktu</w:t>
      </w:r>
      <w:proofErr w:type="spellEnd"/>
      <w:r>
        <w:t xml:space="preserve"> </w:t>
      </w:r>
      <w:proofErr w:type="spellStart"/>
      <w:r>
        <w:t>prasībām</w:t>
      </w:r>
      <w:proofErr w:type="spellEnd"/>
      <w:r>
        <w:t xml:space="preserve">. </w:t>
      </w:r>
      <w:proofErr w:type="spellStart"/>
      <w:r>
        <w:t>Darbu</w:t>
      </w:r>
      <w:proofErr w:type="spellEnd"/>
      <w:r>
        <w:t xml:space="preserve"> </w:t>
      </w:r>
      <w:proofErr w:type="spellStart"/>
      <w:r>
        <w:t>veikšanas</w:t>
      </w:r>
      <w:proofErr w:type="spellEnd"/>
      <w:r>
        <w:t xml:space="preserve"> </w:t>
      </w:r>
      <w:proofErr w:type="spellStart"/>
      <w:proofErr w:type="gramStart"/>
      <w:r>
        <w:t>laikā</w:t>
      </w:r>
      <w:proofErr w:type="spellEnd"/>
      <w:r>
        <w:t xml:space="preserve">  </w:t>
      </w:r>
      <w:proofErr w:type="spellStart"/>
      <w:r>
        <w:t>metāla</w:t>
      </w:r>
      <w:proofErr w:type="spellEnd"/>
      <w:proofErr w:type="gramEnd"/>
      <w:r>
        <w:t xml:space="preserve"> </w:t>
      </w:r>
      <w:proofErr w:type="spellStart"/>
      <w:r>
        <w:t>atkritumus</w:t>
      </w:r>
      <w:proofErr w:type="spellEnd"/>
      <w:r>
        <w:t xml:space="preserve"> </w:t>
      </w:r>
      <w:proofErr w:type="spellStart"/>
      <w:r>
        <w:t>Uzņēmējs</w:t>
      </w:r>
      <w:proofErr w:type="spellEnd"/>
      <w:r>
        <w:t xml:space="preserve"> </w:t>
      </w:r>
      <w:proofErr w:type="spellStart"/>
      <w:r>
        <w:t>nodod</w:t>
      </w:r>
      <w:proofErr w:type="spellEnd"/>
      <w:r>
        <w:t xml:space="preserve"> </w:t>
      </w:r>
      <w:proofErr w:type="spellStart"/>
      <w:r>
        <w:t>Pasūtītāja</w:t>
      </w:r>
      <w:proofErr w:type="spellEnd"/>
      <w:r>
        <w:t xml:space="preserve"> </w:t>
      </w:r>
      <w:proofErr w:type="spellStart"/>
      <w:r>
        <w:t>pilnvarotajam</w:t>
      </w:r>
      <w:proofErr w:type="spellEnd"/>
      <w:r>
        <w:t xml:space="preserve"> </w:t>
      </w:r>
      <w:proofErr w:type="spellStart"/>
      <w:r>
        <w:t>pārstāvim</w:t>
      </w:r>
      <w:proofErr w:type="spellEnd"/>
      <w:r>
        <w:t>.</w:t>
      </w:r>
    </w:p>
    <w:p w14:paraId="7FCCC35F" w14:textId="77777777" w:rsidR="00971B2D" w:rsidRPr="008C3526" w:rsidRDefault="00971B2D" w:rsidP="00971B2D">
      <w:pPr>
        <w:tabs>
          <w:tab w:val="left" w:pos="993"/>
        </w:tabs>
        <w:ind w:left="993"/>
        <w:jc w:val="both"/>
      </w:pPr>
      <w:r>
        <w:t xml:space="preserve">7.11. </w:t>
      </w:r>
      <w:proofErr w:type="spellStart"/>
      <w:r>
        <w:t>Uzņēmējs</w:t>
      </w:r>
      <w:proofErr w:type="spellEnd"/>
      <w:r>
        <w:t xml:space="preserve"> </w:t>
      </w:r>
      <w:proofErr w:type="spellStart"/>
      <w:r>
        <w:t>pirms</w:t>
      </w:r>
      <w:proofErr w:type="spellEnd"/>
      <w:r>
        <w:t xml:space="preserve"> </w:t>
      </w:r>
      <w:proofErr w:type="spellStart"/>
      <w:r>
        <w:t>darbu</w:t>
      </w:r>
      <w:proofErr w:type="spellEnd"/>
      <w:r>
        <w:t xml:space="preserve"> </w:t>
      </w:r>
      <w:proofErr w:type="spellStart"/>
      <w:r>
        <w:t>darba</w:t>
      </w:r>
      <w:proofErr w:type="spellEnd"/>
      <w:r>
        <w:t xml:space="preserve"> </w:t>
      </w:r>
      <w:proofErr w:type="spellStart"/>
      <w:r>
        <w:t>uzsākšanas</w:t>
      </w:r>
      <w:proofErr w:type="spellEnd"/>
      <w:r>
        <w:t xml:space="preserve"> </w:t>
      </w:r>
      <w:proofErr w:type="spellStart"/>
      <w:r>
        <w:t>rakstiski</w:t>
      </w:r>
      <w:proofErr w:type="spellEnd"/>
      <w:r>
        <w:t xml:space="preserve"> </w:t>
      </w:r>
      <w:proofErr w:type="spellStart"/>
      <w:r>
        <w:t>norīko</w:t>
      </w:r>
      <w:proofErr w:type="spellEnd"/>
      <w:r>
        <w:t xml:space="preserve"> </w:t>
      </w:r>
      <w:proofErr w:type="spellStart"/>
      <w:r>
        <w:t>atbilstoši</w:t>
      </w:r>
      <w:proofErr w:type="spellEnd"/>
      <w:r>
        <w:t xml:space="preserve"> </w:t>
      </w:r>
      <w:proofErr w:type="spellStart"/>
      <w:r>
        <w:t>sertificētu</w:t>
      </w:r>
      <w:proofErr w:type="spellEnd"/>
      <w:r>
        <w:t xml:space="preserve"> </w:t>
      </w:r>
      <w:proofErr w:type="spellStart"/>
      <w:r>
        <w:t>darba</w:t>
      </w:r>
      <w:proofErr w:type="spellEnd"/>
      <w:r>
        <w:t xml:space="preserve"> </w:t>
      </w:r>
      <w:proofErr w:type="spellStart"/>
      <w:r>
        <w:t>vadītāju</w:t>
      </w:r>
      <w:proofErr w:type="spellEnd"/>
      <w:r>
        <w:t xml:space="preserve"> un </w:t>
      </w:r>
      <w:proofErr w:type="spellStart"/>
      <w:r>
        <w:t>darba</w:t>
      </w:r>
      <w:proofErr w:type="spellEnd"/>
      <w:r>
        <w:t xml:space="preserve"> </w:t>
      </w:r>
      <w:proofErr w:type="spellStart"/>
      <w:r>
        <w:t>aizsardzības</w:t>
      </w:r>
      <w:proofErr w:type="spellEnd"/>
      <w:r>
        <w:t xml:space="preserve"> </w:t>
      </w:r>
      <w:proofErr w:type="spellStart"/>
      <w:r>
        <w:t>koordinatoru</w:t>
      </w:r>
      <w:proofErr w:type="spellEnd"/>
      <w:r>
        <w:t xml:space="preserve">, </w:t>
      </w:r>
      <w:proofErr w:type="spellStart"/>
      <w:r>
        <w:t>kā</w:t>
      </w:r>
      <w:proofErr w:type="spellEnd"/>
      <w:r>
        <w:t xml:space="preserve"> </w:t>
      </w:r>
      <w:proofErr w:type="spellStart"/>
      <w:r>
        <w:t>arī</w:t>
      </w:r>
      <w:proofErr w:type="spellEnd"/>
      <w:r>
        <w:t xml:space="preserve"> par to </w:t>
      </w:r>
      <w:proofErr w:type="spellStart"/>
      <w:r>
        <w:t>informē</w:t>
      </w:r>
      <w:proofErr w:type="spellEnd"/>
      <w:r>
        <w:t xml:space="preserve"> </w:t>
      </w:r>
      <w:proofErr w:type="spellStart"/>
      <w:r>
        <w:t>Pasūtītāju</w:t>
      </w:r>
      <w:proofErr w:type="spellEnd"/>
      <w:r>
        <w:t>.</w:t>
      </w:r>
    </w:p>
    <w:p w14:paraId="6D7008FF" w14:textId="77777777" w:rsidR="00971B2D" w:rsidRDefault="00971B2D" w:rsidP="00971B2D">
      <w:pPr>
        <w:tabs>
          <w:tab w:val="left" w:pos="993"/>
        </w:tabs>
        <w:ind w:left="426"/>
        <w:jc w:val="both"/>
      </w:pPr>
      <w:r>
        <w:tab/>
        <w:t xml:space="preserve">7.12. </w:t>
      </w:r>
      <w:proofErr w:type="spellStart"/>
      <w:r w:rsidRPr="008C3526">
        <w:t>Montāžas</w:t>
      </w:r>
      <w:proofErr w:type="spellEnd"/>
      <w:r w:rsidRPr="008C3526">
        <w:t xml:space="preserve"> </w:t>
      </w:r>
      <w:proofErr w:type="spellStart"/>
      <w:r w:rsidRPr="008C3526">
        <w:t>darbi</w:t>
      </w:r>
      <w:proofErr w:type="spellEnd"/>
      <w:r w:rsidRPr="008C3526">
        <w:t xml:space="preserve"> </w:t>
      </w:r>
      <w:proofErr w:type="spellStart"/>
      <w:r>
        <w:t>kompresoru</w:t>
      </w:r>
      <w:proofErr w:type="spellEnd"/>
      <w:r>
        <w:t xml:space="preserve"> </w:t>
      </w:r>
      <w:proofErr w:type="spellStart"/>
      <w:r w:rsidRPr="008C3526">
        <w:t>cehā</w:t>
      </w:r>
      <w:proofErr w:type="spellEnd"/>
      <w:r w:rsidRPr="008C3526">
        <w:t xml:space="preserve"> </w:t>
      </w:r>
      <w:proofErr w:type="spellStart"/>
      <w:r w:rsidRPr="008C3526">
        <w:t>ir</w:t>
      </w:r>
      <w:proofErr w:type="spellEnd"/>
      <w:r w:rsidRPr="008C3526">
        <w:t xml:space="preserve"> </w:t>
      </w:r>
      <w:proofErr w:type="spellStart"/>
      <w:r w:rsidRPr="008C3526">
        <w:t>jāveic</w:t>
      </w:r>
      <w:proofErr w:type="spellEnd"/>
      <w:r w:rsidRPr="008C3526">
        <w:t xml:space="preserve"> </w:t>
      </w:r>
      <w:proofErr w:type="spellStart"/>
      <w:r w:rsidRPr="008C3526">
        <w:t>remonta</w:t>
      </w:r>
      <w:proofErr w:type="spellEnd"/>
      <w:r w:rsidRPr="008C3526">
        <w:t xml:space="preserve"> </w:t>
      </w:r>
      <w:proofErr w:type="spellStart"/>
      <w:r w:rsidRPr="008C3526">
        <w:t>sezonas</w:t>
      </w:r>
      <w:proofErr w:type="spellEnd"/>
      <w:r w:rsidRPr="008C3526">
        <w:t xml:space="preserve"> </w:t>
      </w:r>
      <w:proofErr w:type="spellStart"/>
      <w:r w:rsidRPr="008C3526">
        <w:t>laikā</w:t>
      </w:r>
      <w:proofErr w:type="spellEnd"/>
      <w:r w:rsidRPr="008C3526">
        <w:t xml:space="preserve">. </w:t>
      </w:r>
      <w:proofErr w:type="spellStart"/>
      <w:r w:rsidRPr="008C3526">
        <w:t>Montāžas</w:t>
      </w:r>
      <w:proofErr w:type="spellEnd"/>
      <w:r w:rsidRPr="008C3526">
        <w:t xml:space="preserve"> </w:t>
      </w:r>
      <w:proofErr w:type="spellStart"/>
      <w:r w:rsidRPr="008C3526">
        <w:t>darbu</w:t>
      </w:r>
      <w:proofErr w:type="spellEnd"/>
      <w:r w:rsidRPr="008C3526">
        <w:t xml:space="preserve"> </w:t>
      </w:r>
      <w:proofErr w:type="spellStart"/>
      <w:r w:rsidRPr="008C3526">
        <w:t>laikā</w:t>
      </w:r>
      <w:proofErr w:type="spellEnd"/>
      <w:r w:rsidRPr="008C3526">
        <w:t xml:space="preserve"> </w:t>
      </w:r>
    </w:p>
    <w:p w14:paraId="7E1617A4" w14:textId="77777777" w:rsidR="00971B2D" w:rsidRPr="008C3526" w:rsidRDefault="00971B2D" w:rsidP="00971B2D">
      <w:pPr>
        <w:tabs>
          <w:tab w:val="left" w:pos="993"/>
        </w:tabs>
        <w:jc w:val="both"/>
      </w:pPr>
      <w:r>
        <w:tab/>
        <w:t xml:space="preserve">  </w:t>
      </w:r>
      <w:proofErr w:type="spellStart"/>
      <w:r>
        <w:t>esošajiem</w:t>
      </w:r>
      <w:proofErr w:type="spellEnd"/>
      <w:r>
        <w:t xml:space="preserve"> </w:t>
      </w:r>
      <w:proofErr w:type="spellStart"/>
      <w:r>
        <w:t>elektropatērētājiem</w:t>
      </w:r>
      <w:proofErr w:type="spellEnd"/>
      <w:r>
        <w:t xml:space="preserve"> </w:t>
      </w:r>
      <w:proofErr w:type="spellStart"/>
      <w:r>
        <w:t>jānodrošina</w:t>
      </w:r>
      <w:proofErr w:type="spellEnd"/>
      <w:r>
        <w:t xml:space="preserve"> </w:t>
      </w:r>
      <w:proofErr w:type="spellStart"/>
      <w:r>
        <w:t>nepārtraukta</w:t>
      </w:r>
      <w:proofErr w:type="spellEnd"/>
      <w:r>
        <w:t xml:space="preserve"> </w:t>
      </w:r>
      <w:proofErr w:type="spellStart"/>
      <w:r>
        <w:t>elektroapgāde</w:t>
      </w:r>
      <w:proofErr w:type="spellEnd"/>
      <w:r>
        <w:t>.</w:t>
      </w:r>
      <w:r w:rsidRPr="008C3526">
        <w:t xml:space="preserve"> </w:t>
      </w:r>
    </w:p>
    <w:p w14:paraId="3095FC45" w14:textId="77777777" w:rsidR="00971B2D" w:rsidRPr="008C3526" w:rsidRDefault="00971B2D" w:rsidP="00971B2D">
      <w:pPr>
        <w:tabs>
          <w:tab w:val="left" w:pos="1843"/>
        </w:tabs>
        <w:jc w:val="both"/>
      </w:pPr>
    </w:p>
    <w:p w14:paraId="04FBA921" w14:textId="77777777" w:rsidR="00971B2D" w:rsidRPr="008C3526" w:rsidRDefault="00971B2D" w:rsidP="00971B2D">
      <w:pPr>
        <w:ind w:left="426"/>
        <w:jc w:val="both"/>
        <w:rPr>
          <w:b/>
        </w:rPr>
      </w:pPr>
      <w:r>
        <w:rPr>
          <w:b/>
        </w:rPr>
        <w:t xml:space="preserve">8. </w:t>
      </w:r>
      <w:proofErr w:type="spellStart"/>
      <w:r w:rsidRPr="008C3526">
        <w:rPr>
          <w:b/>
        </w:rPr>
        <w:t>Iekārtu</w:t>
      </w:r>
      <w:proofErr w:type="spellEnd"/>
      <w:r w:rsidRPr="008C3526">
        <w:rPr>
          <w:b/>
        </w:rPr>
        <w:t xml:space="preserve"> </w:t>
      </w:r>
      <w:proofErr w:type="spellStart"/>
      <w:r w:rsidRPr="008C3526">
        <w:rPr>
          <w:b/>
        </w:rPr>
        <w:t>novietojums</w:t>
      </w:r>
      <w:proofErr w:type="spellEnd"/>
    </w:p>
    <w:p w14:paraId="45940418" w14:textId="77777777" w:rsidR="00971B2D" w:rsidRPr="008C3526" w:rsidRDefault="00971B2D" w:rsidP="00971B2D">
      <w:pPr>
        <w:ind w:left="1418" w:hanging="425"/>
        <w:jc w:val="both"/>
        <w:rPr>
          <w:b/>
        </w:rPr>
      </w:pPr>
      <w:r>
        <w:rPr>
          <w:color w:val="000000"/>
        </w:rPr>
        <w:t>8.</w:t>
      </w:r>
      <w:proofErr w:type="gramStart"/>
      <w:r>
        <w:rPr>
          <w:color w:val="000000"/>
        </w:rPr>
        <w:t>1.</w:t>
      </w:r>
      <w:r w:rsidRPr="008C3526">
        <w:rPr>
          <w:color w:val="000000"/>
        </w:rPr>
        <w:t>Garantētās</w:t>
      </w:r>
      <w:proofErr w:type="gramEnd"/>
      <w:r w:rsidRPr="008C3526">
        <w:rPr>
          <w:color w:val="000000"/>
        </w:rPr>
        <w:t xml:space="preserve"> </w:t>
      </w:r>
      <w:proofErr w:type="spellStart"/>
      <w:r w:rsidRPr="008C3526">
        <w:rPr>
          <w:color w:val="000000"/>
        </w:rPr>
        <w:t>barošanas</w:t>
      </w:r>
      <w:proofErr w:type="spellEnd"/>
      <w:r w:rsidRPr="008C3526">
        <w:rPr>
          <w:color w:val="000000"/>
        </w:rPr>
        <w:t xml:space="preserve"> </w:t>
      </w:r>
      <w:proofErr w:type="spellStart"/>
      <w:r w:rsidRPr="008C3526">
        <w:rPr>
          <w:color w:val="000000"/>
        </w:rPr>
        <w:t>iekārt</w:t>
      </w:r>
      <w:r>
        <w:rPr>
          <w:color w:val="000000"/>
        </w:rPr>
        <w:t>as</w:t>
      </w:r>
      <w:proofErr w:type="spellEnd"/>
      <w:r w:rsidRPr="008C3526">
        <w:rPr>
          <w:color w:val="000000"/>
        </w:rPr>
        <w:t xml:space="preserve">, </w:t>
      </w:r>
      <w:proofErr w:type="spellStart"/>
      <w:r w:rsidRPr="008C3526">
        <w:rPr>
          <w:color w:val="000000"/>
        </w:rPr>
        <w:t>garantētās</w:t>
      </w:r>
      <w:proofErr w:type="spellEnd"/>
      <w:r w:rsidRPr="008C3526">
        <w:rPr>
          <w:color w:val="000000"/>
        </w:rPr>
        <w:t xml:space="preserve"> </w:t>
      </w:r>
      <w:proofErr w:type="spellStart"/>
      <w:r w:rsidRPr="008C3526">
        <w:rPr>
          <w:color w:val="000000"/>
        </w:rPr>
        <w:t>barošanas</w:t>
      </w:r>
      <w:proofErr w:type="spellEnd"/>
      <w:r w:rsidRPr="008C3526">
        <w:rPr>
          <w:color w:val="000000"/>
        </w:rPr>
        <w:t xml:space="preserve"> </w:t>
      </w:r>
      <w:proofErr w:type="spellStart"/>
      <w:r w:rsidRPr="008C3526">
        <w:rPr>
          <w:color w:val="000000"/>
        </w:rPr>
        <w:t>sadale</w:t>
      </w:r>
      <w:proofErr w:type="spellEnd"/>
      <w:r w:rsidRPr="008C3526">
        <w:rPr>
          <w:color w:val="000000"/>
        </w:rPr>
        <w:t xml:space="preserve"> Nr.1 un </w:t>
      </w:r>
      <w:proofErr w:type="spellStart"/>
      <w:r w:rsidRPr="008C3526">
        <w:rPr>
          <w:color w:val="000000"/>
        </w:rPr>
        <w:t>apvada</w:t>
      </w:r>
      <w:proofErr w:type="spellEnd"/>
      <w:r w:rsidRPr="008C3526">
        <w:rPr>
          <w:color w:val="000000"/>
        </w:rPr>
        <w:t xml:space="preserve"> (bypass) </w:t>
      </w:r>
      <w:proofErr w:type="spellStart"/>
      <w:r w:rsidRPr="008C3526">
        <w:rPr>
          <w:color w:val="000000"/>
        </w:rPr>
        <w:t>sadale</w:t>
      </w:r>
      <w:proofErr w:type="spellEnd"/>
      <w:r w:rsidRPr="008C3526">
        <w:t xml:space="preserve"> </w:t>
      </w:r>
      <w:proofErr w:type="spellStart"/>
      <w:r w:rsidRPr="008C3526">
        <w:t>jāizvieto</w:t>
      </w:r>
      <w:proofErr w:type="spellEnd"/>
      <w:r>
        <w:rPr>
          <w:color w:val="000000"/>
        </w:rPr>
        <w:t xml:space="preserve"> 1. </w:t>
      </w:r>
      <w:proofErr w:type="spellStart"/>
      <w:r>
        <w:rPr>
          <w:color w:val="000000"/>
        </w:rPr>
        <w:t>stāva</w:t>
      </w:r>
      <w:proofErr w:type="spellEnd"/>
      <w:r>
        <w:rPr>
          <w:color w:val="000000"/>
        </w:rPr>
        <w:t xml:space="preserve"> </w:t>
      </w:r>
      <w:proofErr w:type="spellStart"/>
      <w:r>
        <w:rPr>
          <w:color w:val="000000"/>
        </w:rPr>
        <w:t>elektrosadales</w:t>
      </w:r>
      <w:proofErr w:type="spellEnd"/>
      <w:r>
        <w:rPr>
          <w:color w:val="000000"/>
        </w:rPr>
        <w:t xml:space="preserve"> </w:t>
      </w:r>
      <w:proofErr w:type="spellStart"/>
      <w:proofErr w:type="gramStart"/>
      <w:r>
        <w:rPr>
          <w:color w:val="000000"/>
        </w:rPr>
        <w:t>telpā</w:t>
      </w:r>
      <w:proofErr w:type="spellEnd"/>
      <w:r>
        <w:rPr>
          <w:color w:val="000000"/>
        </w:rPr>
        <w:t xml:space="preserve"> </w:t>
      </w:r>
      <w:r w:rsidRPr="008C3526">
        <w:t>.</w:t>
      </w:r>
      <w:proofErr w:type="gramEnd"/>
    </w:p>
    <w:p w14:paraId="5A6DF3E5" w14:textId="77777777" w:rsidR="00971B2D" w:rsidRPr="008C3526" w:rsidRDefault="00971B2D" w:rsidP="00971B2D">
      <w:pPr>
        <w:ind w:left="1418" w:hanging="425"/>
        <w:jc w:val="both"/>
        <w:rPr>
          <w:b/>
        </w:rPr>
      </w:pPr>
      <w:r>
        <w:t>8.</w:t>
      </w:r>
      <w:proofErr w:type="gramStart"/>
      <w:r>
        <w:t>2.</w:t>
      </w:r>
      <w:r w:rsidRPr="008C3526">
        <w:t>Garantētā</w:t>
      </w:r>
      <w:proofErr w:type="gramEnd"/>
      <w:r w:rsidRPr="008C3526">
        <w:t xml:space="preserve"> </w:t>
      </w:r>
      <w:proofErr w:type="spellStart"/>
      <w:r w:rsidRPr="008C3526">
        <w:t>barošanas</w:t>
      </w:r>
      <w:proofErr w:type="spellEnd"/>
      <w:r w:rsidRPr="008C3526">
        <w:t xml:space="preserve"> </w:t>
      </w:r>
      <w:proofErr w:type="spellStart"/>
      <w:r w:rsidRPr="008C3526">
        <w:t>sadale</w:t>
      </w:r>
      <w:proofErr w:type="spellEnd"/>
      <w:r w:rsidRPr="008C3526">
        <w:t xml:space="preserve"> Nr</w:t>
      </w:r>
      <w:r>
        <w:t>.</w:t>
      </w:r>
      <w:r w:rsidRPr="008C3526">
        <w:t xml:space="preserve"> 2 </w:t>
      </w:r>
      <w:proofErr w:type="spellStart"/>
      <w:r w:rsidRPr="008C3526">
        <w:t>jāizvieto</w:t>
      </w:r>
      <w:proofErr w:type="spellEnd"/>
      <w:r>
        <w:t xml:space="preserve"> 2. </w:t>
      </w:r>
      <w:proofErr w:type="spellStart"/>
      <w:r>
        <w:t>stāva</w:t>
      </w:r>
      <w:proofErr w:type="spellEnd"/>
      <w:r>
        <w:t xml:space="preserve"> </w:t>
      </w:r>
      <w:proofErr w:type="spellStart"/>
      <w:r>
        <w:t>elektrosadales</w:t>
      </w:r>
      <w:proofErr w:type="spellEnd"/>
      <w:r>
        <w:t xml:space="preserve"> </w:t>
      </w:r>
      <w:proofErr w:type="spellStart"/>
      <w:r>
        <w:t>telpā</w:t>
      </w:r>
      <w:proofErr w:type="spellEnd"/>
      <w:r w:rsidRPr="008C3526">
        <w:t>.</w:t>
      </w:r>
    </w:p>
    <w:p w14:paraId="4732769A" w14:textId="77777777" w:rsidR="00971B2D" w:rsidRDefault="00971B2D" w:rsidP="00971B2D">
      <w:pPr>
        <w:ind w:left="1418" w:hanging="425"/>
        <w:jc w:val="both"/>
      </w:pPr>
      <w:r w:rsidRPr="00701F17">
        <w:t>8.</w:t>
      </w:r>
      <w:proofErr w:type="gramStart"/>
      <w:r w:rsidRPr="00701F17">
        <w:t>3.Piecas</w:t>
      </w:r>
      <w:proofErr w:type="gramEnd"/>
      <w:r w:rsidRPr="00701F17">
        <w:t xml:space="preserve"> </w:t>
      </w:r>
      <w:proofErr w:type="spellStart"/>
      <w:r w:rsidRPr="00701F17">
        <w:t>āra</w:t>
      </w:r>
      <w:proofErr w:type="spellEnd"/>
      <w:r w:rsidRPr="00701F17">
        <w:t xml:space="preserve"> </w:t>
      </w:r>
      <w:proofErr w:type="spellStart"/>
      <w:r w:rsidRPr="00701F17">
        <w:t>sadales</w:t>
      </w:r>
      <w:proofErr w:type="spellEnd"/>
      <w:r w:rsidRPr="00701F17">
        <w:t xml:space="preserve"> </w:t>
      </w:r>
      <w:proofErr w:type="spellStart"/>
      <w:r w:rsidRPr="00701F17">
        <w:t>jāizvieto</w:t>
      </w:r>
      <w:proofErr w:type="spellEnd"/>
      <w:r w:rsidRPr="00701F17">
        <w:t xml:space="preserve"> pie </w:t>
      </w:r>
      <w:proofErr w:type="spellStart"/>
      <w:r w:rsidRPr="00701F17">
        <w:t>kompresoru</w:t>
      </w:r>
      <w:proofErr w:type="spellEnd"/>
      <w:r w:rsidRPr="00701F17">
        <w:t xml:space="preserve"> </w:t>
      </w:r>
      <w:proofErr w:type="spellStart"/>
      <w:r w:rsidRPr="00701F17">
        <w:t>ceha</w:t>
      </w:r>
      <w:proofErr w:type="spellEnd"/>
      <w:r w:rsidRPr="00701F17">
        <w:t xml:space="preserve"> Nr. 2 </w:t>
      </w:r>
      <w:proofErr w:type="spellStart"/>
      <w:r w:rsidRPr="00701F17">
        <w:t>ārsienas</w:t>
      </w:r>
      <w:proofErr w:type="spellEnd"/>
      <w:r w:rsidRPr="00701F17">
        <w:t xml:space="preserve"> (</w:t>
      </w:r>
      <w:proofErr w:type="spellStart"/>
      <w:r w:rsidRPr="00701F17">
        <w:t>pretī</w:t>
      </w:r>
      <w:proofErr w:type="spellEnd"/>
      <w:r w:rsidRPr="00701F17">
        <w:t xml:space="preserve"> </w:t>
      </w:r>
      <w:proofErr w:type="spellStart"/>
      <w:r w:rsidRPr="00701F17">
        <w:t>katram</w:t>
      </w:r>
      <w:proofErr w:type="spellEnd"/>
      <w:r w:rsidRPr="00701F17">
        <w:t xml:space="preserve"> </w:t>
      </w:r>
      <w:proofErr w:type="spellStart"/>
      <w:r w:rsidRPr="00701F17">
        <w:t>gāzes</w:t>
      </w:r>
      <w:proofErr w:type="spellEnd"/>
      <w:r w:rsidRPr="00701F17">
        <w:t xml:space="preserve"> </w:t>
      </w:r>
      <w:r>
        <w:t xml:space="preserve">   </w:t>
      </w:r>
      <w:proofErr w:type="spellStart"/>
      <w:r w:rsidRPr="00701F17">
        <w:t>pārsūknēšanas</w:t>
      </w:r>
      <w:proofErr w:type="spellEnd"/>
      <w:r w:rsidRPr="00701F17">
        <w:t xml:space="preserve"> </w:t>
      </w:r>
      <w:proofErr w:type="spellStart"/>
      <w:r w:rsidRPr="00701F17">
        <w:t>agregātam</w:t>
      </w:r>
      <w:proofErr w:type="spellEnd"/>
      <w:r w:rsidRPr="00701F17">
        <w:t>).</w:t>
      </w:r>
    </w:p>
    <w:p w14:paraId="75FCC6B0" w14:textId="77777777" w:rsidR="00971B2D" w:rsidRPr="00701F17" w:rsidRDefault="00971B2D" w:rsidP="00971B2D">
      <w:pPr>
        <w:ind w:left="1418" w:firstLine="22"/>
        <w:jc w:val="both"/>
      </w:pPr>
    </w:p>
    <w:p w14:paraId="7D5F387B" w14:textId="77777777" w:rsidR="00971B2D" w:rsidRPr="00BC2F9B" w:rsidRDefault="00971B2D" w:rsidP="00971B2D">
      <w:pPr>
        <w:spacing w:before="120" w:after="120"/>
        <w:jc w:val="both"/>
        <w:rPr>
          <w:b/>
        </w:rPr>
      </w:pPr>
      <w:r>
        <w:rPr>
          <w:b/>
          <w:bCs/>
        </w:rPr>
        <w:t xml:space="preserve">      9. </w:t>
      </w:r>
      <w:proofErr w:type="spellStart"/>
      <w:r>
        <w:rPr>
          <w:b/>
        </w:rPr>
        <w:t>N</w:t>
      </w:r>
      <w:r w:rsidRPr="00BC2F9B">
        <w:rPr>
          <w:b/>
        </w:rPr>
        <w:t>ormatīvie</w:t>
      </w:r>
      <w:proofErr w:type="spellEnd"/>
      <w:r w:rsidRPr="00BC2F9B">
        <w:rPr>
          <w:b/>
        </w:rPr>
        <w:t xml:space="preserve"> </w:t>
      </w:r>
      <w:proofErr w:type="spellStart"/>
      <w:r w:rsidRPr="00BC2F9B">
        <w:rPr>
          <w:b/>
        </w:rPr>
        <w:t>akti</w:t>
      </w:r>
      <w:proofErr w:type="spellEnd"/>
    </w:p>
    <w:p w14:paraId="4906D246" w14:textId="2DF1707D" w:rsidR="00971B2D" w:rsidRPr="00701582" w:rsidRDefault="00971B2D" w:rsidP="00971B2D">
      <w:pPr>
        <w:spacing w:before="120" w:after="120"/>
        <w:ind w:left="567" w:hanging="164"/>
        <w:jc w:val="both"/>
        <w:rPr>
          <w:b/>
        </w:rPr>
      </w:pPr>
      <w:r>
        <w:t xml:space="preserve">9.1. </w:t>
      </w:r>
      <w:proofErr w:type="spellStart"/>
      <w:r>
        <w:t>Tehniskie</w:t>
      </w:r>
      <w:proofErr w:type="spellEnd"/>
      <w:r>
        <w:t xml:space="preserve"> </w:t>
      </w:r>
      <w:proofErr w:type="spellStart"/>
      <w:r>
        <w:t>risinājumi</w:t>
      </w:r>
      <w:proofErr w:type="spellEnd"/>
      <w:r w:rsidRPr="00701582">
        <w:t xml:space="preserve"> </w:t>
      </w:r>
      <w:proofErr w:type="spellStart"/>
      <w:r w:rsidRPr="00701582">
        <w:t>jāizstrādā</w:t>
      </w:r>
      <w:proofErr w:type="spellEnd"/>
      <w:r w:rsidRPr="00701582">
        <w:t xml:space="preserve"> </w:t>
      </w:r>
      <w:proofErr w:type="spellStart"/>
      <w:r w:rsidRPr="00701582">
        <w:t>saskaņā</w:t>
      </w:r>
      <w:proofErr w:type="spellEnd"/>
      <w:r w:rsidRPr="00701582">
        <w:t xml:space="preserve"> </w:t>
      </w:r>
      <w:proofErr w:type="spellStart"/>
      <w:r w:rsidRPr="00701582">
        <w:t>ar</w:t>
      </w:r>
      <w:proofErr w:type="spellEnd"/>
      <w:r w:rsidRPr="00701582">
        <w:t xml:space="preserve"> </w:t>
      </w:r>
      <w:proofErr w:type="spellStart"/>
      <w:r w:rsidRPr="00701582">
        <w:t>Latvijas</w:t>
      </w:r>
      <w:proofErr w:type="spellEnd"/>
      <w:r w:rsidRPr="00701582">
        <w:t xml:space="preserve"> </w:t>
      </w:r>
      <w:proofErr w:type="spellStart"/>
      <w:r w:rsidRPr="00701582">
        <w:t>Republikas</w:t>
      </w:r>
      <w:proofErr w:type="spellEnd"/>
      <w:r w:rsidRPr="00701582">
        <w:t xml:space="preserve"> </w:t>
      </w:r>
      <w:proofErr w:type="spellStart"/>
      <w:r w:rsidRPr="00701582">
        <w:t>Būvniecības</w:t>
      </w:r>
      <w:proofErr w:type="spellEnd"/>
      <w:r w:rsidRPr="00701582">
        <w:t xml:space="preserve"> </w:t>
      </w:r>
      <w:proofErr w:type="spellStart"/>
      <w:r w:rsidRPr="00701582">
        <w:t>likumu</w:t>
      </w:r>
      <w:proofErr w:type="spellEnd"/>
      <w:r w:rsidRPr="00701582">
        <w:t xml:space="preserve">, </w:t>
      </w:r>
      <w:proofErr w:type="spellStart"/>
      <w:r w:rsidRPr="00701582">
        <w:t>Vispārīgajiem</w:t>
      </w:r>
      <w:proofErr w:type="spellEnd"/>
      <w:r w:rsidRPr="00701582">
        <w:t xml:space="preserve"> </w:t>
      </w:r>
      <w:proofErr w:type="spellStart"/>
      <w:r w:rsidRPr="00701582">
        <w:t>būvnoteikumiem</w:t>
      </w:r>
      <w:proofErr w:type="spellEnd"/>
      <w:r w:rsidRPr="00701582">
        <w:t xml:space="preserve">, </w:t>
      </w:r>
      <w:proofErr w:type="spellStart"/>
      <w:r w:rsidRPr="00701582">
        <w:t>Latvijas</w:t>
      </w:r>
      <w:proofErr w:type="spellEnd"/>
      <w:r w:rsidRPr="00701582">
        <w:t xml:space="preserve"> </w:t>
      </w:r>
      <w:proofErr w:type="spellStart"/>
      <w:r w:rsidRPr="00701582">
        <w:t>Republikas</w:t>
      </w:r>
      <w:proofErr w:type="spellEnd"/>
      <w:r w:rsidRPr="00701582">
        <w:t xml:space="preserve"> </w:t>
      </w:r>
      <w:proofErr w:type="spellStart"/>
      <w:r w:rsidRPr="00701582">
        <w:t>specializētajiem</w:t>
      </w:r>
      <w:proofErr w:type="spellEnd"/>
      <w:r w:rsidRPr="00701582">
        <w:t xml:space="preserve"> </w:t>
      </w:r>
      <w:proofErr w:type="spellStart"/>
      <w:r w:rsidRPr="00701582">
        <w:t>būvnormatīviem</w:t>
      </w:r>
      <w:proofErr w:type="spellEnd"/>
      <w:r w:rsidRPr="00701582">
        <w:t xml:space="preserve">, </w:t>
      </w:r>
      <w:proofErr w:type="spellStart"/>
      <w:r w:rsidRPr="00701582">
        <w:t>Eiropas</w:t>
      </w:r>
      <w:proofErr w:type="spellEnd"/>
      <w:r w:rsidRPr="00701582">
        <w:t xml:space="preserve"> </w:t>
      </w:r>
      <w:proofErr w:type="spellStart"/>
      <w:r w:rsidRPr="008C3526">
        <w:t>tehniskaj</w:t>
      </w:r>
      <w:r>
        <w:t>ā</w:t>
      </w:r>
      <w:r w:rsidRPr="008C3526">
        <w:t>m</w:t>
      </w:r>
      <w:proofErr w:type="spellEnd"/>
      <w:r w:rsidRPr="00701582">
        <w:t xml:space="preserve"> </w:t>
      </w:r>
      <w:proofErr w:type="spellStart"/>
      <w:r w:rsidRPr="00701582">
        <w:t>direktīvām</w:t>
      </w:r>
      <w:proofErr w:type="spellEnd"/>
      <w:r w:rsidRPr="00701582">
        <w:t xml:space="preserve">, </w:t>
      </w:r>
      <w:proofErr w:type="spellStart"/>
      <w:r w:rsidRPr="00701582">
        <w:t>normām</w:t>
      </w:r>
      <w:proofErr w:type="spellEnd"/>
      <w:r w:rsidRPr="00701582">
        <w:t xml:space="preserve"> un </w:t>
      </w:r>
      <w:proofErr w:type="spellStart"/>
      <w:r w:rsidRPr="00701582">
        <w:t>standartiem</w:t>
      </w:r>
      <w:proofErr w:type="spellEnd"/>
      <w:r>
        <w:t>;</w:t>
      </w:r>
    </w:p>
    <w:p w14:paraId="25BDB08E" w14:textId="06AF6848" w:rsidR="00971B2D" w:rsidRPr="00BC2F9B" w:rsidRDefault="00971B2D" w:rsidP="00971B2D">
      <w:pPr>
        <w:spacing w:before="120" w:after="120"/>
        <w:ind w:left="567" w:hanging="164"/>
        <w:jc w:val="both"/>
      </w:pPr>
      <w:r>
        <w:t xml:space="preserve">9.2. </w:t>
      </w:r>
      <w:proofErr w:type="spellStart"/>
      <w:r w:rsidRPr="00701582">
        <w:t>Noteikumi</w:t>
      </w:r>
      <w:proofErr w:type="spellEnd"/>
      <w:r w:rsidRPr="00701582">
        <w:t xml:space="preserve"> par </w:t>
      </w:r>
      <w:proofErr w:type="spellStart"/>
      <w:r w:rsidRPr="00701582">
        <w:t>Latvijas</w:t>
      </w:r>
      <w:proofErr w:type="spellEnd"/>
      <w:r w:rsidRPr="00701582">
        <w:t xml:space="preserve"> </w:t>
      </w:r>
      <w:proofErr w:type="spellStart"/>
      <w:r w:rsidRPr="00701582">
        <w:t>būvnormatīvu</w:t>
      </w:r>
      <w:proofErr w:type="spellEnd"/>
      <w:r w:rsidRPr="00701582">
        <w:t xml:space="preserve"> LBN 261-15 "</w:t>
      </w:r>
      <w:proofErr w:type="spellStart"/>
      <w:r w:rsidRPr="00701582">
        <w:t>Ēku</w:t>
      </w:r>
      <w:proofErr w:type="spellEnd"/>
      <w:r w:rsidRPr="00701582">
        <w:t xml:space="preserve"> </w:t>
      </w:r>
      <w:proofErr w:type="spellStart"/>
      <w:r w:rsidRPr="00701582">
        <w:t>iekšējā</w:t>
      </w:r>
      <w:proofErr w:type="spellEnd"/>
      <w:r w:rsidRPr="00701582">
        <w:t xml:space="preserve"> </w:t>
      </w:r>
      <w:proofErr w:type="spellStart"/>
      <w:r w:rsidRPr="00701582">
        <w:t>elektroinstalācija</w:t>
      </w:r>
      <w:proofErr w:type="spellEnd"/>
      <w:r w:rsidRPr="00701582">
        <w:t>"</w:t>
      </w:r>
      <w:r>
        <w:t>;</w:t>
      </w:r>
    </w:p>
    <w:p w14:paraId="792B0B5A" w14:textId="463ACF58" w:rsidR="00971B2D" w:rsidRPr="00EE4F87" w:rsidRDefault="00971B2D" w:rsidP="00971B2D">
      <w:pPr>
        <w:spacing w:before="120" w:after="120"/>
        <w:ind w:left="567" w:hanging="164"/>
        <w:jc w:val="both"/>
      </w:pPr>
      <w:r>
        <w:t>9</w:t>
      </w:r>
      <w:r w:rsidRPr="008C3526">
        <w:t>.3.</w:t>
      </w:r>
      <w:r>
        <w:t xml:space="preserve"> </w:t>
      </w:r>
      <w:r w:rsidRPr="00701582">
        <w:t xml:space="preserve">LVS EN 62305-1; </w:t>
      </w:r>
      <w:r w:rsidRPr="00BC2F9B">
        <w:t>LVS EN 62305-2;</w:t>
      </w:r>
      <w:r w:rsidRPr="00EE4F87">
        <w:t xml:space="preserve"> LVS EN 62305-3; LVS EN 62305-4;</w:t>
      </w:r>
    </w:p>
    <w:p w14:paraId="035F7EC0" w14:textId="4FF10EA4" w:rsidR="00971B2D" w:rsidRDefault="00971B2D" w:rsidP="00971B2D">
      <w:pPr>
        <w:spacing w:before="120" w:after="120"/>
        <w:ind w:left="567" w:hanging="164"/>
        <w:jc w:val="both"/>
      </w:pPr>
      <w:r>
        <w:t xml:space="preserve">9.4. </w:t>
      </w:r>
      <w:proofErr w:type="spellStart"/>
      <w:r w:rsidRPr="00701582">
        <w:t>Ministru</w:t>
      </w:r>
      <w:proofErr w:type="spellEnd"/>
      <w:r w:rsidRPr="00701582">
        <w:t xml:space="preserve"> </w:t>
      </w:r>
      <w:proofErr w:type="spellStart"/>
      <w:r w:rsidRPr="00701582">
        <w:t>kabineta</w:t>
      </w:r>
      <w:proofErr w:type="spellEnd"/>
      <w:r w:rsidRPr="00701582">
        <w:t xml:space="preserve"> </w:t>
      </w:r>
      <w:proofErr w:type="spellStart"/>
      <w:r w:rsidRPr="00701582">
        <w:t>noteikumi</w:t>
      </w:r>
      <w:proofErr w:type="spellEnd"/>
      <w:r w:rsidRPr="00701582">
        <w:t xml:space="preserve"> Nr. 238; Nr. 300; Nr. 333; Nr.336</w:t>
      </w:r>
      <w:r>
        <w:t>;</w:t>
      </w:r>
    </w:p>
    <w:p w14:paraId="018E3364" w14:textId="3221A131" w:rsidR="00971B2D" w:rsidRPr="00701582" w:rsidRDefault="00971B2D" w:rsidP="00971B2D">
      <w:pPr>
        <w:spacing w:before="120" w:after="120"/>
        <w:ind w:left="567" w:hanging="164"/>
        <w:jc w:val="both"/>
      </w:pPr>
      <w:r>
        <w:t xml:space="preserve">9.5. </w:t>
      </w:r>
      <w:r w:rsidRPr="00701582">
        <w:t xml:space="preserve">ATEX </w:t>
      </w:r>
      <w:proofErr w:type="spellStart"/>
      <w:r w:rsidRPr="00701582">
        <w:t>sertifikācija</w:t>
      </w:r>
      <w:proofErr w:type="spellEnd"/>
      <w:r w:rsidRPr="00701582">
        <w:t xml:space="preserve"> </w:t>
      </w:r>
      <w:proofErr w:type="spellStart"/>
      <w:r w:rsidRPr="00701582">
        <w:t>elektroiekārtām</w:t>
      </w:r>
      <w:proofErr w:type="spellEnd"/>
      <w:r w:rsidRPr="00701582">
        <w:t xml:space="preserve"> EX </w:t>
      </w:r>
      <w:r w:rsidRPr="008C3526">
        <w:t>ZONE</w:t>
      </w:r>
      <w:r>
        <w:t xml:space="preserve"> </w:t>
      </w:r>
      <w:r w:rsidRPr="008C3526">
        <w:t>2</w:t>
      </w:r>
      <w:r w:rsidRPr="00701582">
        <w:t xml:space="preserve"> </w:t>
      </w:r>
      <w:proofErr w:type="spellStart"/>
      <w:r w:rsidRPr="00701582">
        <w:t>uzstādīšanai</w:t>
      </w:r>
      <w:proofErr w:type="spellEnd"/>
      <w:r>
        <w:t>;</w:t>
      </w:r>
      <w:r w:rsidRPr="00701582">
        <w:t xml:space="preserve"> </w:t>
      </w:r>
    </w:p>
    <w:p w14:paraId="47563A2D" w14:textId="3FF45C07" w:rsidR="00971B2D" w:rsidRPr="00EE4F87" w:rsidRDefault="00971B2D" w:rsidP="00971B2D">
      <w:pPr>
        <w:spacing w:before="120" w:after="120"/>
        <w:ind w:left="567" w:hanging="164"/>
        <w:jc w:val="both"/>
        <w:rPr>
          <w:b/>
        </w:rPr>
      </w:pPr>
      <w:r>
        <w:t xml:space="preserve">9.6. </w:t>
      </w:r>
      <w:proofErr w:type="spellStart"/>
      <w:r w:rsidRPr="00701582">
        <w:t>Visam</w:t>
      </w:r>
      <w:proofErr w:type="spellEnd"/>
      <w:r w:rsidRPr="00701582">
        <w:t xml:space="preserve"> </w:t>
      </w:r>
      <w:proofErr w:type="spellStart"/>
      <w:r w:rsidRPr="00701582">
        <w:t>aprīkojumam</w:t>
      </w:r>
      <w:proofErr w:type="spellEnd"/>
      <w:r w:rsidRPr="00701582">
        <w:t xml:space="preserve"> </w:t>
      </w:r>
      <w:proofErr w:type="spellStart"/>
      <w:r w:rsidRPr="00701582">
        <w:t>jābūt</w:t>
      </w:r>
      <w:proofErr w:type="spellEnd"/>
      <w:r w:rsidRPr="00701582">
        <w:t xml:space="preserve"> </w:t>
      </w:r>
      <w:proofErr w:type="spellStart"/>
      <w:r w:rsidRPr="00701582">
        <w:t>sertificētam</w:t>
      </w:r>
      <w:proofErr w:type="spellEnd"/>
      <w:r w:rsidRPr="00701582">
        <w:t xml:space="preserve"> </w:t>
      </w:r>
      <w:proofErr w:type="spellStart"/>
      <w:r w:rsidRPr="00701582">
        <w:t>saskaņā</w:t>
      </w:r>
      <w:proofErr w:type="spellEnd"/>
      <w:r w:rsidRPr="00701582">
        <w:t xml:space="preserve"> </w:t>
      </w:r>
      <w:proofErr w:type="spellStart"/>
      <w:r w:rsidRPr="00701582">
        <w:t>ar</w:t>
      </w:r>
      <w:proofErr w:type="spellEnd"/>
      <w:r w:rsidRPr="00701582">
        <w:t xml:space="preserve"> </w:t>
      </w:r>
      <w:proofErr w:type="spellStart"/>
      <w:r w:rsidRPr="00BC2F9B">
        <w:t>Eiropas</w:t>
      </w:r>
      <w:proofErr w:type="spellEnd"/>
      <w:r w:rsidRPr="00BC2F9B">
        <w:t xml:space="preserve"> </w:t>
      </w:r>
      <w:proofErr w:type="spellStart"/>
      <w:r w:rsidRPr="00BC2F9B">
        <w:t>Savienības</w:t>
      </w:r>
      <w:proofErr w:type="spellEnd"/>
      <w:r w:rsidRPr="00EE4F87">
        <w:t xml:space="preserve"> un </w:t>
      </w:r>
      <w:proofErr w:type="spellStart"/>
      <w:r w:rsidRPr="00EE4F87">
        <w:t>Latvijas</w:t>
      </w:r>
      <w:proofErr w:type="spellEnd"/>
      <w:r w:rsidRPr="00EE4F87">
        <w:t xml:space="preserve"> </w:t>
      </w:r>
      <w:proofErr w:type="spellStart"/>
      <w:r>
        <w:t>R</w:t>
      </w:r>
      <w:r w:rsidRPr="00701582">
        <w:t>epub</w:t>
      </w:r>
      <w:r w:rsidRPr="00BC2F9B">
        <w:t>likas</w:t>
      </w:r>
      <w:proofErr w:type="spellEnd"/>
      <w:r w:rsidRPr="00BC2F9B">
        <w:t xml:space="preserve"> </w:t>
      </w:r>
      <w:proofErr w:type="spellStart"/>
      <w:r w:rsidRPr="00BC2F9B">
        <w:t>standartizācijas</w:t>
      </w:r>
      <w:proofErr w:type="spellEnd"/>
      <w:r w:rsidRPr="00BC2F9B">
        <w:t xml:space="preserve"> </w:t>
      </w:r>
      <w:proofErr w:type="spellStart"/>
      <w:r w:rsidRPr="00BC2F9B">
        <w:t>prasībām</w:t>
      </w:r>
      <w:proofErr w:type="spellEnd"/>
      <w:r w:rsidRPr="00BC2F9B">
        <w:t xml:space="preserve"> </w:t>
      </w:r>
      <w:proofErr w:type="spellStart"/>
      <w:r w:rsidRPr="00BC2F9B">
        <w:t>kā</w:t>
      </w:r>
      <w:proofErr w:type="spellEnd"/>
      <w:r w:rsidRPr="00BC2F9B">
        <w:t xml:space="preserve"> </w:t>
      </w:r>
      <w:proofErr w:type="spellStart"/>
      <w:r w:rsidRPr="00BC2F9B">
        <w:t>arī</w:t>
      </w:r>
      <w:proofErr w:type="spellEnd"/>
      <w:r w:rsidRPr="00BC2F9B">
        <w:t xml:space="preserve"> </w:t>
      </w:r>
      <w:proofErr w:type="spellStart"/>
      <w:r w:rsidRPr="00BC2F9B">
        <w:t>ar</w:t>
      </w:r>
      <w:proofErr w:type="spellEnd"/>
      <w:r w:rsidRPr="00BC2F9B">
        <w:t xml:space="preserve"> “CE” </w:t>
      </w:r>
      <w:proofErr w:type="spellStart"/>
      <w:r w:rsidRPr="00BC2F9B">
        <w:t>marķējumu</w:t>
      </w:r>
      <w:proofErr w:type="spellEnd"/>
      <w:r w:rsidRPr="00BC2F9B">
        <w:t>.</w:t>
      </w:r>
    </w:p>
    <w:p w14:paraId="5202A8B0" w14:textId="0446A36F" w:rsidR="00971B2D" w:rsidRPr="00701582" w:rsidRDefault="00971B2D" w:rsidP="00971B2D">
      <w:pPr>
        <w:spacing w:before="120" w:after="120"/>
        <w:ind w:left="567" w:hanging="164"/>
        <w:jc w:val="both"/>
        <w:rPr>
          <w:b/>
        </w:rPr>
      </w:pPr>
      <w:r>
        <w:t xml:space="preserve">9.7. </w:t>
      </w:r>
      <w:proofErr w:type="spellStart"/>
      <w:proofErr w:type="gramStart"/>
      <w:r w:rsidRPr="008C3526">
        <w:t>Tehnisk</w:t>
      </w:r>
      <w:r>
        <w:t>ajos</w:t>
      </w:r>
      <w:proofErr w:type="spellEnd"/>
      <w:r>
        <w:t xml:space="preserve">  </w:t>
      </w:r>
      <w:proofErr w:type="spellStart"/>
      <w:r>
        <w:t>risinājumos</w:t>
      </w:r>
      <w:proofErr w:type="spellEnd"/>
      <w:proofErr w:type="gramEnd"/>
      <w:r>
        <w:t xml:space="preserve"> </w:t>
      </w:r>
      <w:proofErr w:type="spellStart"/>
      <w:r w:rsidRPr="00701582">
        <w:t>obligāti</w:t>
      </w:r>
      <w:proofErr w:type="spellEnd"/>
      <w:r w:rsidRPr="00701582">
        <w:t xml:space="preserve"> </w:t>
      </w:r>
      <w:proofErr w:type="spellStart"/>
      <w:r w:rsidRPr="00701582">
        <w:t>jāiekļauj</w:t>
      </w:r>
      <w:proofErr w:type="spellEnd"/>
      <w:r>
        <w:t>:</w:t>
      </w:r>
    </w:p>
    <w:p w14:paraId="4B0E5329" w14:textId="4FAD8165" w:rsidR="00971B2D" w:rsidRPr="00BC2F9B" w:rsidRDefault="00971B2D" w:rsidP="00971B2D">
      <w:pPr>
        <w:spacing w:before="120" w:after="120"/>
        <w:ind w:left="567" w:hanging="164"/>
        <w:jc w:val="both"/>
      </w:pPr>
      <w:r>
        <w:rPr>
          <w:bCs/>
        </w:rPr>
        <w:t xml:space="preserve">9.7.1. </w:t>
      </w:r>
      <w:proofErr w:type="spellStart"/>
      <w:r w:rsidRPr="00701582">
        <w:t>Aizsardzības</w:t>
      </w:r>
      <w:proofErr w:type="spellEnd"/>
      <w:r w:rsidRPr="00701582">
        <w:t xml:space="preserve"> </w:t>
      </w:r>
      <w:proofErr w:type="spellStart"/>
      <w:r w:rsidRPr="00701582">
        <w:t>aparatūras</w:t>
      </w:r>
      <w:proofErr w:type="spellEnd"/>
      <w:r w:rsidRPr="00701582">
        <w:t xml:space="preserve"> </w:t>
      </w:r>
      <w:proofErr w:type="spellStart"/>
      <w:r w:rsidRPr="00701582">
        <w:t>aprēķins</w:t>
      </w:r>
      <w:proofErr w:type="spellEnd"/>
      <w:r w:rsidRPr="00701582">
        <w:t>;</w:t>
      </w:r>
    </w:p>
    <w:p w14:paraId="7F9922F5" w14:textId="018A0F53" w:rsidR="00971B2D" w:rsidRPr="00BC2F9B" w:rsidRDefault="00971B2D" w:rsidP="00971B2D">
      <w:pPr>
        <w:spacing w:before="120" w:after="120"/>
        <w:ind w:left="567" w:hanging="164"/>
        <w:jc w:val="both"/>
      </w:pPr>
      <w:r>
        <w:rPr>
          <w:bCs/>
        </w:rPr>
        <w:t xml:space="preserve">9.7.2. </w:t>
      </w:r>
      <w:proofErr w:type="spellStart"/>
      <w:r w:rsidRPr="00701582">
        <w:t>Principiālā</w:t>
      </w:r>
      <w:proofErr w:type="spellEnd"/>
      <w:r w:rsidRPr="00701582">
        <w:t xml:space="preserve"> </w:t>
      </w:r>
      <w:proofErr w:type="spellStart"/>
      <w:r w:rsidRPr="00701582">
        <w:t>elektriskā</w:t>
      </w:r>
      <w:proofErr w:type="spellEnd"/>
      <w:r w:rsidRPr="00701582">
        <w:t xml:space="preserve"> </w:t>
      </w:r>
      <w:proofErr w:type="spellStart"/>
      <w:r w:rsidRPr="00701582">
        <w:t>shēma</w:t>
      </w:r>
      <w:proofErr w:type="spellEnd"/>
      <w:r w:rsidRPr="00701582">
        <w:t>;</w:t>
      </w:r>
    </w:p>
    <w:p w14:paraId="30DF13C1" w14:textId="01F72FE8" w:rsidR="00971B2D" w:rsidRPr="00701582" w:rsidRDefault="00971B2D" w:rsidP="00971B2D">
      <w:pPr>
        <w:spacing w:before="120" w:after="120"/>
        <w:ind w:left="567" w:hanging="164"/>
        <w:jc w:val="both"/>
      </w:pPr>
      <w:r>
        <w:rPr>
          <w:bCs/>
        </w:rPr>
        <w:t xml:space="preserve">9.7.3. </w:t>
      </w:r>
      <w:proofErr w:type="spellStart"/>
      <w:r w:rsidRPr="00701582">
        <w:t>Iekārtu</w:t>
      </w:r>
      <w:proofErr w:type="spellEnd"/>
      <w:r w:rsidRPr="00701582">
        <w:t xml:space="preserve"> </w:t>
      </w:r>
      <w:proofErr w:type="spellStart"/>
      <w:r w:rsidRPr="00701582">
        <w:t>zemēšanas</w:t>
      </w:r>
      <w:proofErr w:type="spellEnd"/>
      <w:r w:rsidRPr="00701582">
        <w:t xml:space="preserve"> </w:t>
      </w:r>
      <w:proofErr w:type="spellStart"/>
      <w:r w:rsidRPr="00701582">
        <w:t>shēma</w:t>
      </w:r>
      <w:proofErr w:type="spellEnd"/>
      <w:r w:rsidRPr="00701582">
        <w:t>;</w:t>
      </w:r>
    </w:p>
    <w:p w14:paraId="7905AB9A" w14:textId="2144D14E" w:rsidR="00971B2D" w:rsidRPr="00701582" w:rsidRDefault="00971B2D" w:rsidP="00971B2D">
      <w:pPr>
        <w:spacing w:before="120" w:after="120"/>
        <w:ind w:left="567" w:hanging="164"/>
        <w:jc w:val="both"/>
      </w:pPr>
      <w:r>
        <w:rPr>
          <w:bCs/>
        </w:rPr>
        <w:t xml:space="preserve">9.7.4. </w:t>
      </w:r>
      <w:proofErr w:type="spellStart"/>
      <w:r w:rsidRPr="00701582">
        <w:t>Iekārtu</w:t>
      </w:r>
      <w:proofErr w:type="spellEnd"/>
      <w:r w:rsidRPr="00701582">
        <w:t xml:space="preserve"> </w:t>
      </w:r>
      <w:proofErr w:type="spellStart"/>
      <w:r w:rsidRPr="00701582">
        <w:t>novietojuma</w:t>
      </w:r>
      <w:proofErr w:type="spellEnd"/>
      <w:r w:rsidRPr="00701582">
        <w:t xml:space="preserve"> </w:t>
      </w:r>
      <w:proofErr w:type="spellStart"/>
      <w:r w:rsidRPr="00701582">
        <w:t>plāns</w:t>
      </w:r>
      <w:proofErr w:type="spellEnd"/>
      <w:r>
        <w:t>.</w:t>
      </w:r>
    </w:p>
    <w:p w14:paraId="699520A3" w14:textId="6E668B48" w:rsidR="00971B2D" w:rsidRPr="0003754F" w:rsidRDefault="00971B2D" w:rsidP="00971B2D">
      <w:pPr>
        <w:spacing w:before="120" w:after="120"/>
        <w:ind w:left="567" w:hanging="164"/>
        <w:jc w:val="both"/>
      </w:pPr>
      <w:r>
        <w:rPr>
          <w:bCs/>
        </w:rPr>
        <w:t xml:space="preserve">9.8. </w:t>
      </w:r>
      <w:proofErr w:type="spellStart"/>
      <w:r w:rsidRPr="00701582">
        <w:t>Darbu</w:t>
      </w:r>
      <w:proofErr w:type="spellEnd"/>
      <w:r w:rsidRPr="00701582">
        <w:t xml:space="preserve"> </w:t>
      </w:r>
      <w:proofErr w:type="spellStart"/>
      <w:r w:rsidRPr="00701582">
        <w:t>organizēšanas</w:t>
      </w:r>
      <w:proofErr w:type="spellEnd"/>
      <w:r w:rsidRPr="00701582">
        <w:t xml:space="preserve"> </w:t>
      </w:r>
      <w:proofErr w:type="spellStart"/>
      <w:r w:rsidRPr="00701582">
        <w:t>p</w:t>
      </w:r>
      <w:r>
        <w:t>lāns</w:t>
      </w:r>
      <w:proofErr w:type="spellEnd"/>
      <w:r>
        <w:t>.</w:t>
      </w:r>
    </w:p>
    <w:p w14:paraId="19120A6C" w14:textId="77777777" w:rsidR="00971B2D" w:rsidRPr="007573EF" w:rsidRDefault="00971B2D" w:rsidP="00971B2D">
      <w:pPr>
        <w:spacing w:before="120" w:after="120"/>
        <w:ind w:left="426"/>
        <w:jc w:val="both"/>
        <w:rPr>
          <w:rStyle w:val="tlid-translation"/>
          <w:b/>
        </w:rPr>
      </w:pPr>
      <w:r>
        <w:rPr>
          <w:rStyle w:val="tlid-translation"/>
          <w:b/>
        </w:rPr>
        <w:t xml:space="preserve">10. </w:t>
      </w:r>
      <w:proofErr w:type="spellStart"/>
      <w:r w:rsidRPr="007573EF">
        <w:rPr>
          <w:rStyle w:val="tlid-translation"/>
          <w:b/>
        </w:rPr>
        <w:t>Pretendentu</w:t>
      </w:r>
      <w:proofErr w:type="spellEnd"/>
      <w:r w:rsidRPr="007573EF">
        <w:rPr>
          <w:rStyle w:val="tlid-translation"/>
          <w:b/>
        </w:rPr>
        <w:t xml:space="preserve"> </w:t>
      </w:r>
      <w:proofErr w:type="spellStart"/>
      <w:r w:rsidRPr="007573EF">
        <w:rPr>
          <w:rStyle w:val="tlid-translation"/>
          <w:b/>
        </w:rPr>
        <w:t>nododamās</w:t>
      </w:r>
      <w:proofErr w:type="spellEnd"/>
      <w:r w:rsidRPr="007573EF">
        <w:rPr>
          <w:rStyle w:val="tlid-translation"/>
          <w:b/>
        </w:rPr>
        <w:t xml:space="preserve"> </w:t>
      </w:r>
      <w:proofErr w:type="spellStart"/>
      <w:r w:rsidRPr="007573EF">
        <w:rPr>
          <w:rStyle w:val="tlid-translation"/>
          <w:b/>
        </w:rPr>
        <w:t>dokumentācijas</w:t>
      </w:r>
      <w:proofErr w:type="spellEnd"/>
      <w:r w:rsidRPr="007573EF">
        <w:rPr>
          <w:rStyle w:val="tlid-translation"/>
          <w:b/>
        </w:rPr>
        <w:t xml:space="preserve"> </w:t>
      </w:r>
      <w:proofErr w:type="spellStart"/>
      <w:r w:rsidRPr="007573EF">
        <w:rPr>
          <w:rStyle w:val="tlid-translation"/>
          <w:b/>
        </w:rPr>
        <w:t>saraksts</w:t>
      </w:r>
      <w:proofErr w:type="spellEnd"/>
    </w:p>
    <w:p w14:paraId="642698B7" w14:textId="77777777" w:rsidR="00971B2D" w:rsidRDefault="00971B2D" w:rsidP="00971B2D">
      <w:pPr>
        <w:pStyle w:val="LG-paligiekartas2"/>
        <w:numPr>
          <w:ilvl w:val="0"/>
          <w:numId w:val="0"/>
        </w:numPr>
        <w:ind w:left="426"/>
        <w:rPr>
          <w:b w:val="0"/>
        </w:rPr>
      </w:pPr>
      <w:r w:rsidRPr="00C32018">
        <w:rPr>
          <w:b w:val="0"/>
        </w:rPr>
        <w:t>10.1.</w:t>
      </w:r>
      <w:r>
        <w:rPr>
          <w:b w:val="0"/>
        </w:rPr>
        <w:t xml:space="preserve"> </w:t>
      </w:r>
      <w:proofErr w:type="spellStart"/>
      <w:r>
        <w:rPr>
          <w:b w:val="0"/>
        </w:rPr>
        <w:t>Principiālā</w:t>
      </w:r>
      <w:proofErr w:type="spellEnd"/>
      <w:r>
        <w:rPr>
          <w:b w:val="0"/>
        </w:rPr>
        <w:t xml:space="preserve"> </w:t>
      </w:r>
      <w:proofErr w:type="spellStart"/>
      <w:r>
        <w:rPr>
          <w:b w:val="0"/>
        </w:rPr>
        <w:t>elektriskā</w:t>
      </w:r>
      <w:proofErr w:type="spellEnd"/>
      <w:r w:rsidRPr="00DB5F0D">
        <w:rPr>
          <w:b w:val="0"/>
        </w:rPr>
        <w:t xml:space="preserve"> </w:t>
      </w:r>
      <w:proofErr w:type="spellStart"/>
      <w:r w:rsidRPr="00DB5F0D">
        <w:rPr>
          <w:b w:val="0"/>
        </w:rPr>
        <w:t>shēma</w:t>
      </w:r>
      <w:proofErr w:type="spellEnd"/>
      <w:r>
        <w:rPr>
          <w:b w:val="0"/>
        </w:rPr>
        <w:t xml:space="preserve"> (</w:t>
      </w:r>
      <w:proofErr w:type="spellStart"/>
      <w:r>
        <w:rPr>
          <w:b w:val="0"/>
        </w:rPr>
        <w:t>rediģējama</w:t>
      </w:r>
      <w:proofErr w:type="spellEnd"/>
      <w:r>
        <w:rPr>
          <w:b w:val="0"/>
        </w:rPr>
        <w:t xml:space="preserve"> </w:t>
      </w:r>
      <w:proofErr w:type="spellStart"/>
      <w:r>
        <w:rPr>
          <w:b w:val="0"/>
        </w:rPr>
        <w:t>datne</w:t>
      </w:r>
      <w:proofErr w:type="spellEnd"/>
      <w:r>
        <w:rPr>
          <w:b w:val="0"/>
        </w:rPr>
        <w:t xml:space="preserve"> DWG);</w:t>
      </w:r>
    </w:p>
    <w:p w14:paraId="37BD8943" w14:textId="77777777" w:rsidR="00971B2D" w:rsidRDefault="00971B2D" w:rsidP="00971B2D">
      <w:pPr>
        <w:pStyle w:val="LG-paligiekartas2"/>
        <w:numPr>
          <w:ilvl w:val="0"/>
          <w:numId w:val="0"/>
        </w:numPr>
        <w:ind w:left="426"/>
        <w:rPr>
          <w:b w:val="0"/>
        </w:rPr>
      </w:pPr>
    </w:p>
    <w:p w14:paraId="7D478E93" w14:textId="77777777" w:rsidR="00971B2D" w:rsidRDefault="00971B2D" w:rsidP="00971B2D">
      <w:pPr>
        <w:pStyle w:val="LG-paligiekartas2"/>
        <w:numPr>
          <w:ilvl w:val="0"/>
          <w:numId w:val="0"/>
        </w:numPr>
        <w:ind w:left="426"/>
        <w:rPr>
          <w:b w:val="0"/>
        </w:rPr>
      </w:pPr>
      <w:r w:rsidRPr="00C32018">
        <w:rPr>
          <w:b w:val="0"/>
        </w:rPr>
        <w:t xml:space="preserve">10.2. </w:t>
      </w:r>
      <w:proofErr w:type="spellStart"/>
      <w:r>
        <w:rPr>
          <w:b w:val="0"/>
        </w:rPr>
        <w:t>Elektroinstalācijas</w:t>
      </w:r>
      <w:proofErr w:type="spellEnd"/>
      <w:r>
        <w:rPr>
          <w:b w:val="0"/>
        </w:rPr>
        <w:t xml:space="preserve"> </w:t>
      </w:r>
      <w:proofErr w:type="spellStart"/>
      <w:r>
        <w:rPr>
          <w:b w:val="0"/>
        </w:rPr>
        <w:t>izolācijas</w:t>
      </w:r>
      <w:proofErr w:type="spellEnd"/>
      <w:r>
        <w:rPr>
          <w:b w:val="0"/>
        </w:rPr>
        <w:t xml:space="preserve">, </w:t>
      </w:r>
      <w:proofErr w:type="spellStart"/>
      <w:r>
        <w:rPr>
          <w:b w:val="0"/>
        </w:rPr>
        <w:t>zemēšanas</w:t>
      </w:r>
      <w:proofErr w:type="spellEnd"/>
      <w:r>
        <w:rPr>
          <w:b w:val="0"/>
        </w:rPr>
        <w:t xml:space="preserve"> un </w:t>
      </w:r>
      <w:proofErr w:type="spellStart"/>
      <w:r>
        <w:rPr>
          <w:b w:val="0"/>
        </w:rPr>
        <w:t>metāliskas</w:t>
      </w:r>
      <w:proofErr w:type="spellEnd"/>
      <w:r>
        <w:rPr>
          <w:b w:val="0"/>
        </w:rPr>
        <w:t xml:space="preserve"> </w:t>
      </w:r>
      <w:proofErr w:type="spellStart"/>
      <w:r>
        <w:rPr>
          <w:b w:val="0"/>
        </w:rPr>
        <w:t>saistes</w:t>
      </w:r>
      <w:proofErr w:type="spellEnd"/>
      <w:r>
        <w:rPr>
          <w:b w:val="0"/>
        </w:rPr>
        <w:t xml:space="preserve"> </w:t>
      </w:r>
      <w:proofErr w:type="spellStart"/>
      <w:r>
        <w:rPr>
          <w:b w:val="0"/>
        </w:rPr>
        <w:t>pretestību</w:t>
      </w:r>
      <w:proofErr w:type="spellEnd"/>
      <w:r>
        <w:rPr>
          <w:b w:val="0"/>
        </w:rPr>
        <w:t xml:space="preserve"> </w:t>
      </w:r>
      <w:proofErr w:type="spellStart"/>
      <w:r>
        <w:rPr>
          <w:b w:val="0"/>
        </w:rPr>
        <w:t>mērījumu</w:t>
      </w:r>
      <w:proofErr w:type="spellEnd"/>
      <w:r>
        <w:rPr>
          <w:b w:val="0"/>
        </w:rPr>
        <w:t xml:space="preserve"> </w:t>
      </w:r>
      <w:proofErr w:type="spellStart"/>
      <w:r>
        <w:rPr>
          <w:b w:val="0"/>
        </w:rPr>
        <w:t>protokols</w:t>
      </w:r>
      <w:proofErr w:type="spellEnd"/>
      <w:r>
        <w:rPr>
          <w:b w:val="0"/>
        </w:rPr>
        <w:t xml:space="preserve"> (</w:t>
      </w:r>
      <w:proofErr w:type="spellStart"/>
      <w:r>
        <w:rPr>
          <w:b w:val="0"/>
        </w:rPr>
        <w:t>papīra</w:t>
      </w:r>
      <w:proofErr w:type="spellEnd"/>
      <w:r>
        <w:rPr>
          <w:b w:val="0"/>
        </w:rPr>
        <w:t xml:space="preserve"> </w:t>
      </w:r>
      <w:proofErr w:type="spellStart"/>
      <w:r>
        <w:rPr>
          <w:b w:val="0"/>
        </w:rPr>
        <w:t>formātā</w:t>
      </w:r>
      <w:proofErr w:type="spellEnd"/>
      <w:r>
        <w:rPr>
          <w:b w:val="0"/>
        </w:rPr>
        <w:t xml:space="preserve"> un </w:t>
      </w:r>
      <w:proofErr w:type="spellStart"/>
      <w:r>
        <w:rPr>
          <w:b w:val="0"/>
        </w:rPr>
        <w:t>rediģējama</w:t>
      </w:r>
      <w:proofErr w:type="spellEnd"/>
      <w:r>
        <w:rPr>
          <w:b w:val="0"/>
        </w:rPr>
        <w:t xml:space="preserve"> </w:t>
      </w:r>
      <w:proofErr w:type="spellStart"/>
      <w:r>
        <w:rPr>
          <w:b w:val="0"/>
        </w:rPr>
        <w:t>datne</w:t>
      </w:r>
      <w:proofErr w:type="spellEnd"/>
      <w:r>
        <w:rPr>
          <w:b w:val="0"/>
        </w:rPr>
        <w:t xml:space="preserve"> DOCX) </w:t>
      </w:r>
      <w:proofErr w:type="spellStart"/>
      <w:r>
        <w:rPr>
          <w:b w:val="0"/>
        </w:rPr>
        <w:t>saskaņā</w:t>
      </w:r>
      <w:proofErr w:type="spellEnd"/>
      <w:r>
        <w:rPr>
          <w:b w:val="0"/>
        </w:rPr>
        <w:t xml:space="preserve"> </w:t>
      </w:r>
      <w:proofErr w:type="spellStart"/>
      <w:r>
        <w:rPr>
          <w:b w:val="0"/>
        </w:rPr>
        <w:t>ar</w:t>
      </w:r>
      <w:proofErr w:type="spellEnd"/>
      <w:r>
        <w:rPr>
          <w:b w:val="0"/>
        </w:rPr>
        <w:t xml:space="preserve"> MK Nr. 238.</w:t>
      </w:r>
    </w:p>
    <w:p w14:paraId="3D35A94B" w14:textId="77777777" w:rsidR="00971B2D" w:rsidRDefault="00971B2D" w:rsidP="00971B2D">
      <w:pPr>
        <w:pStyle w:val="LG-paligiekartas2"/>
        <w:numPr>
          <w:ilvl w:val="0"/>
          <w:numId w:val="0"/>
        </w:numPr>
        <w:ind w:left="426"/>
        <w:rPr>
          <w:b w:val="0"/>
        </w:rPr>
      </w:pPr>
    </w:p>
    <w:p w14:paraId="4EAC80E1" w14:textId="77777777" w:rsidR="00971B2D" w:rsidRDefault="00971B2D" w:rsidP="00971B2D">
      <w:pPr>
        <w:pStyle w:val="LG-paligiekartas2"/>
        <w:numPr>
          <w:ilvl w:val="0"/>
          <w:numId w:val="0"/>
        </w:numPr>
        <w:ind w:left="426"/>
        <w:rPr>
          <w:b w:val="0"/>
        </w:rPr>
      </w:pPr>
      <w:r w:rsidRPr="00C32018">
        <w:rPr>
          <w:b w:val="0"/>
        </w:rPr>
        <w:t>10.3.</w:t>
      </w:r>
      <w:r>
        <w:rPr>
          <w:b w:val="0"/>
        </w:rPr>
        <w:t xml:space="preserve"> </w:t>
      </w:r>
      <w:proofErr w:type="spellStart"/>
      <w:r>
        <w:rPr>
          <w:b w:val="0"/>
        </w:rPr>
        <w:t>Elektroinstalācijas</w:t>
      </w:r>
      <w:proofErr w:type="spellEnd"/>
      <w:r>
        <w:rPr>
          <w:b w:val="0"/>
        </w:rPr>
        <w:t xml:space="preserve"> </w:t>
      </w:r>
      <w:proofErr w:type="spellStart"/>
      <w:r>
        <w:rPr>
          <w:b w:val="0"/>
        </w:rPr>
        <w:t>kontaktu</w:t>
      </w:r>
      <w:proofErr w:type="spellEnd"/>
      <w:r>
        <w:rPr>
          <w:b w:val="0"/>
        </w:rPr>
        <w:t xml:space="preserve"> </w:t>
      </w:r>
      <w:proofErr w:type="spellStart"/>
      <w:r>
        <w:rPr>
          <w:b w:val="0"/>
        </w:rPr>
        <w:t>vietu</w:t>
      </w:r>
      <w:proofErr w:type="spellEnd"/>
      <w:r>
        <w:rPr>
          <w:b w:val="0"/>
        </w:rPr>
        <w:t xml:space="preserve"> </w:t>
      </w:r>
      <w:proofErr w:type="spellStart"/>
      <w:r>
        <w:rPr>
          <w:b w:val="0"/>
        </w:rPr>
        <w:t>termogrāfijas</w:t>
      </w:r>
      <w:proofErr w:type="spellEnd"/>
      <w:r>
        <w:rPr>
          <w:b w:val="0"/>
        </w:rPr>
        <w:t xml:space="preserve"> </w:t>
      </w:r>
      <w:proofErr w:type="spellStart"/>
      <w:r>
        <w:rPr>
          <w:b w:val="0"/>
        </w:rPr>
        <w:t>protokols</w:t>
      </w:r>
      <w:proofErr w:type="spellEnd"/>
      <w:r>
        <w:rPr>
          <w:b w:val="0"/>
        </w:rPr>
        <w:t>.</w:t>
      </w:r>
    </w:p>
    <w:p w14:paraId="4AD92163" w14:textId="77777777" w:rsidR="00971B2D" w:rsidRDefault="00971B2D" w:rsidP="00971B2D">
      <w:pPr>
        <w:pStyle w:val="LG-paligiekartas2"/>
        <w:numPr>
          <w:ilvl w:val="0"/>
          <w:numId w:val="0"/>
        </w:numPr>
        <w:ind w:left="426"/>
        <w:rPr>
          <w:b w:val="0"/>
        </w:rPr>
      </w:pPr>
    </w:p>
    <w:p w14:paraId="06E2B127" w14:textId="77777777" w:rsidR="00971B2D" w:rsidRDefault="00971B2D" w:rsidP="00971B2D">
      <w:pPr>
        <w:pStyle w:val="LG-paligiekartas2"/>
        <w:numPr>
          <w:ilvl w:val="0"/>
          <w:numId w:val="0"/>
        </w:numPr>
        <w:ind w:left="426"/>
        <w:rPr>
          <w:b w:val="0"/>
        </w:rPr>
      </w:pPr>
      <w:r>
        <w:rPr>
          <w:b w:val="0"/>
        </w:rPr>
        <w:t xml:space="preserve">10.4. </w:t>
      </w:r>
      <w:proofErr w:type="spellStart"/>
      <w:r>
        <w:rPr>
          <w:b w:val="0"/>
        </w:rPr>
        <w:t>Cilpas</w:t>
      </w:r>
      <w:proofErr w:type="spellEnd"/>
      <w:r>
        <w:rPr>
          <w:b w:val="0"/>
        </w:rPr>
        <w:t xml:space="preserve"> </w:t>
      </w:r>
      <w:proofErr w:type="spellStart"/>
      <w:r>
        <w:rPr>
          <w:b w:val="0"/>
        </w:rPr>
        <w:t>fāze</w:t>
      </w:r>
      <w:proofErr w:type="spellEnd"/>
      <w:r>
        <w:rPr>
          <w:b w:val="0"/>
        </w:rPr>
        <w:t xml:space="preserve"> </w:t>
      </w:r>
      <w:proofErr w:type="spellStart"/>
      <w:r>
        <w:rPr>
          <w:b w:val="0"/>
        </w:rPr>
        <w:t>nulle</w:t>
      </w:r>
      <w:proofErr w:type="spellEnd"/>
      <w:r>
        <w:rPr>
          <w:b w:val="0"/>
        </w:rPr>
        <w:t xml:space="preserve"> </w:t>
      </w:r>
      <w:proofErr w:type="spellStart"/>
      <w:r>
        <w:rPr>
          <w:b w:val="0"/>
        </w:rPr>
        <w:t>pretestības</w:t>
      </w:r>
      <w:proofErr w:type="spellEnd"/>
      <w:r>
        <w:rPr>
          <w:b w:val="0"/>
        </w:rPr>
        <w:t xml:space="preserve"> </w:t>
      </w:r>
      <w:proofErr w:type="spellStart"/>
      <w:r>
        <w:rPr>
          <w:b w:val="0"/>
        </w:rPr>
        <w:t>mērījumu</w:t>
      </w:r>
      <w:proofErr w:type="spellEnd"/>
      <w:r>
        <w:rPr>
          <w:b w:val="0"/>
        </w:rPr>
        <w:t xml:space="preserve"> </w:t>
      </w:r>
      <w:proofErr w:type="spellStart"/>
      <w:r>
        <w:rPr>
          <w:b w:val="0"/>
        </w:rPr>
        <w:t>protokols</w:t>
      </w:r>
      <w:proofErr w:type="spellEnd"/>
      <w:r>
        <w:rPr>
          <w:b w:val="0"/>
        </w:rPr>
        <w:t xml:space="preserve"> (</w:t>
      </w:r>
      <w:proofErr w:type="spellStart"/>
      <w:r>
        <w:rPr>
          <w:b w:val="0"/>
        </w:rPr>
        <w:t>papīra</w:t>
      </w:r>
      <w:proofErr w:type="spellEnd"/>
      <w:r>
        <w:rPr>
          <w:b w:val="0"/>
        </w:rPr>
        <w:t xml:space="preserve"> </w:t>
      </w:r>
      <w:proofErr w:type="spellStart"/>
      <w:r>
        <w:rPr>
          <w:b w:val="0"/>
        </w:rPr>
        <w:t>formātā</w:t>
      </w:r>
      <w:proofErr w:type="spellEnd"/>
      <w:r>
        <w:rPr>
          <w:b w:val="0"/>
        </w:rPr>
        <w:t xml:space="preserve"> un </w:t>
      </w:r>
      <w:proofErr w:type="spellStart"/>
      <w:r>
        <w:rPr>
          <w:b w:val="0"/>
        </w:rPr>
        <w:t>rediģējama</w:t>
      </w:r>
      <w:proofErr w:type="spellEnd"/>
      <w:r>
        <w:rPr>
          <w:b w:val="0"/>
        </w:rPr>
        <w:t xml:space="preserve"> </w:t>
      </w:r>
      <w:proofErr w:type="spellStart"/>
      <w:r>
        <w:rPr>
          <w:b w:val="0"/>
        </w:rPr>
        <w:t>datne</w:t>
      </w:r>
      <w:proofErr w:type="spellEnd"/>
      <w:r>
        <w:rPr>
          <w:b w:val="0"/>
        </w:rPr>
        <w:t xml:space="preserve">   </w:t>
      </w:r>
    </w:p>
    <w:p w14:paraId="41B2E502" w14:textId="77777777" w:rsidR="00971B2D" w:rsidRDefault="00971B2D" w:rsidP="00971B2D">
      <w:pPr>
        <w:pStyle w:val="LG-paligiekartas2"/>
        <w:numPr>
          <w:ilvl w:val="0"/>
          <w:numId w:val="0"/>
        </w:numPr>
        <w:ind w:left="426"/>
        <w:rPr>
          <w:b w:val="0"/>
        </w:rPr>
      </w:pPr>
      <w:r>
        <w:rPr>
          <w:b w:val="0"/>
        </w:rPr>
        <w:t xml:space="preserve"> DOCX).</w:t>
      </w:r>
    </w:p>
    <w:p w14:paraId="07084E47" w14:textId="77777777" w:rsidR="00971B2D" w:rsidRDefault="00971B2D" w:rsidP="00971B2D">
      <w:pPr>
        <w:pStyle w:val="LG-paligiekartas2"/>
        <w:numPr>
          <w:ilvl w:val="0"/>
          <w:numId w:val="0"/>
        </w:numPr>
        <w:ind w:left="426"/>
        <w:rPr>
          <w:b w:val="0"/>
        </w:rPr>
      </w:pPr>
    </w:p>
    <w:p w14:paraId="64AFB762" w14:textId="77777777" w:rsidR="00971B2D" w:rsidRDefault="00971B2D" w:rsidP="00971B2D">
      <w:pPr>
        <w:pStyle w:val="LG-paligiekartas2"/>
        <w:numPr>
          <w:ilvl w:val="0"/>
          <w:numId w:val="0"/>
        </w:numPr>
        <w:ind w:left="426"/>
        <w:rPr>
          <w:b w:val="0"/>
        </w:rPr>
      </w:pPr>
      <w:r>
        <w:rPr>
          <w:b w:val="0"/>
        </w:rPr>
        <w:t xml:space="preserve">10.5. </w:t>
      </w:r>
      <w:proofErr w:type="spellStart"/>
      <w:r>
        <w:rPr>
          <w:b w:val="0"/>
        </w:rPr>
        <w:t>Kabeļu</w:t>
      </w:r>
      <w:proofErr w:type="spellEnd"/>
      <w:r>
        <w:rPr>
          <w:b w:val="0"/>
        </w:rPr>
        <w:t xml:space="preserve"> </w:t>
      </w:r>
      <w:proofErr w:type="spellStart"/>
      <w:r>
        <w:rPr>
          <w:b w:val="0"/>
        </w:rPr>
        <w:t>žurnāls</w:t>
      </w:r>
      <w:proofErr w:type="spellEnd"/>
      <w:r>
        <w:rPr>
          <w:b w:val="0"/>
        </w:rPr>
        <w:t xml:space="preserve"> (</w:t>
      </w:r>
      <w:proofErr w:type="spellStart"/>
      <w:r>
        <w:rPr>
          <w:b w:val="0"/>
        </w:rPr>
        <w:t>papīra</w:t>
      </w:r>
      <w:proofErr w:type="spellEnd"/>
      <w:r>
        <w:rPr>
          <w:b w:val="0"/>
        </w:rPr>
        <w:t xml:space="preserve"> </w:t>
      </w:r>
      <w:proofErr w:type="spellStart"/>
      <w:r>
        <w:rPr>
          <w:b w:val="0"/>
        </w:rPr>
        <w:t>formātā</w:t>
      </w:r>
      <w:proofErr w:type="spellEnd"/>
      <w:r>
        <w:rPr>
          <w:b w:val="0"/>
        </w:rPr>
        <w:t xml:space="preserve"> un </w:t>
      </w:r>
      <w:proofErr w:type="spellStart"/>
      <w:r>
        <w:rPr>
          <w:b w:val="0"/>
        </w:rPr>
        <w:t>rediģējama</w:t>
      </w:r>
      <w:proofErr w:type="spellEnd"/>
      <w:r>
        <w:rPr>
          <w:b w:val="0"/>
        </w:rPr>
        <w:t xml:space="preserve"> </w:t>
      </w:r>
      <w:proofErr w:type="spellStart"/>
      <w:r>
        <w:rPr>
          <w:b w:val="0"/>
        </w:rPr>
        <w:t>datne</w:t>
      </w:r>
      <w:proofErr w:type="spellEnd"/>
      <w:r>
        <w:rPr>
          <w:b w:val="0"/>
        </w:rPr>
        <w:t xml:space="preserve"> DOCX).</w:t>
      </w:r>
    </w:p>
    <w:p w14:paraId="441B1048" w14:textId="77777777" w:rsidR="00971B2D" w:rsidRDefault="00971B2D" w:rsidP="00971B2D">
      <w:pPr>
        <w:pStyle w:val="LG-paligiekartas2"/>
        <w:numPr>
          <w:ilvl w:val="0"/>
          <w:numId w:val="0"/>
        </w:numPr>
        <w:ind w:left="426"/>
        <w:rPr>
          <w:b w:val="0"/>
        </w:rPr>
      </w:pPr>
    </w:p>
    <w:p w14:paraId="5D4C604A" w14:textId="77777777" w:rsidR="00971B2D" w:rsidRDefault="00971B2D" w:rsidP="00971B2D">
      <w:pPr>
        <w:pStyle w:val="LG-paligiekartas2"/>
        <w:numPr>
          <w:ilvl w:val="0"/>
          <w:numId w:val="0"/>
        </w:numPr>
        <w:ind w:left="426"/>
        <w:rPr>
          <w:b w:val="0"/>
        </w:rPr>
      </w:pPr>
      <w:r>
        <w:rPr>
          <w:b w:val="0"/>
        </w:rPr>
        <w:t xml:space="preserve">10.6.  </w:t>
      </w:r>
      <w:proofErr w:type="spellStart"/>
      <w:r>
        <w:rPr>
          <w:b w:val="0"/>
        </w:rPr>
        <w:t>Atbilstības</w:t>
      </w:r>
      <w:proofErr w:type="spellEnd"/>
      <w:r>
        <w:rPr>
          <w:b w:val="0"/>
        </w:rPr>
        <w:t xml:space="preserve"> </w:t>
      </w:r>
      <w:proofErr w:type="spellStart"/>
      <w:r>
        <w:rPr>
          <w:b w:val="0"/>
        </w:rPr>
        <w:t>sertifikātu</w:t>
      </w:r>
      <w:proofErr w:type="spellEnd"/>
      <w:r>
        <w:rPr>
          <w:b w:val="0"/>
        </w:rPr>
        <w:t xml:space="preserve"> </w:t>
      </w:r>
      <w:proofErr w:type="spellStart"/>
      <w:r>
        <w:rPr>
          <w:b w:val="0"/>
        </w:rPr>
        <w:t>kopijas</w:t>
      </w:r>
      <w:proofErr w:type="spellEnd"/>
      <w:r>
        <w:rPr>
          <w:b w:val="0"/>
        </w:rPr>
        <w:t xml:space="preserve"> </w:t>
      </w:r>
      <w:proofErr w:type="spellStart"/>
      <w:r>
        <w:rPr>
          <w:b w:val="0"/>
        </w:rPr>
        <w:t>izmantotajiem</w:t>
      </w:r>
      <w:proofErr w:type="spellEnd"/>
      <w:r>
        <w:rPr>
          <w:b w:val="0"/>
        </w:rPr>
        <w:t xml:space="preserve"> </w:t>
      </w:r>
      <w:proofErr w:type="spellStart"/>
      <w:r>
        <w:rPr>
          <w:b w:val="0"/>
        </w:rPr>
        <w:t>materiāliem</w:t>
      </w:r>
      <w:proofErr w:type="spellEnd"/>
      <w:r>
        <w:rPr>
          <w:b w:val="0"/>
        </w:rPr>
        <w:t xml:space="preserve"> un </w:t>
      </w:r>
      <w:proofErr w:type="spellStart"/>
      <w:r>
        <w:rPr>
          <w:b w:val="0"/>
        </w:rPr>
        <w:t>iekārtām</w:t>
      </w:r>
      <w:proofErr w:type="spellEnd"/>
      <w:r>
        <w:rPr>
          <w:b w:val="0"/>
        </w:rPr>
        <w:t>.</w:t>
      </w:r>
    </w:p>
    <w:p w14:paraId="5616D152" w14:textId="77777777" w:rsidR="00971B2D" w:rsidRPr="0090488B" w:rsidRDefault="00971B2D" w:rsidP="00971B2D">
      <w:pPr>
        <w:pStyle w:val="LG-paligiekartas2"/>
        <w:numPr>
          <w:ilvl w:val="0"/>
          <w:numId w:val="0"/>
        </w:numPr>
        <w:ind w:left="426"/>
        <w:rPr>
          <w:b w:val="0"/>
        </w:rPr>
      </w:pPr>
    </w:p>
    <w:p w14:paraId="446919D8" w14:textId="77777777" w:rsidR="00971B2D" w:rsidRDefault="00971B2D" w:rsidP="00971B2D">
      <w:pPr>
        <w:pStyle w:val="LG-paligiekartas2"/>
        <w:numPr>
          <w:ilvl w:val="0"/>
          <w:numId w:val="0"/>
        </w:numPr>
        <w:ind w:left="426"/>
        <w:rPr>
          <w:rStyle w:val="tlid-translation"/>
          <w:b w:val="0"/>
        </w:rPr>
      </w:pPr>
      <w:r>
        <w:rPr>
          <w:rStyle w:val="tlid-translation"/>
          <w:b w:val="0"/>
        </w:rPr>
        <w:t xml:space="preserve">10.7. </w:t>
      </w:r>
      <w:proofErr w:type="spellStart"/>
      <w:r w:rsidRPr="00247A49">
        <w:rPr>
          <w:rStyle w:val="tlid-translation"/>
          <w:b w:val="0"/>
        </w:rPr>
        <w:t>Sertifikātu</w:t>
      </w:r>
      <w:proofErr w:type="spellEnd"/>
      <w:r w:rsidRPr="00247A49">
        <w:rPr>
          <w:rStyle w:val="tlid-translation"/>
          <w:b w:val="0"/>
        </w:rPr>
        <w:t xml:space="preserve"> </w:t>
      </w:r>
      <w:proofErr w:type="spellStart"/>
      <w:r w:rsidRPr="00247A49">
        <w:rPr>
          <w:rStyle w:val="tlid-translation"/>
          <w:b w:val="0"/>
        </w:rPr>
        <w:t>kopijas</w:t>
      </w:r>
      <w:proofErr w:type="spellEnd"/>
      <w:r w:rsidRPr="00247A49">
        <w:rPr>
          <w:rStyle w:val="tlid-translation"/>
          <w:b w:val="0"/>
        </w:rPr>
        <w:t xml:space="preserve">, kas </w:t>
      </w:r>
      <w:proofErr w:type="spellStart"/>
      <w:r w:rsidRPr="00247A49">
        <w:rPr>
          <w:rStyle w:val="tlid-translation"/>
          <w:b w:val="0"/>
        </w:rPr>
        <w:t>apliecina</w:t>
      </w:r>
      <w:proofErr w:type="spellEnd"/>
      <w:r w:rsidRPr="00247A49">
        <w:rPr>
          <w:rStyle w:val="tlid-translation"/>
          <w:b w:val="0"/>
        </w:rPr>
        <w:t xml:space="preserve"> </w:t>
      </w:r>
      <w:proofErr w:type="spellStart"/>
      <w:r w:rsidRPr="00247A49">
        <w:rPr>
          <w:rStyle w:val="tlid-translation"/>
          <w:b w:val="0"/>
        </w:rPr>
        <w:t>šī</w:t>
      </w:r>
      <w:proofErr w:type="spellEnd"/>
      <w:r w:rsidRPr="00247A49">
        <w:rPr>
          <w:rStyle w:val="tlid-translation"/>
          <w:b w:val="0"/>
        </w:rPr>
        <w:t xml:space="preserve"> </w:t>
      </w:r>
      <w:proofErr w:type="spellStart"/>
      <w:r w:rsidRPr="00247A49">
        <w:rPr>
          <w:rStyle w:val="tlid-translation"/>
          <w:b w:val="0"/>
        </w:rPr>
        <w:t>projekta</w:t>
      </w:r>
      <w:proofErr w:type="spellEnd"/>
      <w:r w:rsidRPr="00247A49">
        <w:rPr>
          <w:rStyle w:val="tlid-translation"/>
          <w:b w:val="0"/>
        </w:rPr>
        <w:t xml:space="preserve"> </w:t>
      </w:r>
      <w:proofErr w:type="spellStart"/>
      <w:r w:rsidRPr="00247A49">
        <w:rPr>
          <w:rStyle w:val="tlid-translation"/>
          <w:b w:val="0"/>
        </w:rPr>
        <w:t>darbā</w:t>
      </w:r>
      <w:proofErr w:type="spellEnd"/>
      <w:r w:rsidRPr="00247A49">
        <w:rPr>
          <w:rStyle w:val="tlid-translation"/>
          <w:b w:val="0"/>
        </w:rPr>
        <w:t xml:space="preserve"> </w:t>
      </w:r>
      <w:proofErr w:type="spellStart"/>
      <w:r w:rsidRPr="00247A49">
        <w:rPr>
          <w:rStyle w:val="tlid-translation"/>
          <w:b w:val="0"/>
        </w:rPr>
        <w:t>iesaistīto</w:t>
      </w:r>
      <w:proofErr w:type="spellEnd"/>
      <w:r w:rsidRPr="00247A49">
        <w:rPr>
          <w:rStyle w:val="tlid-translation"/>
          <w:b w:val="0"/>
        </w:rPr>
        <w:t xml:space="preserve"> </w:t>
      </w:r>
      <w:proofErr w:type="spellStart"/>
      <w:r w:rsidRPr="00247A49">
        <w:rPr>
          <w:rStyle w:val="tlid-translation"/>
          <w:b w:val="0"/>
        </w:rPr>
        <w:t>speciālistu</w:t>
      </w:r>
      <w:proofErr w:type="spellEnd"/>
      <w:r w:rsidRPr="00247A49">
        <w:rPr>
          <w:rStyle w:val="tlid-translation"/>
          <w:b w:val="0"/>
        </w:rPr>
        <w:t xml:space="preserve"> </w:t>
      </w:r>
      <w:proofErr w:type="spellStart"/>
      <w:r w:rsidRPr="00247A49">
        <w:rPr>
          <w:rStyle w:val="tlid-translation"/>
          <w:b w:val="0"/>
        </w:rPr>
        <w:t>kvalifikāciju</w:t>
      </w:r>
      <w:proofErr w:type="spellEnd"/>
      <w:r w:rsidRPr="00247A49">
        <w:rPr>
          <w:rStyle w:val="tlid-translation"/>
          <w:b w:val="0"/>
        </w:rPr>
        <w:t>.</w:t>
      </w:r>
    </w:p>
    <w:p w14:paraId="0F115242" w14:textId="77777777" w:rsidR="00971B2D" w:rsidRDefault="00971B2D" w:rsidP="00971B2D">
      <w:pPr>
        <w:pStyle w:val="LG-paligiekartas2"/>
        <w:numPr>
          <w:ilvl w:val="0"/>
          <w:numId w:val="0"/>
        </w:numPr>
        <w:ind w:left="426"/>
        <w:rPr>
          <w:rStyle w:val="tlid-translation"/>
          <w:b w:val="0"/>
        </w:rPr>
      </w:pPr>
    </w:p>
    <w:p w14:paraId="268D58D6" w14:textId="77777777" w:rsidR="00971B2D" w:rsidRDefault="00971B2D" w:rsidP="00971B2D">
      <w:pPr>
        <w:pStyle w:val="LG-paligiekartas2"/>
        <w:numPr>
          <w:ilvl w:val="0"/>
          <w:numId w:val="0"/>
        </w:numPr>
        <w:ind w:left="426"/>
        <w:rPr>
          <w:rStyle w:val="tlid-translation"/>
          <w:b w:val="0"/>
        </w:rPr>
      </w:pPr>
      <w:r>
        <w:rPr>
          <w:rStyle w:val="tlid-translation"/>
          <w:b w:val="0"/>
        </w:rPr>
        <w:t xml:space="preserve">10.8. </w:t>
      </w:r>
      <w:proofErr w:type="spellStart"/>
      <w:r>
        <w:rPr>
          <w:rStyle w:val="tlid-translation"/>
          <w:b w:val="0"/>
        </w:rPr>
        <w:t>Iekārtu</w:t>
      </w:r>
      <w:proofErr w:type="spellEnd"/>
      <w:r>
        <w:rPr>
          <w:rStyle w:val="tlid-translation"/>
          <w:b w:val="0"/>
        </w:rPr>
        <w:t xml:space="preserve"> </w:t>
      </w:r>
      <w:proofErr w:type="spellStart"/>
      <w:r>
        <w:rPr>
          <w:rStyle w:val="tlid-translation"/>
          <w:b w:val="0"/>
        </w:rPr>
        <w:t>ekspluatācijas</w:t>
      </w:r>
      <w:proofErr w:type="spellEnd"/>
      <w:r>
        <w:rPr>
          <w:rStyle w:val="tlid-translation"/>
          <w:b w:val="0"/>
        </w:rPr>
        <w:t xml:space="preserve"> </w:t>
      </w:r>
      <w:proofErr w:type="spellStart"/>
      <w:r>
        <w:rPr>
          <w:rStyle w:val="tlid-translation"/>
          <w:b w:val="0"/>
        </w:rPr>
        <w:t>instrukcijas</w:t>
      </w:r>
      <w:proofErr w:type="spellEnd"/>
      <w:r>
        <w:rPr>
          <w:rStyle w:val="tlid-translation"/>
          <w:b w:val="0"/>
        </w:rPr>
        <w:t xml:space="preserve"> </w:t>
      </w:r>
      <w:proofErr w:type="spellStart"/>
      <w:r>
        <w:rPr>
          <w:rStyle w:val="tlid-translation"/>
          <w:b w:val="0"/>
        </w:rPr>
        <w:t>valsts</w:t>
      </w:r>
      <w:proofErr w:type="spellEnd"/>
      <w:r>
        <w:rPr>
          <w:rStyle w:val="tlid-translation"/>
          <w:b w:val="0"/>
        </w:rPr>
        <w:t xml:space="preserve"> </w:t>
      </w:r>
      <w:proofErr w:type="spellStart"/>
      <w:r>
        <w:rPr>
          <w:rStyle w:val="tlid-translation"/>
          <w:b w:val="0"/>
        </w:rPr>
        <w:t>valodā</w:t>
      </w:r>
      <w:proofErr w:type="spellEnd"/>
      <w:r>
        <w:rPr>
          <w:rStyle w:val="tlid-translation"/>
          <w:b w:val="0"/>
        </w:rPr>
        <w:t>.</w:t>
      </w:r>
    </w:p>
    <w:p w14:paraId="1795DFB0" w14:textId="77777777" w:rsidR="00971B2D" w:rsidRPr="00247A49" w:rsidRDefault="00971B2D" w:rsidP="00971B2D">
      <w:pPr>
        <w:pStyle w:val="LG-paligiekartas2"/>
        <w:numPr>
          <w:ilvl w:val="0"/>
          <w:numId w:val="0"/>
        </w:numPr>
        <w:ind w:left="426"/>
        <w:rPr>
          <w:rStyle w:val="tlid-translation"/>
          <w:b w:val="0"/>
        </w:rPr>
      </w:pPr>
    </w:p>
    <w:p w14:paraId="6BB32386" w14:textId="77777777" w:rsidR="00971B2D" w:rsidRDefault="00971B2D" w:rsidP="00971B2D">
      <w:pPr>
        <w:pStyle w:val="LG-paligiekartas2"/>
        <w:numPr>
          <w:ilvl w:val="0"/>
          <w:numId w:val="0"/>
        </w:numPr>
        <w:ind w:left="426"/>
        <w:rPr>
          <w:b w:val="0"/>
          <w:szCs w:val="24"/>
        </w:rPr>
      </w:pPr>
      <w:r>
        <w:rPr>
          <w:b w:val="0"/>
          <w:szCs w:val="24"/>
        </w:rPr>
        <w:t xml:space="preserve">10.9. </w:t>
      </w:r>
      <w:proofErr w:type="spellStart"/>
      <w:r>
        <w:rPr>
          <w:b w:val="0"/>
          <w:szCs w:val="24"/>
        </w:rPr>
        <w:t>Tehnisko</w:t>
      </w:r>
      <w:proofErr w:type="spellEnd"/>
      <w:r>
        <w:rPr>
          <w:b w:val="0"/>
          <w:szCs w:val="24"/>
        </w:rPr>
        <w:t xml:space="preserve"> </w:t>
      </w:r>
      <w:proofErr w:type="spellStart"/>
      <w:r>
        <w:rPr>
          <w:b w:val="0"/>
          <w:szCs w:val="24"/>
        </w:rPr>
        <w:t>risinājumu</w:t>
      </w:r>
      <w:proofErr w:type="spellEnd"/>
      <w:r>
        <w:rPr>
          <w:b w:val="0"/>
          <w:szCs w:val="24"/>
        </w:rPr>
        <w:t xml:space="preserve"> </w:t>
      </w:r>
      <w:proofErr w:type="spellStart"/>
      <w:r>
        <w:rPr>
          <w:b w:val="0"/>
          <w:szCs w:val="24"/>
        </w:rPr>
        <w:t>izstrādātājs</w:t>
      </w:r>
      <w:proofErr w:type="spellEnd"/>
      <w:r w:rsidRPr="00247A49">
        <w:rPr>
          <w:b w:val="0"/>
          <w:szCs w:val="24"/>
        </w:rPr>
        <w:t xml:space="preserve"> var </w:t>
      </w:r>
      <w:proofErr w:type="spellStart"/>
      <w:r w:rsidRPr="00247A49">
        <w:rPr>
          <w:b w:val="0"/>
          <w:szCs w:val="24"/>
        </w:rPr>
        <w:t>piedāvāt</w:t>
      </w:r>
      <w:proofErr w:type="spellEnd"/>
      <w:r w:rsidRPr="00247A49">
        <w:rPr>
          <w:b w:val="0"/>
          <w:szCs w:val="24"/>
        </w:rPr>
        <w:t xml:space="preserve"> </w:t>
      </w:r>
      <w:proofErr w:type="spellStart"/>
      <w:r w:rsidRPr="00247A49">
        <w:rPr>
          <w:b w:val="0"/>
          <w:szCs w:val="24"/>
        </w:rPr>
        <w:t>tehniskās</w:t>
      </w:r>
      <w:proofErr w:type="spellEnd"/>
      <w:r w:rsidRPr="00247A49">
        <w:rPr>
          <w:b w:val="0"/>
          <w:szCs w:val="24"/>
        </w:rPr>
        <w:t xml:space="preserve"> </w:t>
      </w:r>
      <w:proofErr w:type="spellStart"/>
      <w:r w:rsidRPr="00247A49">
        <w:rPr>
          <w:b w:val="0"/>
          <w:szCs w:val="24"/>
        </w:rPr>
        <w:t>specifikācijas</w:t>
      </w:r>
      <w:proofErr w:type="spellEnd"/>
      <w:r w:rsidRPr="00247A49">
        <w:rPr>
          <w:b w:val="0"/>
          <w:szCs w:val="24"/>
        </w:rPr>
        <w:t xml:space="preserve"> </w:t>
      </w:r>
      <w:proofErr w:type="spellStart"/>
      <w:r w:rsidRPr="00247A49">
        <w:rPr>
          <w:b w:val="0"/>
          <w:szCs w:val="24"/>
        </w:rPr>
        <w:t>izmaiņ</w:t>
      </w:r>
      <w:r>
        <w:rPr>
          <w:b w:val="0"/>
          <w:szCs w:val="24"/>
        </w:rPr>
        <w:t>as</w:t>
      </w:r>
      <w:proofErr w:type="spellEnd"/>
      <w:r w:rsidRPr="00247A49">
        <w:rPr>
          <w:b w:val="0"/>
          <w:szCs w:val="24"/>
        </w:rPr>
        <w:t xml:space="preserve">, </w:t>
      </w:r>
      <w:proofErr w:type="spellStart"/>
      <w:r w:rsidRPr="00247A49">
        <w:rPr>
          <w:b w:val="0"/>
          <w:szCs w:val="24"/>
        </w:rPr>
        <w:t>piedāvājot</w:t>
      </w:r>
      <w:proofErr w:type="spellEnd"/>
      <w:r w:rsidRPr="00247A49">
        <w:rPr>
          <w:b w:val="0"/>
          <w:szCs w:val="24"/>
        </w:rPr>
        <w:t xml:space="preserve"> </w:t>
      </w:r>
      <w:proofErr w:type="spellStart"/>
      <w:r w:rsidRPr="00247A49">
        <w:rPr>
          <w:b w:val="0"/>
          <w:szCs w:val="24"/>
        </w:rPr>
        <w:t>modernās</w:t>
      </w:r>
      <w:proofErr w:type="spellEnd"/>
      <w:r w:rsidRPr="00247A49">
        <w:rPr>
          <w:b w:val="0"/>
          <w:szCs w:val="24"/>
        </w:rPr>
        <w:t xml:space="preserve"> </w:t>
      </w:r>
      <w:proofErr w:type="spellStart"/>
      <w:r w:rsidRPr="00247A49">
        <w:rPr>
          <w:b w:val="0"/>
          <w:szCs w:val="24"/>
        </w:rPr>
        <w:t>tehnoloģijas</w:t>
      </w:r>
      <w:proofErr w:type="spellEnd"/>
      <w:r w:rsidRPr="00247A49">
        <w:rPr>
          <w:b w:val="0"/>
          <w:szCs w:val="24"/>
        </w:rPr>
        <w:t xml:space="preserve"> </w:t>
      </w:r>
      <w:r w:rsidRPr="000F50E5">
        <w:rPr>
          <w:b w:val="0"/>
          <w:szCs w:val="24"/>
        </w:rPr>
        <w:t xml:space="preserve">un </w:t>
      </w:r>
      <w:proofErr w:type="spellStart"/>
      <w:r w:rsidRPr="000F50E5">
        <w:rPr>
          <w:b w:val="0"/>
          <w:szCs w:val="24"/>
        </w:rPr>
        <w:t>iekārt</w:t>
      </w:r>
      <w:r>
        <w:rPr>
          <w:b w:val="0"/>
          <w:szCs w:val="24"/>
        </w:rPr>
        <w:t>a</w:t>
      </w:r>
      <w:r w:rsidRPr="000F50E5">
        <w:rPr>
          <w:b w:val="0"/>
          <w:szCs w:val="24"/>
        </w:rPr>
        <w:t>s</w:t>
      </w:r>
      <w:proofErr w:type="spellEnd"/>
      <w:r w:rsidRPr="000F50E5">
        <w:rPr>
          <w:b w:val="0"/>
          <w:szCs w:val="24"/>
        </w:rPr>
        <w:t xml:space="preserve"> </w:t>
      </w:r>
      <w:proofErr w:type="spellStart"/>
      <w:r w:rsidRPr="000F50E5">
        <w:rPr>
          <w:b w:val="0"/>
          <w:szCs w:val="24"/>
        </w:rPr>
        <w:t>ar</w:t>
      </w:r>
      <w:proofErr w:type="spellEnd"/>
      <w:r w:rsidRPr="000F50E5">
        <w:rPr>
          <w:b w:val="0"/>
          <w:szCs w:val="24"/>
        </w:rPr>
        <w:t xml:space="preserve"> </w:t>
      </w:r>
      <w:proofErr w:type="spellStart"/>
      <w:r w:rsidRPr="000F50E5">
        <w:rPr>
          <w:b w:val="0"/>
          <w:szCs w:val="24"/>
        </w:rPr>
        <w:t>labākiem</w:t>
      </w:r>
      <w:proofErr w:type="spellEnd"/>
      <w:r w:rsidRPr="000F50E5">
        <w:rPr>
          <w:b w:val="0"/>
          <w:szCs w:val="24"/>
        </w:rPr>
        <w:t xml:space="preserve"> </w:t>
      </w:r>
      <w:proofErr w:type="spellStart"/>
      <w:r w:rsidRPr="000F50E5">
        <w:rPr>
          <w:b w:val="0"/>
          <w:szCs w:val="24"/>
        </w:rPr>
        <w:t>tehniskajiem</w:t>
      </w:r>
      <w:proofErr w:type="spellEnd"/>
      <w:r w:rsidRPr="000F50E5">
        <w:rPr>
          <w:b w:val="0"/>
          <w:szCs w:val="24"/>
        </w:rPr>
        <w:t xml:space="preserve"> </w:t>
      </w:r>
      <w:proofErr w:type="spellStart"/>
      <w:r w:rsidRPr="000F50E5">
        <w:rPr>
          <w:b w:val="0"/>
          <w:szCs w:val="24"/>
        </w:rPr>
        <w:t>raksturojumiem</w:t>
      </w:r>
      <w:proofErr w:type="spellEnd"/>
      <w:r w:rsidRPr="000F50E5">
        <w:rPr>
          <w:b w:val="0"/>
          <w:szCs w:val="24"/>
        </w:rPr>
        <w:t>.</w:t>
      </w:r>
    </w:p>
    <w:p w14:paraId="5266BB8C" w14:textId="77777777" w:rsidR="00971B2D" w:rsidRDefault="00971B2D" w:rsidP="00971B2D">
      <w:pPr>
        <w:pStyle w:val="LG-paligiekartas2"/>
        <w:numPr>
          <w:ilvl w:val="0"/>
          <w:numId w:val="0"/>
        </w:numPr>
        <w:ind w:left="1083"/>
        <w:rPr>
          <w:b w:val="0"/>
          <w:szCs w:val="24"/>
        </w:rPr>
      </w:pPr>
    </w:p>
    <w:p w14:paraId="0407E4B5" w14:textId="77777777" w:rsidR="00971B2D" w:rsidRDefault="00971B2D" w:rsidP="00971B2D">
      <w:pPr>
        <w:pStyle w:val="LG-paligiekartas2"/>
        <w:numPr>
          <w:ilvl w:val="0"/>
          <w:numId w:val="0"/>
        </w:numPr>
        <w:ind w:left="1418"/>
        <w:rPr>
          <w:b w:val="0"/>
          <w:szCs w:val="24"/>
        </w:rPr>
      </w:pPr>
    </w:p>
    <w:p w14:paraId="3DDD99F8" w14:textId="77777777" w:rsidR="00971B2D" w:rsidRDefault="00971B2D" w:rsidP="00971B2D">
      <w:pPr>
        <w:pStyle w:val="LG-paligiekartas2"/>
        <w:numPr>
          <w:ilvl w:val="0"/>
          <w:numId w:val="44"/>
        </w:numPr>
        <w:rPr>
          <w:b w:val="0"/>
          <w:szCs w:val="24"/>
        </w:rPr>
      </w:pPr>
      <w:proofErr w:type="spellStart"/>
      <w:r>
        <w:rPr>
          <w:szCs w:val="24"/>
        </w:rPr>
        <w:t>Darbu</w:t>
      </w:r>
      <w:proofErr w:type="spellEnd"/>
      <w:r>
        <w:rPr>
          <w:szCs w:val="24"/>
        </w:rPr>
        <w:t xml:space="preserve"> </w:t>
      </w:r>
      <w:proofErr w:type="spellStart"/>
      <w:r>
        <w:rPr>
          <w:szCs w:val="24"/>
        </w:rPr>
        <w:t>veikšanas</w:t>
      </w:r>
      <w:proofErr w:type="spellEnd"/>
      <w:r>
        <w:rPr>
          <w:szCs w:val="24"/>
        </w:rPr>
        <w:t xml:space="preserve"> </w:t>
      </w:r>
      <w:proofErr w:type="spellStart"/>
      <w:r>
        <w:rPr>
          <w:szCs w:val="24"/>
        </w:rPr>
        <w:t>termiņš</w:t>
      </w:r>
      <w:proofErr w:type="spellEnd"/>
    </w:p>
    <w:p w14:paraId="79688AFE" w14:textId="77777777" w:rsidR="00971B2D" w:rsidRDefault="00971B2D" w:rsidP="00971B2D">
      <w:pPr>
        <w:pStyle w:val="LG-paligiekartas2"/>
        <w:numPr>
          <w:ilvl w:val="0"/>
          <w:numId w:val="0"/>
        </w:numPr>
        <w:ind w:left="786"/>
        <w:rPr>
          <w:b w:val="0"/>
          <w:szCs w:val="24"/>
        </w:rPr>
      </w:pPr>
    </w:p>
    <w:p w14:paraId="3AA9328D" w14:textId="77777777" w:rsidR="00971B2D" w:rsidRPr="00F25C36" w:rsidRDefault="00971B2D" w:rsidP="002661E9">
      <w:pPr>
        <w:pStyle w:val="LG-paligiekartas2"/>
        <w:numPr>
          <w:ilvl w:val="1"/>
          <w:numId w:val="45"/>
        </w:numPr>
        <w:ind w:left="426" w:firstLine="0"/>
        <w:rPr>
          <w:b w:val="0"/>
          <w:szCs w:val="24"/>
        </w:rPr>
      </w:pPr>
      <w:r>
        <w:rPr>
          <w:b w:val="0"/>
          <w:szCs w:val="24"/>
        </w:rPr>
        <w:t xml:space="preserve"> </w:t>
      </w:r>
      <w:proofErr w:type="spellStart"/>
      <w:r w:rsidRPr="00F25C36">
        <w:rPr>
          <w:b w:val="0"/>
          <w:szCs w:val="24"/>
        </w:rPr>
        <w:t>Inčukalna</w:t>
      </w:r>
      <w:proofErr w:type="spellEnd"/>
      <w:r w:rsidRPr="00F25C36">
        <w:rPr>
          <w:b w:val="0"/>
          <w:szCs w:val="24"/>
        </w:rPr>
        <w:t xml:space="preserve"> PGK KC-2 </w:t>
      </w:r>
      <w:proofErr w:type="spellStart"/>
      <w:r w:rsidRPr="00F25C36">
        <w:rPr>
          <w:b w:val="0"/>
          <w:szCs w:val="24"/>
        </w:rPr>
        <w:t>gāzes</w:t>
      </w:r>
      <w:proofErr w:type="spellEnd"/>
      <w:r w:rsidRPr="00F25C36">
        <w:rPr>
          <w:b w:val="0"/>
          <w:szCs w:val="24"/>
        </w:rPr>
        <w:t xml:space="preserve"> </w:t>
      </w:r>
      <w:proofErr w:type="spellStart"/>
      <w:r w:rsidRPr="00F25C36">
        <w:rPr>
          <w:b w:val="0"/>
          <w:szCs w:val="24"/>
        </w:rPr>
        <w:t>pārsūknēšanas</w:t>
      </w:r>
      <w:proofErr w:type="spellEnd"/>
      <w:r w:rsidRPr="00F25C36">
        <w:rPr>
          <w:b w:val="0"/>
          <w:szCs w:val="24"/>
        </w:rPr>
        <w:t xml:space="preserve"> </w:t>
      </w:r>
      <w:proofErr w:type="spellStart"/>
      <w:r w:rsidRPr="00F25C36">
        <w:rPr>
          <w:b w:val="0"/>
          <w:szCs w:val="24"/>
        </w:rPr>
        <w:t>agregāta</w:t>
      </w:r>
      <w:proofErr w:type="spellEnd"/>
      <w:r w:rsidRPr="00F25C36">
        <w:rPr>
          <w:b w:val="0"/>
          <w:szCs w:val="24"/>
        </w:rPr>
        <w:t xml:space="preserve"> Nr.3 </w:t>
      </w:r>
      <w:proofErr w:type="spellStart"/>
      <w:r w:rsidRPr="00F25C36">
        <w:rPr>
          <w:b w:val="0"/>
          <w:szCs w:val="24"/>
        </w:rPr>
        <w:t>elektroapgāde</w:t>
      </w:r>
      <w:proofErr w:type="spellEnd"/>
      <w:r w:rsidRPr="00F25C36">
        <w:rPr>
          <w:b w:val="0"/>
          <w:szCs w:val="24"/>
        </w:rPr>
        <w:t xml:space="preserve"> </w:t>
      </w:r>
      <w:proofErr w:type="spellStart"/>
      <w:proofErr w:type="gramStart"/>
      <w:r w:rsidRPr="00F25C36">
        <w:rPr>
          <w:b w:val="0"/>
          <w:szCs w:val="24"/>
        </w:rPr>
        <w:t>jānodrošina</w:t>
      </w:r>
      <w:proofErr w:type="spellEnd"/>
      <w:r w:rsidRPr="00F25C36">
        <w:rPr>
          <w:b w:val="0"/>
          <w:szCs w:val="24"/>
        </w:rPr>
        <w:t xml:space="preserve"> </w:t>
      </w:r>
      <w:r>
        <w:rPr>
          <w:b w:val="0"/>
          <w:szCs w:val="24"/>
        </w:rPr>
        <w:t xml:space="preserve"> </w:t>
      </w:r>
      <w:proofErr w:type="spellStart"/>
      <w:r w:rsidRPr="00F25C36">
        <w:rPr>
          <w:b w:val="0"/>
          <w:szCs w:val="24"/>
        </w:rPr>
        <w:t>līdz</w:t>
      </w:r>
      <w:proofErr w:type="spellEnd"/>
      <w:proofErr w:type="gramEnd"/>
      <w:r w:rsidRPr="00F25C36">
        <w:rPr>
          <w:b w:val="0"/>
          <w:szCs w:val="24"/>
        </w:rPr>
        <w:t xml:space="preserve"> 2021. </w:t>
      </w:r>
      <w:proofErr w:type="spellStart"/>
      <w:r w:rsidRPr="00F25C36">
        <w:rPr>
          <w:b w:val="0"/>
          <w:szCs w:val="24"/>
        </w:rPr>
        <w:t>gada</w:t>
      </w:r>
      <w:proofErr w:type="spellEnd"/>
      <w:r w:rsidRPr="00F25C36">
        <w:rPr>
          <w:b w:val="0"/>
          <w:szCs w:val="24"/>
        </w:rPr>
        <w:t xml:space="preserve"> </w:t>
      </w:r>
      <w:proofErr w:type="gramStart"/>
      <w:r w:rsidRPr="00F25C36">
        <w:rPr>
          <w:b w:val="0"/>
          <w:szCs w:val="24"/>
        </w:rPr>
        <w:t>1.martam</w:t>
      </w:r>
      <w:proofErr w:type="gramEnd"/>
      <w:r w:rsidRPr="00F25C36">
        <w:rPr>
          <w:b w:val="0"/>
          <w:szCs w:val="24"/>
        </w:rPr>
        <w:t xml:space="preserve">. </w:t>
      </w:r>
      <w:proofErr w:type="spellStart"/>
      <w:r w:rsidRPr="00F25C36">
        <w:rPr>
          <w:b w:val="0"/>
          <w:szCs w:val="24"/>
        </w:rPr>
        <w:t>Ieteicams</w:t>
      </w:r>
      <w:proofErr w:type="spellEnd"/>
      <w:r w:rsidRPr="00F25C36">
        <w:rPr>
          <w:b w:val="0"/>
          <w:szCs w:val="24"/>
        </w:rPr>
        <w:t xml:space="preserve"> </w:t>
      </w:r>
      <w:proofErr w:type="spellStart"/>
      <w:r w:rsidRPr="00F25C36">
        <w:rPr>
          <w:b w:val="0"/>
          <w:szCs w:val="24"/>
        </w:rPr>
        <w:t>kabeļu</w:t>
      </w:r>
      <w:proofErr w:type="spellEnd"/>
      <w:r w:rsidRPr="00F25C36">
        <w:rPr>
          <w:b w:val="0"/>
          <w:szCs w:val="24"/>
        </w:rPr>
        <w:t xml:space="preserve"> un GBS1 un GBS2 </w:t>
      </w:r>
      <w:proofErr w:type="spellStart"/>
      <w:r w:rsidRPr="00F25C36">
        <w:rPr>
          <w:b w:val="0"/>
          <w:szCs w:val="24"/>
        </w:rPr>
        <w:t>instalācijas</w:t>
      </w:r>
      <w:proofErr w:type="spellEnd"/>
      <w:r w:rsidRPr="00F25C36">
        <w:rPr>
          <w:b w:val="0"/>
          <w:szCs w:val="24"/>
        </w:rPr>
        <w:t xml:space="preserve"> </w:t>
      </w:r>
      <w:proofErr w:type="spellStart"/>
      <w:r w:rsidRPr="00F25C36">
        <w:rPr>
          <w:b w:val="0"/>
          <w:szCs w:val="24"/>
        </w:rPr>
        <w:t>darbus</w:t>
      </w:r>
      <w:proofErr w:type="spellEnd"/>
      <w:r w:rsidRPr="00F25C36">
        <w:rPr>
          <w:b w:val="0"/>
          <w:szCs w:val="24"/>
        </w:rPr>
        <w:t xml:space="preserve"> </w:t>
      </w:r>
      <w:proofErr w:type="spellStart"/>
      <w:r w:rsidRPr="00F25C36">
        <w:rPr>
          <w:b w:val="0"/>
          <w:szCs w:val="24"/>
        </w:rPr>
        <w:t>pabeigt</w:t>
      </w:r>
      <w:proofErr w:type="spellEnd"/>
      <w:r w:rsidRPr="00F25C36">
        <w:rPr>
          <w:b w:val="0"/>
          <w:szCs w:val="24"/>
        </w:rPr>
        <w:t xml:space="preserve"> </w:t>
      </w:r>
      <w:proofErr w:type="spellStart"/>
      <w:r w:rsidRPr="00F25C36">
        <w:rPr>
          <w:b w:val="0"/>
          <w:szCs w:val="24"/>
        </w:rPr>
        <w:t>līdz</w:t>
      </w:r>
      <w:proofErr w:type="spellEnd"/>
      <w:r w:rsidRPr="00F25C36">
        <w:rPr>
          <w:b w:val="0"/>
          <w:szCs w:val="24"/>
        </w:rPr>
        <w:t xml:space="preserve"> 1. </w:t>
      </w:r>
      <w:proofErr w:type="spellStart"/>
      <w:r w:rsidRPr="00F25C36">
        <w:rPr>
          <w:b w:val="0"/>
          <w:szCs w:val="24"/>
        </w:rPr>
        <w:t>aprīlim</w:t>
      </w:r>
      <w:proofErr w:type="spellEnd"/>
      <w:r w:rsidRPr="00F25C36">
        <w:rPr>
          <w:b w:val="0"/>
          <w:szCs w:val="24"/>
        </w:rPr>
        <w:t xml:space="preserve">, jo </w:t>
      </w:r>
      <w:proofErr w:type="spellStart"/>
      <w:r w:rsidRPr="00F25C36">
        <w:rPr>
          <w:b w:val="0"/>
          <w:szCs w:val="24"/>
        </w:rPr>
        <w:t>pēc</w:t>
      </w:r>
      <w:proofErr w:type="spellEnd"/>
      <w:r w:rsidRPr="00F25C36">
        <w:rPr>
          <w:b w:val="0"/>
          <w:szCs w:val="24"/>
        </w:rPr>
        <w:t xml:space="preserve"> </w:t>
      </w:r>
      <w:proofErr w:type="spellStart"/>
      <w:r w:rsidRPr="00F25C36">
        <w:rPr>
          <w:b w:val="0"/>
          <w:szCs w:val="24"/>
        </w:rPr>
        <w:t>minētā</w:t>
      </w:r>
      <w:proofErr w:type="spellEnd"/>
      <w:r w:rsidRPr="00F25C36">
        <w:rPr>
          <w:b w:val="0"/>
          <w:szCs w:val="24"/>
        </w:rPr>
        <w:t xml:space="preserve"> </w:t>
      </w:r>
      <w:proofErr w:type="spellStart"/>
      <w:r w:rsidRPr="00F25C36">
        <w:rPr>
          <w:b w:val="0"/>
          <w:szCs w:val="24"/>
        </w:rPr>
        <w:t>datuma</w:t>
      </w:r>
      <w:proofErr w:type="spellEnd"/>
      <w:r w:rsidRPr="00F25C36">
        <w:rPr>
          <w:b w:val="0"/>
          <w:szCs w:val="24"/>
        </w:rPr>
        <w:t xml:space="preserve"> KC2 </w:t>
      </w:r>
      <w:proofErr w:type="spellStart"/>
      <w:r w:rsidRPr="00F25C36">
        <w:rPr>
          <w:b w:val="0"/>
          <w:szCs w:val="24"/>
        </w:rPr>
        <w:t>tehnoloģiskās</w:t>
      </w:r>
      <w:proofErr w:type="spellEnd"/>
      <w:r w:rsidRPr="00F25C36">
        <w:rPr>
          <w:b w:val="0"/>
          <w:szCs w:val="24"/>
        </w:rPr>
        <w:t xml:space="preserve"> </w:t>
      </w:r>
      <w:proofErr w:type="spellStart"/>
      <w:r w:rsidRPr="00F25C36">
        <w:rPr>
          <w:b w:val="0"/>
          <w:szCs w:val="24"/>
        </w:rPr>
        <w:t>komunikācijas</w:t>
      </w:r>
      <w:proofErr w:type="spellEnd"/>
      <w:r w:rsidRPr="00F25C36">
        <w:rPr>
          <w:b w:val="0"/>
          <w:szCs w:val="24"/>
        </w:rPr>
        <w:t xml:space="preserve"> var </w:t>
      </w:r>
      <w:proofErr w:type="spellStart"/>
      <w:r w:rsidRPr="00F25C36">
        <w:rPr>
          <w:b w:val="0"/>
          <w:szCs w:val="24"/>
        </w:rPr>
        <w:t>tikt</w:t>
      </w:r>
      <w:proofErr w:type="spellEnd"/>
      <w:r w:rsidRPr="00F25C36">
        <w:rPr>
          <w:b w:val="0"/>
          <w:szCs w:val="24"/>
        </w:rPr>
        <w:t xml:space="preserve"> </w:t>
      </w:r>
      <w:proofErr w:type="spellStart"/>
      <w:r w:rsidRPr="00F25C36">
        <w:rPr>
          <w:b w:val="0"/>
          <w:szCs w:val="24"/>
        </w:rPr>
        <w:t>uzpildītas</w:t>
      </w:r>
      <w:proofErr w:type="spellEnd"/>
      <w:r w:rsidRPr="00F25C36">
        <w:rPr>
          <w:b w:val="0"/>
          <w:szCs w:val="24"/>
        </w:rPr>
        <w:t xml:space="preserve"> </w:t>
      </w:r>
      <w:proofErr w:type="spellStart"/>
      <w:r w:rsidRPr="00F25C36">
        <w:rPr>
          <w:b w:val="0"/>
          <w:szCs w:val="24"/>
        </w:rPr>
        <w:t>ar</w:t>
      </w:r>
      <w:proofErr w:type="spellEnd"/>
      <w:r w:rsidRPr="00F25C36">
        <w:rPr>
          <w:b w:val="0"/>
          <w:szCs w:val="24"/>
        </w:rPr>
        <w:t xml:space="preserve"> </w:t>
      </w:r>
      <w:proofErr w:type="spellStart"/>
      <w:r w:rsidRPr="00F25C36">
        <w:rPr>
          <w:b w:val="0"/>
          <w:szCs w:val="24"/>
        </w:rPr>
        <w:t>gāzi</w:t>
      </w:r>
      <w:proofErr w:type="spellEnd"/>
      <w:r w:rsidRPr="00F25C36">
        <w:rPr>
          <w:b w:val="0"/>
          <w:szCs w:val="24"/>
        </w:rPr>
        <w:t xml:space="preserve"> un </w:t>
      </w:r>
      <w:proofErr w:type="spellStart"/>
      <w:r w:rsidRPr="00F25C36">
        <w:rPr>
          <w:b w:val="0"/>
          <w:szCs w:val="24"/>
        </w:rPr>
        <w:t>turpmāk</w:t>
      </w:r>
      <w:proofErr w:type="spellEnd"/>
      <w:r w:rsidRPr="00F25C36">
        <w:rPr>
          <w:b w:val="0"/>
          <w:szCs w:val="24"/>
        </w:rPr>
        <w:t xml:space="preserve"> </w:t>
      </w:r>
      <w:proofErr w:type="spellStart"/>
      <w:r w:rsidRPr="00F25C36">
        <w:rPr>
          <w:b w:val="0"/>
          <w:szCs w:val="24"/>
        </w:rPr>
        <w:t>visi</w:t>
      </w:r>
      <w:proofErr w:type="spellEnd"/>
      <w:r w:rsidRPr="00F25C36">
        <w:rPr>
          <w:b w:val="0"/>
          <w:szCs w:val="24"/>
        </w:rPr>
        <w:t xml:space="preserve"> </w:t>
      </w:r>
      <w:proofErr w:type="spellStart"/>
      <w:r w:rsidRPr="00F25C36">
        <w:rPr>
          <w:b w:val="0"/>
          <w:szCs w:val="24"/>
        </w:rPr>
        <w:t>darbi</w:t>
      </w:r>
      <w:proofErr w:type="spellEnd"/>
      <w:r w:rsidRPr="00F25C36">
        <w:rPr>
          <w:b w:val="0"/>
          <w:szCs w:val="24"/>
        </w:rPr>
        <w:t xml:space="preserve"> </w:t>
      </w:r>
      <w:proofErr w:type="spellStart"/>
      <w:r w:rsidRPr="00F25C36">
        <w:rPr>
          <w:b w:val="0"/>
          <w:szCs w:val="24"/>
        </w:rPr>
        <w:t>būs</w:t>
      </w:r>
      <w:proofErr w:type="spellEnd"/>
      <w:r w:rsidRPr="00F25C36">
        <w:rPr>
          <w:b w:val="0"/>
          <w:szCs w:val="24"/>
        </w:rPr>
        <w:t xml:space="preserve"> </w:t>
      </w:r>
      <w:proofErr w:type="spellStart"/>
      <w:r w:rsidRPr="00F25C36">
        <w:rPr>
          <w:b w:val="0"/>
          <w:szCs w:val="24"/>
        </w:rPr>
        <w:t>jāveic</w:t>
      </w:r>
      <w:proofErr w:type="spellEnd"/>
      <w:r w:rsidRPr="00F25C36">
        <w:rPr>
          <w:b w:val="0"/>
          <w:szCs w:val="24"/>
        </w:rPr>
        <w:t xml:space="preserve"> </w:t>
      </w:r>
      <w:proofErr w:type="spellStart"/>
      <w:r w:rsidRPr="00F25C36">
        <w:rPr>
          <w:b w:val="0"/>
          <w:szCs w:val="24"/>
        </w:rPr>
        <w:t>paaugstinātas</w:t>
      </w:r>
      <w:proofErr w:type="spellEnd"/>
      <w:r w:rsidRPr="00F25C36">
        <w:rPr>
          <w:b w:val="0"/>
          <w:szCs w:val="24"/>
        </w:rPr>
        <w:t xml:space="preserve"> </w:t>
      </w:r>
      <w:proofErr w:type="spellStart"/>
      <w:r w:rsidRPr="00F25C36">
        <w:rPr>
          <w:b w:val="0"/>
          <w:szCs w:val="24"/>
        </w:rPr>
        <w:t>bīstamības</w:t>
      </w:r>
      <w:proofErr w:type="spellEnd"/>
      <w:r w:rsidRPr="00F25C36">
        <w:rPr>
          <w:b w:val="0"/>
          <w:szCs w:val="24"/>
        </w:rPr>
        <w:t xml:space="preserve"> </w:t>
      </w:r>
      <w:proofErr w:type="spellStart"/>
      <w:r w:rsidRPr="00F25C36">
        <w:rPr>
          <w:b w:val="0"/>
          <w:szCs w:val="24"/>
        </w:rPr>
        <w:t>vidē</w:t>
      </w:r>
      <w:proofErr w:type="spellEnd"/>
      <w:r w:rsidRPr="00F25C36">
        <w:rPr>
          <w:b w:val="0"/>
          <w:szCs w:val="24"/>
        </w:rPr>
        <w:t xml:space="preserve">  </w:t>
      </w:r>
      <w:r>
        <w:rPr>
          <w:b w:val="0"/>
          <w:szCs w:val="24"/>
        </w:rPr>
        <w:t xml:space="preserve"> </w:t>
      </w:r>
      <w:r w:rsidRPr="00F25C36">
        <w:rPr>
          <w:b w:val="0"/>
          <w:szCs w:val="24"/>
        </w:rPr>
        <w:t xml:space="preserve">un tam </w:t>
      </w:r>
      <w:proofErr w:type="spellStart"/>
      <w:r w:rsidRPr="00F25C36">
        <w:rPr>
          <w:b w:val="0"/>
          <w:szCs w:val="24"/>
        </w:rPr>
        <w:t>jāsaņem</w:t>
      </w:r>
      <w:proofErr w:type="spellEnd"/>
      <w:r w:rsidRPr="00F25C36">
        <w:rPr>
          <w:b w:val="0"/>
          <w:szCs w:val="24"/>
        </w:rPr>
        <w:t xml:space="preserve"> </w:t>
      </w:r>
      <w:proofErr w:type="spellStart"/>
      <w:r w:rsidRPr="00F25C36">
        <w:rPr>
          <w:b w:val="0"/>
          <w:szCs w:val="24"/>
        </w:rPr>
        <w:t>attiecīgas</w:t>
      </w:r>
      <w:proofErr w:type="spellEnd"/>
      <w:r w:rsidRPr="00F25C36">
        <w:rPr>
          <w:b w:val="0"/>
          <w:szCs w:val="24"/>
        </w:rPr>
        <w:t xml:space="preserve"> </w:t>
      </w:r>
      <w:proofErr w:type="spellStart"/>
      <w:r w:rsidRPr="00F25C36">
        <w:rPr>
          <w:b w:val="0"/>
          <w:szCs w:val="24"/>
        </w:rPr>
        <w:t>pielaides</w:t>
      </w:r>
      <w:proofErr w:type="spellEnd"/>
      <w:r w:rsidRPr="00F25C36">
        <w:rPr>
          <w:b w:val="0"/>
          <w:szCs w:val="24"/>
        </w:rPr>
        <w:t>.</w:t>
      </w:r>
    </w:p>
    <w:p w14:paraId="080523DE" w14:textId="77777777" w:rsidR="00971B2D" w:rsidRPr="00F25C36" w:rsidRDefault="00971B2D" w:rsidP="002661E9">
      <w:pPr>
        <w:pStyle w:val="LG-paligiekartas2"/>
        <w:numPr>
          <w:ilvl w:val="1"/>
          <w:numId w:val="45"/>
        </w:numPr>
        <w:ind w:left="426" w:firstLine="0"/>
        <w:rPr>
          <w:b w:val="0"/>
          <w:szCs w:val="24"/>
        </w:rPr>
      </w:pPr>
      <w:r>
        <w:rPr>
          <w:b w:val="0"/>
          <w:szCs w:val="24"/>
        </w:rPr>
        <w:t xml:space="preserve"> </w:t>
      </w:r>
      <w:bookmarkStart w:id="7" w:name="_Hlk53649105"/>
      <w:proofErr w:type="spellStart"/>
      <w:r w:rsidRPr="00F25C36">
        <w:rPr>
          <w:b w:val="0"/>
          <w:szCs w:val="24"/>
        </w:rPr>
        <w:t>Visu</w:t>
      </w:r>
      <w:proofErr w:type="spellEnd"/>
      <w:r w:rsidRPr="00F25C36">
        <w:rPr>
          <w:b w:val="0"/>
          <w:szCs w:val="24"/>
        </w:rPr>
        <w:t xml:space="preserve"> </w:t>
      </w:r>
      <w:proofErr w:type="spellStart"/>
      <w:r w:rsidRPr="00F25C36">
        <w:rPr>
          <w:b w:val="0"/>
          <w:szCs w:val="24"/>
        </w:rPr>
        <w:t>darbu</w:t>
      </w:r>
      <w:proofErr w:type="spellEnd"/>
      <w:r w:rsidRPr="00F25C36">
        <w:rPr>
          <w:b w:val="0"/>
          <w:szCs w:val="24"/>
        </w:rPr>
        <w:t xml:space="preserve"> </w:t>
      </w:r>
      <w:proofErr w:type="spellStart"/>
      <w:r w:rsidRPr="00F25C36">
        <w:rPr>
          <w:b w:val="0"/>
          <w:szCs w:val="24"/>
        </w:rPr>
        <w:t>izpildes</w:t>
      </w:r>
      <w:proofErr w:type="spellEnd"/>
      <w:r w:rsidRPr="00F25C36">
        <w:rPr>
          <w:b w:val="0"/>
          <w:szCs w:val="24"/>
        </w:rPr>
        <w:t xml:space="preserve"> gala </w:t>
      </w:r>
      <w:proofErr w:type="spellStart"/>
      <w:r w:rsidRPr="00F25C36">
        <w:rPr>
          <w:b w:val="0"/>
          <w:szCs w:val="24"/>
        </w:rPr>
        <w:t>termiņš</w:t>
      </w:r>
      <w:proofErr w:type="spellEnd"/>
      <w:r w:rsidRPr="00F25C36">
        <w:rPr>
          <w:b w:val="0"/>
          <w:szCs w:val="24"/>
        </w:rPr>
        <w:t xml:space="preserve"> ne </w:t>
      </w:r>
      <w:proofErr w:type="spellStart"/>
      <w:r w:rsidRPr="00F25C36">
        <w:rPr>
          <w:b w:val="0"/>
          <w:szCs w:val="24"/>
        </w:rPr>
        <w:t>vēlāk</w:t>
      </w:r>
      <w:proofErr w:type="spellEnd"/>
      <w:r w:rsidRPr="00F25C36">
        <w:rPr>
          <w:b w:val="0"/>
          <w:szCs w:val="24"/>
        </w:rPr>
        <w:t xml:space="preserve"> </w:t>
      </w:r>
      <w:proofErr w:type="spellStart"/>
      <w:r w:rsidRPr="00F25C36">
        <w:rPr>
          <w:b w:val="0"/>
          <w:szCs w:val="24"/>
        </w:rPr>
        <w:t>kā</w:t>
      </w:r>
      <w:proofErr w:type="spellEnd"/>
      <w:r w:rsidRPr="00F25C36">
        <w:rPr>
          <w:b w:val="0"/>
          <w:szCs w:val="24"/>
        </w:rPr>
        <w:t xml:space="preserve"> </w:t>
      </w:r>
      <w:proofErr w:type="spellStart"/>
      <w:r w:rsidRPr="00F25C36">
        <w:rPr>
          <w:b w:val="0"/>
          <w:szCs w:val="24"/>
        </w:rPr>
        <w:t>līdz</w:t>
      </w:r>
      <w:proofErr w:type="spellEnd"/>
      <w:r w:rsidRPr="00F25C36">
        <w:rPr>
          <w:b w:val="0"/>
          <w:szCs w:val="24"/>
        </w:rPr>
        <w:t xml:space="preserve"> 2021. </w:t>
      </w:r>
      <w:proofErr w:type="spellStart"/>
      <w:r w:rsidRPr="00F25C36">
        <w:rPr>
          <w:b w:val="0"/>
          <w:szCs w:val="24"/>
        </w:rPr>
        <w:t>gada</w:t>
      </w:r>
      <w:proofErr w:type="spellEnd"/>
      <w:r w:rsidRPr="00F25C36">
        <w:rPr>
          <w:b w:val="0"/>
          <w:szCs w:val="24"/>
        </w:rPr>
        <w:t xml:space="preserve"> 1. </w:t>
      </w:r>
      <w:proofErr w:type="spellStart"/>
      <w:r w:rsidRPr="00F25C36">
        <w:rPr>
          <w:b w:val="0"/>
          <w:szCs w:val="24"/>
        </w:rPr>
        <w:t>jūlij</w:t>
      </w:r>
      <w:r>
        <w:rPr>
          <w:b w:val="0"/>
          <w:szCs w:val="24"/>
        </w:rPr>
        <w:t>am</w:t>
      </w:r>
      <w:proofErr w:type="spellEnd"/>
      <w:r w:rsidRPr="00F25C36">
        <w:rPr>
          <w:b w:val="0"/>
          <w:szCs w:val="24"/>
        </w:rPr>
        <w:t>.</w:t>
      </w:r>
      <w:bookmarkEnd w:id="7"/>
    </w:p>
    <w:p w14:paraId="483DAA8E" w14:textId="77777777" w:rsidR="00971B2D" w:rsidRPr="00F25C36" w:rsidRDefault="00971B2D" w:rsidP="00971B2D">
      <w:pPr>
        <w:jc w:val="both"/>
      </w:pPr>
    </w:p>
    <w:p w14:paraId="00C4D831" w14:textId="77777777" w:rsidR="00971B2D" w:rsidRPr="00F25C36" w:rsidRDefault="00971B2D" w:rsidP="00971B2D">
      <w:pPr>
        <w:pStyle w:val="normal-1"/>
        <w:ind w:left="0" w:firstLine="0"/>
        <w:rPr>
          <w:szCs w:val="24"/>
        </w:rPr>
      </w:pPr>
    </w:p>
    <w:p w14:paraId="1AA671AC" w14:textId="77777777" w:rsidR="00971B2D" w:rsidRPr="00F25C36" w:rsidRDefault="00971B2D" w:rsidP="00971B2D">
      <w:pPr>
        <w:jc w:val="both"/>
        <w:rPr>
          <w:b/>
        </w:rPr>
      </w:pPr>
    </w:p>
    <w:p w14:paraId="6A1C735D" w14:textId="2878DA05" w:rsidR="005D4627" w:rsidRDefault="005D4627" w:rsidP="00F25DB0">
      <w:pPr>
        <w:ind w:left="5245"/>
        <w:jc w:val="right"/>
        <w:rPr>
          <w:b/>
          <w:sz w:val="22"/>
          <w:szCs w:val="22"/>
        </w:rPr>
      </w:pPr>
    </w:p>
    <w:p w14:paraId="3F50A9CA" w14:textId="148E7829" w:rsidR="00971B2D" w:rsidRDefault="00971B2D" w:rsidP="00F25DB0">
      <w:pPr>
        <w:ind w:left="5245"/>
        <w:jc w:val="right"/>
        <w:rPr>
          <w:b/>
          <w:sz w:val="22"/>
          <w:szCs w:val="22"/>
        </w:rPr>
      </w:pPr>
    </w:p>
    <w:p w14:paraId="38A48533" w14:textId="1A96DA3C" w:rsidR="00971B2D" w:rsidRDefault="00971B2D" w:rsidP="00F25DB0">
      <w:pPr>
        <w:ind w:left="5245"/>
        <w:jc w:val="right"/>
        <w:rPr>
          <w:b/>
          <w:sz w:val="22"/>
          <w:szCs w:val="22"/>
        </w:rPr>
      </w:pPr>
    </w:p>
    <w:p w14:paraId="283EE812" w14:textId="56674F6D" w:rsidR="00971B2D" w:rsidRDefault="00971B2D" w:rsidP="00F25DB0">
      <w:pPr>
        <w:ind w:left="5245"/>
        <w:jc w:val="right"/>
        <w:rPr>
          <w:b/>
          <w:sz w:val="22"/>
          <w:szCs w:val="22"/>
        </w:rPr>
      </w:pPr>
    </w:p>
    <w:p w14:paraId="545EFB3D" w14:textId="77777777" w:rsidR="002661E9" w:rsidRDefault="002661E9" w:rsidP="00F25DB0">
      <w:pPr>
        <w:ind w:left="5245"/>
        <w:jc w:val="right"/>
        <w:rPr>
          <w:b/>
          <w:sz w:val="22"/>
          <w:szCs w:val="22"/>
        </w:rPr>
      </w:pPr>
    </w:p>
    <w:p w14:paraId="5DD425D6" w14:textId="2EBC68F2" w:rsidR="00971B2D" w:rsidRDefault="00971B2D" w:rsidP="00F25DB0">
      <w:pPr>
        <w:ind w:left="5245"/>
        <w:jc w:val="right"/>
        <w:rPr>
          <w:b/>
          <w:sz w:val="22"/>
          <w:szCs w:val="22"/>
        </w:rPr>
      </w:pPr>
    </w:p>
    <w:p w14:paraId="4797EA74" w14:textId="77777777" w:rsidR="005D4627" w:rsidRDefault="005D4627" w:rsidP="00F25DB0">
      <w:pPr>
        <w:ind w:left="5245"/>
        <w:jc w:val="right"/>
        <w:rPr>
          <w:b/>
          <w:sz w:val="22"/>
          <w:szCs w:val="22"/>
          <w:lang w:val="lv-LV"/>
        </w:rPr>
      </w:pPr>
    </w:p>
    <w:p w14:paraId="5B440307" w14:textId="77777777" w:rsidR="00D55C81" w:rsidRDefault="00D55C81">
      <w:pPr>
        <w:rPr>
          <w:b/>
          <w:sz w:val="22"/>
          <w:szCs w:val="22"/>
          <w:lang w:val="lv-LV"/>
        </w:rPr>
      </w:pPr>
      <w:bookmarkStart w:id="8" w:name="_Hlk47365072"/>
      <w:r>
        <w:rPr>
          <w:b/>
          <w:sz w:val="22"/>
          <w:szCs w:val="22"/>
          <w:lang w:val="lv-LV"/>
        </w:rPr>
        <w:br w:type="page"/>
      </w:r>
    </w:p>
    <w:p w14:paraId="17B1783D" w14:textId="142E9CDA" w:rsidR="00F25DB0" w:rsidRPr="000E0F1B" w:rsidRDefault="00E10852" w:rsidP="00F25DB0">
      <w:pPr>
        <w:ind w:left="5245"/>
        <w:jc w:val="right"/>
        <w:rPr>
          <w:sz w:val="20"/>
          <w:lang w:val="lv-LV"/>
        </w:rPr>
      </w:pPr>
      <w:r>
        <w:rPr>
          <w:b/>
          <w:sz w:val="22"/>
          <w:szCs w:val="22"/>
          <w:lang w:val="lv-LV"/>
        </w:rPr>
        <w:t>2</w:t>
      </w:r>
      <w:r w:rsidR="00F25DB0" w:rsidRPr="000E0F1B">
        <w:rPr>
          <w:b/>
          <w:sz w:val="22"/>
          <w:szCs w:val="22"/>
          <w:lang w:val="lv-LV"/>
        </w:rPr>
        <w:t>.</w:t>
      </w:r>
      <w:r w:rsidR="00F25DB0">
        <w:rPr>
          <w:b/>
          <w:sz w:val="22"/>
          <w:szCs w:val="22"/>
          <w:lang w:val="lv-LV"/>
        </w:rPr>
        <w:t>p</w:t>
      </w:r>
      <w:r w:rsidR="00F25DB0" w:rsidRPr="000E0F1B">
        <w:rPr>
          <w:b/>
          <w:sz w:val="22"/>
          <w:szCs w:val="22"/>
          <w:lang w:val="lv-LV"/>
        </w:rPr>
        <w:t>ielikums</w:t>
      </w:r>
    </w:p>
    <w:p w14:paraId="0E5E7482" w14:textId="77777777" w:rsidR="003B2E15" w:rsidRPr="003B2E15" w:rsidRDefault="003B2E15" w:rsidP="003B2E15">
      <w:pPr>
        <w:ind w:left="4962"/>
        <w:jc w:val="right"/>
        <w:rPr>
          <w:sz w:val="20"/>
          <w:szCs w:val="20"/>
          <w:lang w:val="lv-LV"/>
        </w:rPr>
      </w:pPr>
      <w:bookmarkStart w:id="9" w:name="_Hlk45532058"/>
      <w:r w:rsidRPr="003B2E15">
        <w:rPr>
          <w:sz w:val="20"/>
          <w:szCs w:val="20"/>
          <w:lang w:val="lv-LV"/>
        </w:rPr>
        <w:t xml:space="preserve">Atklāta konkursa nolikumam </w:t>
      </w:r>
    </w:p>
    <w:p w14:paraId="170EB6C2" w14:textId="3E4067D1" w:rsidR="00F25DB0" w:rsidRPr="003B2E15" w:rsidRDefault="003B2E15" w:rsidP="005623DD">
      <w:pPr>
        <w:ind w:left="4962"/>
        <w:jc w:val="right"/>
        <w:rPr>
          <w:sz w:val="20"/>
          <w:szCs w:val="20"/>
          <w:lang w:val="lv-LV"/>
        </w:rPr>
      </w:pPr>
      <w:r w:rsidRPr="003B2E15">
        <w:rPr>
          <w:sz w:val="20"/>
          <w:szCs w:val="20"/>
          <w:lang w:val="lv-LV"/>
        </w:rPr>
        <w:t>„</w:t>
      </w:r>
      <w:r w:rsidR="005623DD" w:rsidRPr="005623DD">
        <w:rPr>
          <w:lang w:val="lv-LV"/>
        </w:rPr>
        <w:t xml:space="preserve"> </w:t>
      </w:r>
      <w:r w:rsidR="005623DD" w:rsidRPr="005623DD">
        <w:rPr>
          <w:sz w:val="20"/>
          <w:szCs w:val="20"/>
          <w:lang w:val="lv-LV"/>
        </w:rPr>
        <w:t>Inčukalna PGK KC-2 gāzes pārsūknēšanas agregātu telpas elektroapgādes modernizācijas tehnoloģisko risinājumu izstrāde, iekārtu piegāde un uzstādīšana</w:t>
      </w:r>
      <w:r w:rsidRPr="003B2E15">
        <w:rPr>
          <w:sz w:val="20"/>
          <w:szCs w:val="20"/>
          <w:lang w:val="lv-LV"/>
        </w:rPr>
        <w:t xml:space="preserve">” </w:t>
      </w:r>
      <w:r w:rsidR="00F25DB0" w:rsidRPr="003B2E15">
        <w:rPr>
          <w:sz w:val="20"/>
          <w:szCs w:val="20"/>
          <w:lang w:val="lv-LV"/>
        </w:rPr>
        <w:t xml:space="preserve"> </w:t>
      </w:r>
    </w:p>
    <w:bookmarkEnd w:id="9"/>
    <w:p w14:paraId="2A85FFD4" w14:textId="77777777" w:rsidR="00D403E5" w:rsidRPr="003B2E15" w:rsidRDefault="00D403E5" w:rsidP="00AC2741">
      <w:pPr>
        <w:ind w:left="360"/>
        <w:jc w:val="center"/>
        <w:rPr>
          <w:color w:val="5B566E"/>
          <w:sz w:val="20"/>
          <w:szCs w:val="20"/>
          <w:lang w:val="lv-LV"/>
        </w:rPr>
      </w:pPr>
    </w:p>
    <w:p w14:paraId="71B42933" w14:textId="77777777" w:rsidR="00AC2741" w:rsidRDefault="00AC2741" w:rsidP="00AC2741">
      <w:pPr>
        <w:ind w:left="360"/>
        <w:jc w:val="center"/>
        <w:rPr>
          <w:color w:val="5B566E"/>
          <w:lang w:val="lv-LV"/>
        </w:rPr>
      </w:pPr>
    </w:p>
    <w:p w14:paraId="279D8AC8" w14:textId="77777777" w:rsidR="008B01B6" w:rsidRDefault="00AC2741" w:rsidP="008B01B6">
      <w:pPr>
        <w:pStyle w:val="Subtitle"/>
        <w:rPr>
          <w:sz w:val="24"/>
        </w:rPr>
      </w:pPr>
      <w:r>
        <w:rPr>
          <w:sz w:val="24"/>
        </w:rPr>
        <w:t>Pie</w:t>
      </w:r>
      <w:r w:rsidR="008B01B6" w:rsidRPr="007F1386">
        <w:rPr>
          <w:sz w:val="24"/>
        </w:rPr>
        <w:t>dāvājuma vēstule</w:t>
      </w:r>
    </w:p>
    <w:p w14:paraId="61E1DADE" w14:textId="77777777" w:rsidR="003E4865" w:rsidRPr="007F1386" w:rsidRDefault="003E4865" w:rsidP="008B01B6">
      <w:pPr>
        <w:pStyle w:val="Subtitle"/>
        <w:rPr>
          <w:i/>
          <w:sz w:val="24"/>
        </w:rPr>
      </w:pPr>
    </w:p>
    <w:tbl>
      <w:tblPr>
        <w:tblW w:w="0" w:type="auto"/>
        <w:tblLayout w:type="fixed"/>
        <w:tblLook w:val="0000" w:firstRow="0" w:lastRow="0" w:firstColumn="0" w:lastColumn="0" w:noHBand="0" w:noVBand="0"/>
      </w:tblPr>
      <w:tblGrid>
        <w:gridCol w:w="1458"/>
        <w:gridCol w:w="3470"/>
        <w:gridCol w:w="4906"/>
      </w:tblGrid>
      <w:tr w:rsidR="008B01B6" w:rsidRPr="007F1386" w14:paraId="4FAC4B2F" w14:textId="77777777" w:rsidTr="008B01B6">
        <w:trPr>
          <w:cantSplit/>
        </w:trPr>
        <w:tc>
          <w:tcPr>
            <w:tcW w:w="4928" w:type="dxa"/>
            <w:gridSpan w:val="2"/>
          </w:tcPr>
          <w:p w14:paraId="30966A0A" w14:textId="77777777" w:rsidR="008B01B6" w:rsidRPr="007F1386" w:rsidRDefault="00542444" w:rsidP="003F758C">
            <w:pPr>
              <w:jc w:val="both"/>
              <w:rPr>
                <w:lang w:val="lv-LV"/>
              </w:rPr>
            </w:pPr>
            <w:r w:rsidRPr="007F1386">
              <w:rPr>
                <w:lang w:val="lv-LV"/>
              </w:rPr>
              <w:t>20</w:t>
            </w:r>
            <w:r w:rsidR="00714F3B">
              <w:rPr>
                <w:lang w:val="lv-LV"/>
              </w:rPr>
              <w:t>20</w:t>
            </w:r>
            <w:r w:rsidR="008B01B6" w:rsidRPr="007F1386">
              <w:rPr>
                <w:lang w:val="lv-LV"/>
              </w:rPr>
              <w:t>.gada _______________Nr.__________</w:t>
            </w:r>
          </w:p>
        </w:tc>
        <w:tc>
          <w:tcPr>
            <w:tcW w:w="4906" w:type="dxa"/>
          </w:tcPr>
          <w:p w14:paraId="156ED0FC" w14:textId="77777777" w:rsidR="008B01B6" w:rsidRPr="007F1386" w:rsidRDefault="008B01B6" w:rsidP="008B01B6">
            <w:pPr>
              <w:pStyle w:val="Header"/>
              <w:tabs>
                <w:tab w:val="clear" w:pos="4153"/>
                <w:tab w:val="clear" w:pos="8306"/>
              </w:tabs>
              <w:jc w:val="both"/>
            </w:pPr>
            <w:r w:rsidRPr="007F1386">
              <w:t xml:space="preserve">            </w:t>
            </w:r>
            <w:r w:rsidR="00CE0197">
              <w:t xml:space="preserve">      </w:t>
            </w:r>
            <w:r w:rsidRPr="007F1386">
              <w:t xml:space="preserve"> ________________</w:t>
            </w:r>
          </w:p>
          <w:p w14:paraId="575414BC" w14:textId="77777777" w:rsidR="008B01B6" w:rsidRPr="007F1386" w:rsidRDefault="008B01B6" w:rsidP="008B01B6">
            <w:pPr>
              <w:pStyle w:val="Header"/>
              <w:tabs>
                <w:tab w:val="clear" w:pos="4153"/>
                <w:tab w:val="clear" w:pos="8306"/>
              </w:tabs>
              <w:jc w:val="both"/>
              <w:rPr>
                <w:i/>
                <w:sz w:val="20"/>
              </w:rPr>
            </w:pPr>
            <w:r w:rsidRPr="007F1386">
              <w:t xml:space="preserve">      </w:t>
            </w:r>
            <w:r w:rsidR="00CE0197">
              <w:t xml:space="preserve">              </w:t>
            </w:r>
            <w:r w:rsidR="00CC2A01">
              <w:t xml:space="preserve"> </w:t>
            </w:r>
            <w:r w:rsidRPr="007F1386">
              <w:rPr>
                <w:i/>
                <w:sz w:val="20"/>
              </w:rPr>
              <w:t>/Sa</w:t>
            </w:r>
            <w:r w:rsidR="00707BF3" w:rsidRPr="007F1386">
              <w:rPr>
                <w:i/>
                <w:sz w:val="20"/>
              </w:rPr>
              <w:t>gatavošanas</w:t>
            </w:r>
            <w:r w:rsidRPr="007F1386">
              <w:rPr>
                <w:i/>
                <w:sz w:val="20"/>
              </w:rPr>
              <w:t xml:space="preserve"> vieta/</w:t>
            </w:r>
          </w:p>
        </w:tc>
      </w:tr>
      <w:tr w:rsidR="008B01B6" w:rsidRPr="00DB7251" w14:paraId="133717C6" w14:textId="77777777" w:rsidTr="008B01B6">
        <w:trPr>
          <w:cantSplit/>
        </w:trPr>
        <w:tc>
          <w:tcPr>
            <w:tcW w:w="1458" w:type="dxa"/>
          </w:tcPr>
          <w:p w14:paraId="1FCD3094" w14:textId="77777777" w:rsidR="00FF57B8" w:rsidRDefault="00FF57B8" w:rsidP="008B01B6">
            <w:pPr>
              <w:jc w:val="both"/>
              <w:rPr>
                <w:lang w:val="lv-LV"/>
              </w:rPr>
            </w:pPr>
          </w:p>
          <w:p w14:paraId="1DCD63D3" w14:textId="77777777" w:rsidR="008B01B6" w:rsidRPr="007F1386" w:rsidRDefault="008B01B6" w:rsidP="008B01B6">
            <w:pPr>
              <w:jc w:val="both"/>
              <w:rPr>
                <w:lang w:val="lv-LV"/>
              </w:rPr>
            </w:pPr>
            <w:r w:rsidRPr="007F1386">
              <w:rPr>
                <w:lang w:val="lv-LV"/>
              </w:rPr>
              <w:t>Adresāts:</w:t>
            </w:r>
          </w:p>
        </w:tc>
        <w:tc>
          <w:tcPr>
            <w:tcW w:w="8376" w:type="dxa"/>
            <w:gridSpan w:val="2"/>
          </w:tcPr>
          <w:p w14:paraId="6B7B691F" w14:textId="77777777" w:rsidR="00EA4D78" w:rsidRDefault="00EA4D78" w:rsidP="00FF57B8">
            <w:pPr>
              <w:tabs>
                <w:tab w:val="left" w:pos="4733"/>
              </w:tabs>
              <w:rPr>
                <w:lang w:val="lv-LV"/>
              </w:rPr>
            </w:pPr>
          </w:p>
          <w:p w14:paraId="787CB16F" w14:textId="77777777" w:rsidR="008B01B6" w:rsidRPr="00EA4D78" w:rsidRDefault="008B01B6" w:rsidP="00FF57B8">
            <w:pPr>
              <w:tabs>
                <w:tab w:val="left" w:pos="4733"/>
              </w:tabs>
              <w:rPr>
                <w:b/>
                <w:lang w:val="lv-LV"/>
              </w:rPr>
            </w:pPr>
            <w:r w:rsidRPr="00EA4D78">
              <w:rPr>
                <w:b/>
                <w:lang w:val="lv-LV"/>
              </w:rPr>
              <w:t>Akciju sabiedrība  “</w:t>
            </w:r>
            <w:r w:rsidR="00542444" w:rsidRPr="00EA4D78">
              <w:rPr>
                <w:b/>
                <w:bCs/>
              </w:rPr>
              <w:t>Conexus Baltic Grid</w:t>
            </w:r>
            <w:r w:rsidRPr="00EA4D78">
              <w:rPr>
                <w:b/>
                <w:lang w:val="lv-LV"/>
              </w:rPr>
              <w:t>”</w:t>
            </w:r>
            <w:r w:rsidR="00FF57B8" w:rsidRPr="00EA4D78">
              <w:rPr>
                <w:b/>
                <w:lang w:val="lv-LV"/>
              </w:rPr>
              <w:tab/>
            </w:r>
          </w:p>
          <w:p w14:paraId="62AFF42C" w14:textId="77777777" w:rsidR="008B01B6" w:rsidRPr="007F1386" w:rsidRDefault="00082AAD" w:rsidP="00082AAD">
            <w:pPr>
              <w:jc w:val="both"/>
              <w:rPr>
                <w:lang w:val="lv-LV"/>
              </w:rPr>
            </w:pPr>
            <w:r>
              <w:rPr>
                <w:b/>
                <w:lang w:val="lv-LV"/>
              </w:rPr>
              <w:t>Stigu iela 14</w:t>
            </w:r>
            <w:r w:rsidR="005B0F43">
              <w:rPr>
                <w:b/>
                <w:lang w:val="lv-LV"/>
              </w:rPr>
              <w:t>, Rīga, LV-10</w:t>
            </w:r>
            <w:r>
              <w:rPr>
                <w:b/>
                <w:lang w:val="lv-LV"/>
              </w:rPr>
              <w:t>21</w:t>
            </w:r>
            <w:r w:rsidR="005B0F43">
              <w:rPr>
                <w:b/>
                <w:lang w:val="lv-LV"/>
              </w:rPr>
              <w:t>, Latvija</w:t>
            </w:r>
          </w:p>
        </w:tc>
      </w:tr>
    </w:tbl>
    <w:p w14:paraId="4397CDF6" w14:textId="77777777" w:rsidR="00EA4D78" w:rsidRDefault="00EA4D78" w:rsidP="002F23A5">
      <w:pPr>
        <w:pStyle w:val="Heading1"/>
        <w:jc w:val="both"/>
        <w:rPr>
          <w:rFonts w:ascii="Times New Roman" w:hAnsi="Times New Roman"/>
          <w:b/>
          <w:bCs/>
          <w:sz w:val="24"/>
          <w:szCs w:val="24"/>
        </w:rPr>
      </w:pPr>
    </w:p>
    <w:p w14:paraId="31C537B3" w14:textId="79BCA889" w:rsidR="001B1161" w:rsidRPr="001C7B59" w:rsidRDefault="001B1161" w:rsidP="001B1161">
      <w:pPr>
        <w:jc w:val="both"/>
        <w:rPr>
          <w:b/>
          <w:lang w:val="lv-LV"/>
        </w:rPr>
      </w:pPr>
      <w:r w:rsidRPr="001C7B59">
        <w:rPr>
          <w:b/>
          <w:bCs/>
          <w:lang w:val="lv-LV"/>
        </w:rPr>
        <w:t>Projekts: Atklāts konkurss “</w:t>
      </w:r>
      <w:r w:rsidR="005623DD" w:rsidRPr="005623DD">
        <w:rPr>
          <w:rFonts w:eastAsia="MS Mincho"/>
          <w:b/>
          <w:lang w:val="lv-LV"/>
        </w:rPr>
        <w:t>Inčukalna PGK KC-2 gāzes pārsūknēšanas agregātu telpas elektroapgādes modernizācijas tehnoloģisko risinājumu izstrāde, iekārtu piegāde un uzstādīšana</w:t>
      </w:r>
      <w:r w:rsidRPr="001C7B59">
        <w:rPr>
          <w:b/>
          <w:bCs/>
          <w:lang w:val="lv-LV"/>
        </w:rPr>
        <w:t>”</w:t>
      </w:r>
    </w:p>
    <w:p w14:paraId="75F6A5FD" w14:textId="77777777" w:rsidR="00EA4D78" w:rsidRDefault="00EA4D78" w:rsidP="00EA4D78">
      <w:pPr>
        <w:ind w:firstLine="720"/>
        <w:jc w:val="both"/>
        <w:rPr>
          <w:lang w:val="lv-LV"/>
        </w:rPr>
      </w:pPr>
    </w:p>
    <w:p w14:paraId="124AE48E" w14:textId="77777777" w:rsidR="00A701DC" w:rsidRDefault="008B01B6" w:rsidP="00EA4D78">
      <w:pPr>
        <w:ind w:firstLine="720"/>
        <w:jc w:val="both"/>
        <w:rPr>
          <w:lang w:val="lv-LV"/>
        </w:rPr>
      </w:pPr>
      <w:r w:rsidRPr="007F1386">
        <w:rPr>
          <w:lang w:val="lv-LV"/>
        </w:rPr>
        <w:t xml:space="preserve">Iepazinušies ar </w:t>
      </w:r>
      <w:r w:rsidR="00B31D9D">
        <w:rPr>
          <w:lang w:val="lv-LV"/>
        </w:rPr>
        <w:t>Konkursa</w:t>
      </w:r>
      <w:r w:rsidRPr="007F1386">
        <w:rPr>
          <w:lang w:val="lv-LV"/>
        </w:rPr>
        <w:t xml:space="preserve"> nolikumu, mēs</w:t>
      </w:r>
      <w:r w:rsidR="007B2096" w:rsidRPr="007F1386">
        <w:rPr>
          <w:lang w:val="lv-LV"/>
        </w:rPr>
        <w:t xml:space="preserve"> apliecinām, ka</w:t>
      </w:r>
      <w:r w:rsidRPr="007F1386">
        <w:rPr>
          <w:lang w:val="lv-LV"/>
        </w:rPr>
        <w:t xml:space="preserve">, ja mūsu </w:t>
      </w:r>
      <w:r w:rsidR="00EA4D78">
        <w:rPr>
          <w:lang w:val="lv-LV"/>
        </w:rPr>
        <w:t>p</w:t>
      </w:r>
      <w:r w:rsidRPr="007F1386">
        <w:rPr>
          <w:lang w:val="lv-LV"/>
        </w:rPr>
        <w:t xml:space="preserve">iedāvājums tiks </w:t>
      </w:r>
      <w:r w:rsidR="007B2096" w:rsidRPr="007F1386">
        <w:rPr>
          <w:lang w:val="lv-LV"/>
        </w:rPr>
        <w:t xml:space="preserve">atzīts par </w:t>
      </w:r>
      <w:r w:rsidR="009B0CC2">
        <w:rPr>
          <w:lang w:val="lv-LV"/>
        </w:rPr>
        <w:t>saimnieciski izdevīgāko</w:t>
      </w:r>
      <w:r w:rsidR="00352AD5">
        <w:rPr>
          <w:lang w:val="lv-LV"/>
        </w:rPr>
        <w:t xml:space="preserve"> </w:t>
      </w:r>
      <w:r w:rsidRPr="007F1386">
        <w:rPr>
          <w:lang w:val="lv-LV"/>
        </w:rPr>
        <w:t xml:space="preserve">un </w:t>
      </w:r>
      <w:r w:rsidR="007B2096" w:rsidRPr="007F1386">
        <w:rPr>
          <w:lang w:val="lv-LV"/>
        </w:rPr>
        <w:t xml:space="preserve">ar mums tiks </w:t>
      </w:r>
      <w:r w:rsidRPr="007F1386">
        <w:rPr>
          <w:lang w:val="lv-LV"/>
        </w:rPr>
        <w:t xml:space="preserve">noslēgts </w:t>
      </w:r>
      <w:smartTag w:uri="schemas-tilde-lv/tildestengine" w:element="veidnes">
        <w:smartTagPr>
          <w:attr w:name="text" w:val="līgums"/>
          <w:attr w:name="baseform" w:val="līgums"/>
          <w:attr w:name="id" w:val="-1"/>
        </w:smartTagPr>
        <w:r w:rsidRPr="007F1386">
          <w:rPr>
            <w:lang w:val="lv-LV"/>
          </w:rPr>
          <w:t>līgums</w:t>
        </w:r>
      </w:smartTag>
      <w:r w:rsidRPr="007F1386">
        <w:rPr>
          <w:lang w:val="lv-LV"/>
        </w:rPr>
        <w:t xml:space="preserve">, </w:t>
      </w:r>
      <w:r w:rsidR="007B2096" w:rsidRPr="007F1386">
        <w:rPr>
          <w:lang w:val="lv-LV"/>
        </w:rPr>
        <w:t xml:space="preserve">mēs </w:t>
      </w:r>
      <w:r w:rsidRPr="007F1386">
        <w:rPr>
          <w:lang w:val="lv-LV"/>
        </w:rPr>
        <w:t xml:space="preserve">apņemamies </w:t>
      </w:r>
      <w:r w:rsidR="00E10852">
        <w:rPr>
          <w:lang w:val="lv-LV"/>
        </w:rPr>
        <w:t>veikt Darbus</w:t>
      </w:r>
      <w:r w:rsidRPr="007F1386">
        <w:rPr>
          <w:lang w:val="lv-LV"/>
        </w:rPr>
        <w:t xml:space="preserve">, saskaņā ar </w:t>
      </w:r>
      <w:r w:rsidR="00EA4D78">
        <w:rPr>
          <w:lang w:val="lv-LV"/>
        </w:rPr>
        <w:t xml:space="preserve">atklāta </w:t>
      </w:r>
      <w:r w:rsidR="00B31D9D">
        <w:rPr>
          <w:lang w:val="lv-LV"/>
        </w:rPr>
        <w:t>konkursa</w:t>
      </w:r>
      <w:r w:rsidRPr="007F1386">
        <w:rPr>
          <w:lang w:val="lv-LV"/>
        </w:rPr>
        <w:t xml:space="preserve"> nolikumu, </w:t>
      </w:r>
      <w:r w:rsidR="007B2096" w:rsidRPr="007F1386">
        <w:rPr>
          <w:lang w:val="lv-LV"/>
        </w:rPr>
        <w:t>tā 1.pie</w:t>
      </w:r>
      <w:r w:rsidR="00145BC6">
        <w:rPr>
          <w:lang w:val="lv-LV"/>
        </w:rPr>
        <w:t>l</w:t>
      </w:r>
      <w:r w:rsidR="007B2096" w:rsidRPr="007F1386">
        <w:rPr>
          <w:lang w:val="lv-LV"/>
        </w:rPr>
        <w:t>ikumā esošo T</w:t>
      </w:r>
      <w:r w:rsidRPr="007F1386">
        <w:rPr>
          <w:lang w:val="lv-LV"/>
        </w:rPr>
        <w:t xml:space="preserve">ehnisko </w:t>
      </w:r>
      <w:r w:rsidR="00F73F37">
        <w:rPr>
          <w:lang w:val="lv-LV"/>
        </w:rPr>
        <w:t>specif</w:t>
      </w:r>
      <w:r w:rsidR="002155BD">
        <w:rPr>
          <w:lang w:val="lv-LV"/>
        </w:rPr>
        <w:t>i</w:t>
      </w:r>
      <w:r w:rsidR="00F73F37">
        <w:rPr>
          <w:lang w:val="lv-LV"/>
        </w:rPr>
        <w:t>kāciju</w:t>
      </w:r>
      <w:r w:rsidR="00FF57B8">
        <w:rPr>
          <w:lang w:val="lv-LV"/>
        </w:rPr>
        <w:t xml:space="preserve"> </w:t>
      </w:r>
      <w:r w:rsidRPr="007F1386">
        <w:rPr>
          <w:lang w:val="lv-LV"/>
        </w:rPr>
        <w:t xml:space="preserve">par </w:t>
      </w:r>
      <w:r w:rsidR="00EA4D78">
        <w:rPr>
          <w:lang w:val="lv-LV"/>
        </w:rPr>
        <w:t xml:space="preserve">šādu </w:t>
      </w:r>
      <w:r w:rsidR="00CC2A01">
        <w:rPr>
          <w:lang w:val="lv-LV"/>
        </w:rPr>
        <w:t>cenu</w:t>
      </w:r>
      <w:r w:rsidRPr="007F1386">
        <w:rPr>
          <w:lang w:val="lv-LV"/>
        </w:rPr>
        <w:t>:</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4786"/>
        <w:gridCol w:w="1305"/>
        <w:gridCol w:w="1134"/>
        <w:gridCol w:w="1984"/>
      </w:tblGrid>
      <w:tr w:rsidR="00EC4A12" w:rsidRPr="009F132C" w14:paraId="024F138A" w14:textId="77777777" w:rsidTr="00EC4A12">
        <w:trPr>
          <w:trHeight w:val="864"/>
        </w:trPr>
        <w:tc>
          <w:tcPr>
            <w:tcW w:w="1026" w:type="dxa"/>
          </w:tcPr>
          <w:p w14:paraId="5E2EE8FC" w14:textId="77777777" w:rsidR="00EC4A12" w:rsidRPr="009F132C" w:rsidRDefault="00EC4A12" w:rsidP="005D4627">
            <w:pPr>
              <w:jc w:val="center"/>
              <w:rPr>
                <w:b/>
                <w:sz w:val="22"/>
              </w:rPr>
            </w:pPr>
            <w:proofErr w:type="spellStart"/>
            <w:r w:rsidRPr="009F132C">
              <w:rPr>
                <w:b/>
                <w:sz w:val="22"/>
              </w:rPr>
              <w:t>Nr.p.k</w:t>
            </w:r>
            <w:proofErr w:type="spellEnd"/>
            <w:r w:rsidRPr="009F132C">
              <w:rPr>
                <w:b/>
                <w:sz w:val="22"/>
              </w:rPr>
              <w:t>.</w:t>
            </w:r>
          </w:p>
        </w:tc>
        <w:tc>
          <w:tcPr>
            <w:tcW w:w="4786" w:type="dxa"/>
          </w:tcPr>
          <w:p w14:paraId="48ACFDBD" w14:textId="25942BA5" w:rsidR="00EC4A12" w:rsidRPr="009F132C" w:rsidRDefault="00EC4A12" w:rsidP="005D4627">
            <w:pPr>
              <w:jc w:val="center"/>
              <w:rPr>
                <w:b/>
                <w:sz w:val="22"/>
              </w:rPr>
            </w:pPr>
            <w:proofErr w:type="spellStart"/>
            <w:r w:rsidRPr="009F132C">
              <w:rPr>
                <w:b/>
                <w:sz w:val="22"/>
              </w:rPr>
              <w:t>Darba</w:t>
            </w:r>
            <w:proofErr w:type="spellEnd"/>
            <w:r w:rsidRPr="009F132C">
              <w:rPr>
                <w:b/>
                <w:sz w:val="22"/>
              </w:rPr>
              <w:t xml:space="preserve"> </w:t>
            </w:r>
            <w:proofErr w:type="spellStart"/>
            <w:r w:rsidRPr="009F132C">
              <w:rPr>
                <w:b/>
                <w:sz w:val="22"/>
              </w:rPr>
              <w:t>nosaukums</w:t>
            </w:r>
            <w:proofErr w:type="spellEnd"/>
          </w:p>
        </w:tc>
        <w:tc>
          <w:tcPr>
            <w:tcW w:w="1305" w:type="dxa"/>
          </w:tcPr>
          <w:p w14:paraId="3C5E0822" w14:textId="245C4041" w:rsidR="00EC4A12" w:rsidRPr="009F132C" w:rsidRDefault="00EC4A12" w:rsidP="005D4627">
            <w:pPr>
              <w:jc w:val="center"/>
              <w:rPr>
                <w:b/>
                <w:sz w:val="22"/>
              </w:rPr>
            </w:pPr>
            <w:proofErr w:type="spellStart"/>
            <w:r>
              <w:rPr>
                <w:b/>
                <w:sz w:val="22"/>
              </w:rPr>
              <w:t>Mērvienība</w:t>
            </w:r>
            <w:proofErr w:type="spellEnd"/>
          </w:p>
        </w:tc>
        <w:tc>
          <w:tcPr>
            <w:tcW w:w="1134" w:type="dxa"/>
          </w:tcPr>
          <w:p w14:paraId="1E302D12" w14:textId="3004D05C" w:rsidR="00EC4A12" w:rsidRPr="009F132C" w:rsidRDefault="00EC4A12" w:rsidP="005D4627">
            <w:pPr>
              <w:jc w:val="center"/>
              <w:rPr>
                <w:b/>
                <w:sz w:val="22"/>
              </w:rPr>
            </w:pPr>
            <w:proofErr w:type="spellStart"/>
            <w:r>
              <w:rPr>
                <w:b/>
                <w:sz w:val="22"/>
              </w:rPr>
              <w:t>Skaits</w:t>
            </w:r>
            <w:proofErr w:type="spellEnd"/>
          </w:p>
          <w:p w14:paraId="393DE06F" w14:textId="405B1136" w:rsidR="00EC4A12" w:rsidRPr="009F132C" w:rsidRDefault="00EC4A12" w:rsidP="005D4627">
            <w:pPr>
              <w:jc w:val="center"/>
              <w:rPr>
                <w:b/>
                <w:sz w:val="22"/>
              </w:rPr>
            </w:pPr>
          </w:p>
        </w:tc>
        <w:tc>
          <w:tcPr>
            <w:tcW w:w="1984" w:type="dxa"/>
            <w:tcBorders>
              <w:bottom w:val="single" w:sz="4" w:space="0" w:color="auto"/>
            </w:tcBorders>
          </w:tcPr>
          <w:p w14:paraId="15D7D473" w14:textId="77777777" w:rsidR="00EC4A12" w:rsidRPr="009F132C" w:rsidRDefault="00EC4A12" w:rsidP="005D4627">
            <w:pPr>
              <w:pStyle w:val="Heading4"/>
              <w:rPr>
                <w:bCs/>
              </w:rPr>
            </w:pPr>
            <w:r w:rsidRPr="009F132C">
              <w:rPr>
                <w:bCs/>
              </w:rPr>
              <w:t>Piedāvājuma</w:t>
            </w:r>
          </w:p>
          <w:p w14:paraId="13FDF641" w14:textId="486D4309" w:rsidR="00EC4A12" w:rsidRPr="009F132C" w:rsidRDefault="00EC4A12" w:rsidP="005D4627">
            <w:pPr>
              <w:pStyle w:val="Heading4"/>
              <w:rPr>
                <w:b w:val="0"/>
                <w:bCs/>
              </w:rPr>
            </w:pPr>
            <w:r w:rsidRPr="009F132C">
              <w:rPr>
                <w:bCs/>
              </w:rPr>
              <w:t>Cena</w:t>
            </w:r>
            <w:r>
              <w:rPr>
                <w:bCs/>
              </w:rPr>
              <w:t xml:space="preserve"> bez PVN</w:t>
            </w:r>
          </w:p>
          <w:p w14:paraId="10DCD11E" w14:textId="77777777" w:rsidR="00EC4A12" w:rsidRPr="0044577A" w:rsidRDefault="00EC4A12" w:rsidP="005D4627">
            <w:pPr>
              <w:pStyle w:val="Heading4"/>
              <w:rPr>
                <w:b w:val="0"/>
                <w:bCs/>
                <w:sz w:val="20"/>
              </w:rPr>
            </w:pPr>
          </w:p>
        </w:tc>
      </w:tr>
      <w:tr w:rsidR="00EC4A12" w:rsidRPr="00971B2D" w14:paraId="5E3A3218" w14:textId="77777777" w:rsidTr="00EC4A12">
        <w:trPr>
          <w:trHeight w:val="656"/>
        </w:trPr>
        <w:tc>
          <w:tcPr>
            <w:tcW w:w="1026" w:type="dxa"/>
          </w:tcPr>
          <w:p w14:paraId="2EAD4BFB" w14:textId="77777777" w:rsidR="00EC4A12" w:rsidRPr="006B0986" w:rsidRDefault="00EC4A12" w:rsidP="005643CA">
            <w:pPr>
              <w:pStyle w:val="Header"/>
              <w:tabs>
                <w:tab w:val="clear" w:pos="4153"/>
                <w:tab w:val="clear" w:pos="8306"/>
              </w:tabs>
              <w:jc w:val="both"/>
              <w:rPr>
                <w:b/>
              </w:rPr>
            </w:pPr>
            <w:r w:rsidRPr="006B0986">
              <w:rPr>
                <w:b/>
              </w:rPr>
              <w:t>1.</w:t>
            </w:r>
          </w:p>
        </w:tc>
        <w:tc>
          <w:tcPr>
            <w:tcW w:w="4786" w:type="dxa"/>
            <w:tcBorders>
              <w:bottom w:val="single" w:sz="4" w:space="0" w:color="auto"/>
            </w:tcBorders>
          </w:tcPr>
          <w:p w14:paraId="4948B487" w14:textId="7C6A51BD" w:rsidR="00EC4A12" w:rsidRDefault="00EC4A12" w:rsidP="005643CA">
            <w:pPr>
              <w:pStyle w:val="Title"/>
              <w:jc w:val="both"/>
              <w:rPr>
                <w:szCs w:val="24"/>
              </w:rPr>
            </w:pPr>
            <w:r>
              <w:rPr>
                <w:rFonts w:eastAsiaTheme="minorHAnsi"/>
              </w:rPr>
              <w:t>Elektroapgādes modernizācijas projekta izstrāde un saskaņošana</w:t>
            </w:r>
          </w:p>
        </w:tc>
        <w:tc>
          <w:tcPr>
            <w:tcW w:w="1305" w:type="dxa"/>
          </w:tcPr>
          <w:p w14:paraId="637DE444" w14:textId="77777777" w:rsidR="00EC4A12" w:rsidRPr="001E7B32" w:rsidRDefault="00EC4A12" w:rsidP="005643CA">
            <w:pPr>
              <w:pStyle w:val="Footer"/>
              <w:tabs>
                <w:tab w:val="clear" w:pos="4153"/>
                <w:tab w:val="clear" w:pos="8306"/>
              </w:tabs>
              <w:jc w:val="both"/>
              <w:rPr>
                <w:sz w:val="24"/>
                <w:szCs w:val="24"/>
              </w:rPr>
            </w:pPr>
          </w:p>
        </w:tc>
        <w:tc>
          <w:tcPr>
            <w:tcW w:w="1134" w:type="dxa"/>
          </w:tcPr>
          <w:p w14:paraId="05426F72" w14:textId="7E6AD518" w:rsidR="00EC4A12" w:rsidRPr="001E7B32" w:rsidRDefault="00EC4A12" w:rsidP="005643CA">
            <w:pPr>
              <w:pStyle w:val="Footer"/>
              <w:tabs>
                <w:tab w:val="clear" w:pos="4153"/>
                <w:tab w:val="clear" w:pos="8306"/>
              </w:tabs>
              <w:jc w:val="both"/>
              <w:rPr>
                <w:sz w:val="24"/>
                <w:szCs w:val="24"/>
              </w:rPr>
            </w:pPr>
          </w:p>
        </w:tc>
        <w:tc>
          <w:tcPr>
            <w:tcW w:w="1984" w:type="dxa"/>
            <w:tcBorders>
              <w:tl2br w:val="nil"/>
              <w:tr2bl w:val="nil"/>
            </w:tcBorders>
          </w:tcPr>
          <w:p w14:paraId="60BA1811" w14:textId="77777777" w:rsidR="00EC4A12" w:rsidRPr="00A701DC" w:rsidRDefault="00EC4A12" w:rsidP="005643CA">
            <w:pPr>
              <w:jc w:val="both"/>
              <w:rPr>
                <w:lang w:val="lv-LV"/>
              </w:rPr>
            </w:pPr>
          </w:p>
        </w:tc>
      </w:tr>
      <w:tr w:rsidR="00EC4A12" w:rsidRPr="00304C98" w14:paraId="6B412386" w14:textId="77777777" w:rsidTr="00EC4A12">
        <w:trPr>
          <w:trHeight w:val="265"/>
        </w:trPr>
        <w:tc>
          <w:tcPr>
            <w:tcW w:w="1026" w:type="dxa"/>
          </w:tcPr>
          <w:p w14:paraId="79A0AE76" w14:textId="77777777" w:rsidR="00EC4A12" w:rsidRPr="008B0396" w:rsidRDefault="00EC4A12" w:rsidP="005643CA">
            <w:pPr>
              <w:jc w:val="both"/>
              <w:rPr>
                <w:b/>
                <w:lang w:val="lv-LV"/>
              </w:rPr>
            </w:pPr>
            <w:r>
              <w:rPr>
                <w:b/>
                <w:lang w:val="lv-LV"/>
              </w:rPr>
              <w:t>2.</w:t>
            </w:r>
          </w:p>
        </w:tc>
        <w:tc>
          <w:tcPr>
            <w:tcW w:w="4786" w:type="dxa"/>
          </w:tcPr>
          <w:p w14:paraId="2451ECB7" w14:textId="54AB5C07" w:rsidR="00EC4A12" w:rsidRPr="00EC4A12" w:rsidRDefault="00EC4A12" w:rsidP="005643CA">
            <w:pPr>
              <w:jc w:val="both"/>
              <w:rPr>
                <w:bCs/>
                <w:lang w:val="lv-LV"/>
              </w:rPr>
            </w:pPr>
            <w:r>
              <w:rPr>
                <w:bCs/>
                <w:lang w:val="lv-LV"/>
              </w:rPr>
              <w:t>K</w:t>
            </w:r>
            <w:r w:rsidRPr="00EC4A12">
              <w:rPr>
                <w:bCs/>
                <w:lang w:val="lv-LV"/>
              </w:rPr>
              <w:t>omplektējošo sastāvdaļu piegād</w:t>
            </w:r>
            <w:r w:rsidR="00D55C81">
              <w:rPr>
                <w:bCs/>
                <w:lang w:val="lv-LV"/>
              </w:rPr>
              <w:t>e</w:t>
            </w:r>
            <w:r w:rsidR="00A857C0">
              <w:rPr>
                <w:bCs/>
                <w:lang w:val="lv-LV"/>
              </w:rPr>
              <w:t>:</w:t>
            </w:r>
          </w:p>
        </w:tc>
        <w:tc>
          <w:tcPr>
            <w:tcW w:w="1305" w:type="dxa"/>
          </w:tcPr>
          <w:p w14:paraId="0ADD3884" w14:textId="77777777" w:rsidR="00EC4A12" w:rsidRPr="009F132C" w:rsidRDefault="00EC4A12" w:rsidP="005643CA">
            <w:pPr>
              <w:pStyle w:val="Footer"/>
              <w:tabs>
                <w:tab w:val="clear" w:pos="4153"/>
                <w:tab w:val="clear" w:pos="8306"/>
              </w:tabs>
              <w:jc w:val="both"/>
            </w:pPr>
          </w:p>
        </w:tc>
        <w:tc>
          <w:tcPr>
            <w:tcW w:w="1134" w:type="dxa"/>
          </w:tcPr>
          <w:p w14:paraId="75F2E817" w14:textId="6FAAE9EE" w:rsidR="00EC4A12" w:rsidRPr="009F132C" w:rsidRDefault="00EC4A12" w:rsidP="005643CA">
            <w:pPr>
              <w:pStyle w:val="Footer"/>
              <w:tabs>
                <w:tab w:val="clear" w:pos="4153"/>
                <w:tab w:val="clear" w:pos="8306"/>
              </w:tabs>
              <w:jc w:val="both"/>
            </w:pPr>
          </w:p>
        </w:tc>
        <w:tc>
          <w:tcPr>
            <w:tcW w:w="1984" w:type="dxa"/>
          </w:tcPr>
          <w:p w14:paraId="02BEC2BB" w14:textId="77777777" w:rsidR="00EC4A12" w:rsidRPr="008B0396" w:rsidRDefault="00EC4A12" w:rsidP="005643CA">
            <w:pPr>
              <w:jc w:val="both"/>
              <w:rPr>
                <w:lang w:val="lv-LV"/>
              </w:rPr>
            </w:pPr>
          </w:p>
        </w:tc>
      </w:tr>
      <w:tr w:rsidR="00A857C0" w:rsidRPr="00EC4A12" w14:paraId="0C3A7E7F" w14:textId="77777777" w:rsidTr="00EC4A12">
        <w:trPr>
          <w:trHeight w:val="265"/>
        </w:trPr>
        <w:tc>
          <w:tcPr>
            <w:tcW w:w="1026" w:type="dxa"/>
          </w:tcPr>
          <w:p w14:paraId="155B8700" w14:textId="3B2B6141" w:rsidR="00A857C0" w:rsidRDefault="00A857C0" w:rsidP="005643CA">
            <w:pPr>
              <w:jc w:val="both"/>
              <w:rPr>
                <w:b/>
                <w:lang w:val="lv-LV"/>
              </w:rPr>
            </w:pPr>
            <w:r>
              <w:rPr>
                <w:b/>
                <w:lang w:val="lv-LV"/>
              </w:rPr>
              <w:t>2.1.</w:t>
            </w:r>
          </w:p>
        </w:tc>
        <w:tc>
          <w:tcPr>
            <w:tcW w:w="4786" w:type="dxa"/>
          </w:tcPr>
          <w:p w14:paraId="7356D88C" w14:textId="1DF699A4" w:rsidR="00A857C0" w:rsidRDefault="00304C98" w:rsidP="005643CA">
            <w:pPr>
              <w:jc w:val="both"/>
              <w:rPr>
                <w:bCs/>
                <w:lang w:val="lv-LV"/>
              </w:rPr>
            </w:pPr>
            <w:r>
              <w:rPr>
                <w:bCs/>
                <w:lang w:val="lv-LV"/>
              </w:rPr>
              <w:t>(</w:t>
            </w:r>
            <w:r w:rsidR="00474242" w:rsidRPr="00474242">
              <w:rPr>
                <w:bCs/>
                <w:i/>
                <w:iCs/>
                <w:lang w:val="lv-LV"/>
              </w:rPr>
              <w:t>sastāv</w:t>
            </w:r>
            <w:r>
              <w:rPr>
                <w:bCs/>
                <w:i/>
                <w:iCs/>
                <w:lang w:val="lv-LV"/>
              </w:rPr>
              <w:t>daļu uzskaitījums)</w:t>
            </w:r>
            <w:r w:rsidR="00A857C0">
              <w:rPr>
                <w:bCs/>
                <w:lang w:val="lv-LV"/>
              </w:rPr>
              <w:t>…..</w:t>
            </w:r>
          </w:p>
        </w:tc>
        <w:tc>
          <w:tcPr>
            <w:tcW w:w="1305" w:type="dxa"/>
          </w:tcPr>
          <w:p w14:paraId="65BE72FC" w14:textId="77777777" w:rsidR="00A857C0" w:rsidRPr="009F132C" w:rsidRDefault="00A857C0" w:rsidP="005643CA">
            <w:pPr>
              <w:pStyle w:val="Footer"/>
              <w:tabs>
                <w:tab w:val="clear" w:pos="4153"/>
                <w:tab w:val="clear" w:pos="8306"/>
              </w:tabs>
              <w:jc w:val="both"/>
            </w:pPr>
          </w:p>
        </w:tc>
        <w:tc>
          <w:tcPr>
            <w:tcW w:w="1134" w:type="dxa"/>
          </w:tcPr>
          <w:p w14:paraId="564E1EC3" w14:textId="77777777" w:rsidR="00A857C0" w:rsidRPr="009F132C" w:rsidRDefault="00A857C0" w:rsidP="005643CA">
            <w:pPr>
              <w:pStyle w:val="Footer"/>
              <w:tabs>
                <w:tab w:val="clear" w:pos="4153"/>
                <w:tab w:val="clear" w:pos="8306"/>
              </w:tabs>
              <w:jc w:val="both"/>
            </w:pPr>
          </w:p>
        </w:tc>
        <w:tc>
          <w:tcPr>
            <w:tcW w:w="1984" w:type="dxa"/>
          </w:tcPr>
          <w:p w14:paraId="0DFF0A4A" w14:textId="77777777" w:rsidR="00A857C0" w:rsidRPr="008B0396" w:rsidRDefault="00A857C0" w:rsidP="005643CA">
            <w:pPr>
              <w:jc w:val="both"/>
              <w:rPr>
                <w:lang w:val="lv-LV"/>
              </w:rPr>
            </w:pPr>
          </w:p>
        </w:tc>
      </w:tr>
      <w:tr w:rsidR="005F17B4" w:rsidRPr="00EC4A12" w14:paraId="1B5BD800" w14:textId="77777777" w:rsidTr="00EC4A12">
        <w:trPr>
          <w:trHeight w:val="265"/>
        </w:trPr>
        <w:tc>
          <w:tcPr>
            <w:tcW w:w="1026" w:type="dxa"/>
          </w:tcPr>
          <w:p w14:paraId="3BA3DE79" w14:textId="0D6A524D" w:rsidR="005F17B4" w:rsidRDefault="005F17B4" w:rsidP="005643CA">
            <w:pPr>
              <w:jc w:val="both"/>
              <w:rPr>
                <w:b/>
                <w:lang w:val="lv-LV"/>
              </w:rPr>
            </w:pPr>
            <w:r>
              <w:rPr>
                <w:b/>
                <w:lang w:val="lv-LV"/>
              </w:rPr>
              <w:t>2.2.</w:t>
            </w:r>
          </w:p>
        </w:tc>
        <w:tc>
          <w:tcPr>
            <w:tcW w:w="4786" w:type="dxa"/>
          </w:tcPr>
          <w:p w14:paraId="189AA026" w14:textId="7207DC2D" w:rsidR="005F17B4" w:rsidRDefault="005F17B4" w:rsidP="005643CA">
            <w:pPr>
              <w:jc w:val="both"/>
              <w:rPr>
                <w:bCs/>
                <w:lang w:val="lv-LV"/>
              </w:rPr>
            </w:pPr>
            <w:r>
              <w:rPr>
                <w:bCs/>
                <w:lang w:val="lv-LV"/>
              </w:rPr>
              <w:t>…..</w:t>
            </w:r>
          </w:p>
        </w:tc>
        <w:tc>
          <w:tcPr>
            <w:tcW w:w="1305" w:type="dxa"/>
          </w:tcPr>
          <w:p w14:paraId="7EFEA39F" w14:textId="77777777" w:rsidR="005F17B4" w:rsidRPr="009F132C" w:rsidRDefault="005F17B4" w:rsidP="005643CA">
            <w:pPr>
              <w:pStyle w:val="Footer"/>
              <w:tabs>
                <w:tab w:val="clear" w:pos="4153"/>
                <w:tab w:val="clear" w:pos="8306"/>
              </w:tabs>
              <w:jc w:val="both"/>
            </w:pPr>
          </w:p>
        </w:tc>
        <w:tc>
          <w:tcPr>
            <w:tcW w:w="1134" w:type="dxa"/>
          </w:tcPr>
          <w:p w14:paraId="09D81874" w14:textId="77777777" w:rsidR="005F17B4" w:rsidRPr="009F132C" w:rsidRDefault="005F17B4" w:rsidP="005643CA">
            <w:pPr>
              <w:pStyle w:val="Footer"/>
              <w:tabs>
                <w:tab w:val="clear" w:pos="4153"/>
                <w:tab w:val="clear" w:pos="8306"/>
              </w:tabs>
              <w:jc w:val="both"/>
            </w:pPr>
          </w:p>
        </w:tc>
        <w:tc>
          <w:tcPr>
            <w:tcW w:w="1984" w:type="dxa"/>
          </w:tcPr>
          <w:p w14:paraId="422EE033" w14:textId="77777777" w:rsidR="005F17B4" w:rsidRPr="008B0396" w:rsidRDefault="005F17B4" w:rsidP="005643CA">
            <w:pPr>
              <w:jc w:val="both"/>
              <w:rPr>
                <w:lang w:val="lv-LV"/>
              </w:rPr>
            </w:pPr>
          </w:p>
        </w:tc>
      </w:tr>
      <w:tr w:rsidR="00EC4A12" w:rsidRPr="008B0396" w14:paraId="27F8BF93" w14:textId="77777777" w:rsidTr="00EC4A12">
        <w:trPr>
          <w:trHeight w:val="265"/>
        </w:trPr>
        <w:tc>
          <w:tcPr>
            <w:tcW w:w="1026" w:type="dxa"/>
          </w:tcPr>
          <w:p w14:paraId="3CFCB03C" w14:textId="77777777" w:rsidR="00EC4A12" w:rsidRPr="008B0396" w:rsidRDefault="00EC4A12" w:rsidP="00EC4A12">
            <w:pPr>
              <w:jc w:val="both"/>
              <w:rPr>
                <w:b/>
                <w:lang w:val="lv-LV"/>
              </w:rPr>
            </w:pPr>
            <w:r>
              <w:rPr>
                <w:b/>
                <w:lang w:val="lv-LV"/>
              </w:rPr>
              <w:t>3.</w:t>
            </w:r>
          </w:p>
        </w:tc>
        <w:tc>
          <w:tcPr>
            <w:tcW w:w="4786" w:type="dxa"/>
          </w:tcPr>
          <w:p w14:paraId="4501D593" w14:textId="0D25DA1B" w:rsidR="00EC4A12" w:rsidRPr="00E10852" w:rsidRDefault="00EC4A12" w:rsidP="00EC4A12">
            <w:pPr>
              <w:jc w:val="both"/>
              <w:rPr>
                <w:bCs/>
                <w:lang w:val="lv-LV"/>
              </w:rPr>
            </w:pPr>
            <w:r>
              <w:rPr>
                <w:bCs/>
                <w:lang w:val="lv-LV"/>
              </w:rPr>
              <w:t>Iekārtu demontāža un montāža, regulēšana</w:t>
            </w:r>
          </w:p>
        </w:tc>
        <w:tc>
          <w:tcPr>
            <w:tcW w:w="1305" w:type="dxa"/>
          </w:tcPr>
          <w:p w14:paraId="68468AE0" w14:textId="77777777" w:rsidR="00EC4A12" w:rsidRPr="009F132C" w:rsidRDefault="00EC4A12" w:rsidP="00EC4A12">
            <w:pPr>
              <w:pStyle w:val="Footer"/>
              <w:tabs>
                <w:tab w:val="clear" w:pos="4153"/>
                <w:tab w:val="clear" w:pos="8306"/>
              </w:tabs>
              <w:jc w:val="both"/>
            </w:pPr>
          </w:p>
        </w:tc>
        <w:tc>
          <w:tcPr>
            <w:tcW w:w="1134" w:type="dxa"/>
          </w:tcPr>
          <w:p w14:paraId="726B31D4" w14:textId="63CDC68A" w:rsidR="00EC4A12" w:rsidRPr="009F132C" w:rsidRDefault="00EC4A12" w:rsidP="00EC4A12">
            <w:pPr>
              <w:pStyle w:val="Footer"/>
              <w:tabs>
                <w:tab w:val="clear" w:pos="4153"/>
                <w:tab w:val="clear" w:pos="8306"/>
              </w:tabs>
              <w:jc w:val="both"/>
            </w:pPr>
          </w:p>
        </w:tc>
        <w:tc>
          <w:tcPr>
            <w:tcW w:w="1984" w:type="dxa"/>
          </w:tcPr>
          <w:p w14:paraId="15639285" w14:textId="77777777" w:rsidR="00EC4A12" w:rsidRPr="008B0396" w:rsidRDefault="00EC4A12" w:rsidP="00EC4A12">
            <w:pPr>
              <w:jc w:val="both"/>
              <w:rPr>
                <w:lang w:val="lv-LV"/>
              </w:rPr>
            </w:pPr>
          </w:p>
        </w:tc>
      </w:tr>
      <w:tr w:rsidR="00EC4A12" w:rsidRPr="008B0396" w14:paraId="38124ACE" w14:textId="77777777" w:rsidTr="00EC4A12">
        <w:trPr>
          <w:trHeight w:val="265"/>
        </w:trPr>
        <w:tc>
          <w:tcPr>
            <w:tcW w:w="1026" w:type="dxa"/>
          </w:tcPr>
          <w:p w14:paraId="320EE926" w14:textId="77777777" w:rsidR="00EC4A12" w:rsidRDefault="00EC4A12" w:rsidP="00EC4A12">
            <w:pPr>
              <w:jc w:val="both"/>
              <w:rPr>
                <w:b/>
                <w:lang w:val="lv-LV"/>
              </w:rPr>
            </w:pPr>
          </w:p>
        </w:tc>
        <w:tc>
          <w:tcPr>
            <w:tcW w:w="4786" w:type="dxa"/>
          </w:tcPr>
          <w:p w14:paraId="011333CB" w14:textId="77777777" w:rsidR="00EC4A12" w:rsidRPr="00E10852" w:rsidRDefault="00EC4A12" w:rsidP="00EC4A12">
            <w:pPr>
              <w:jc w:val="both"/>
              <w:rPr>
                <w:bCs/>
                <w:lang w:val="lv-LV"/>
              </w:rPr>
            </w:pPr>
          </w:p>
        </w:tc>
        <w:tc>
          <w:tcPr>
            <w:tcW w:w="1305" w:type="dxa"/>
          </w:tcPr>
          <w:p w14:paraId="4AC469DF" w14:textId="77777777" w:rsidR="00EC4A12" w:rsidRPr="009F132C" w:rsidRDefault="00EC4A12" w:rsidP="00EC4A12">
            <w:pPr>
              <w:pStyle w:val="Footer"/>
              <w:tabs>
                <w:tab w:val="clear" w:pos="4153"/>
                <w:tab w:val="clear" w:pos="8306"/>
              </w:tabs>
              <w:jc w:val="both"/>
            </w:pPr>
          </w:p>
        </w:tc>
        <w:tc>
          <w:tcPr>
            <w:tcW w:w="1134" w:type="dxa"/>
          </w:tcPr>
          <w:p w14:paraId="58B6B62E" w14:textId="754A9F0B" w:rsidR="00EC4A12" w:rsidRPr="009F132C" w:rsidRDefault="00EC4A12" w:rsidP="00EC4A12">
            <w:pPr>
              <w:pStyle w:val="Footer"/>
              <w:tabs>
                <w:tab w:val="clear" w:pos="4153"/>
                <w:tab w:val="clear" w:pos="8306"/>
              </w:tabs>
              <w:jc w:val="both"/>
            </w:pPr>
          </w:p>
        </w:tc>
        <w:tc>
          <w:tcPr>
            <w:tcW w:w="1984" w:type="dxa"/>
          </w:tcPr>
          <w:p w14:paraId="7477EED5" w14:textId="77777777" w:rsidR="00EC4A12" w:rsidRPr="008B0396" w:rsidRDefault="00EC4A12" w:rsidP="00EC4A12">
            <w:pPr>
              <w:jc w:val="both"/>
              <w:rPr>
                <w:lang w:val="lv-LV"/>
              </w:rPr>
            </w:pPr>
          </w:p>
        </w:tc>
      </w:tr>
      <w:tr w:rsidR="00EC4A12" w:rsidRPr="008B0396" w14:paraId="752B133C" w14:textId="77777777" w:rsidTr="00EC4A12">
        <w:trPr>
          <w:trHeight w:val="265"/>
        </w:trPr>
        <w:tc>
          <w:tcPr>
            <w:tcW w:w="1026" w:type="dxa"/>
          </w:tcPr>
          <w:p w14:paraId="0CDA3A48" w14:textId="77777777" w:rsidR="00EC4A12" w:rsidRPr="008B0396" w:rsidRDefault="00EC4A12" w:rsidP="00EC4A12">
            <w:pPr>
              <w:jc w:val="both"/>
              <w:rPr>
                <w:b/>
                <w:lang w:val="lv-LV"/>
              </w:rPr>
            </w:pPr>
            <w:r>
              <w:rPr>
                <w:b/>
                <w:lang w:val="lv-LV"/>
              </w:rPr>
              <w:t>4</w:t>
            </w:r>
            <w:r w:rsidRPr="008B0396">
              <w:rPr>
                <w:b/>
                <w:lang w:val="lv-LV"/>
              </w:rPr>
              <w:t>.</w:t>
            </w:r>
          </w:p>
        </w:tc>
        <w:tc>
          <w:tcPr>
            <w:tcW w:w="4786" w:type="dxa"/>
          </w:tcPr>
          <w:p w14:paraId="2AFA8166" w14:textId="4825A8CF" w:rsidR="00EC4A12" w:rsidRPr="008B0396" w:rsidRDefault="00EC4A12" w:rsidP="00EC4A12">
            <w:pPr>
              <w:jc w:val="both"/>
              <w:rPr>
                <w:b/>
                <w:lang w:val="lv-LV"/>
              </w:rPr>
            </w:pPr>
            <w:r>
              <w:rPr>
                <w:b/>
                <w:lang w:val="lv-LV"/>
              </w:rPr>
              <w:t xml:space="preserve">KOPĀ </w:t>
            </w:r>
            <w:r w:rsidRPr="008B0396">
              <w:rPr>
                <w:b/>
                <w:lang w:val="lv-LV"/>
              </w:rPr>
              <w:t>PIEDĀVĀJUMA CENA (bez PVN) EUR</w:t>
            </w:r>
          </w:p>
        </w:tc>
        <w:tc>
          <w:tcPr>
            <w:tcW w:w="1305" w:type="dxa"/>
          </w:tcPr>
          <w:p w14:paraId="683C85EE" w14:textId="77777777" w:rsidR="00EC4A12" w:rsidRPr="009F132C" w:rsidRDefault="00EC4A12" w:rsidP="00EC4A12">
            <w:pPr>
              <w:pStyle w:val="Footer"/>
              <w:tabs>
                <w:tab w:val="clear" w:pos="4153"/>
                <w:tab w:val="clear" w:pos="8306"/>
              </w:tabs>
              <w:jc w:val="both"/>
            </w:pPr>
          </w:p>
        </w:tc>
        <w:tc>
          <w:tcPr>
            <w:tcW w:w="1134" w:type="dxa"/>
          </w:tcPr>
          <w:p w14:paraId="6742E418" w14:textId="6C1E7A08" w:rsidR="00EC4A12" w:rsidRPr="009F132C" w:rsidRDefault="00EC4A12" w:rsidP="00EC4A12">
            <w:pPr>
              <w:pStyle w:val="Footer"/>
              <w:tabs>
                <w:tab w:val="clear" w:pos="4153"/>
                <w:tab w:val="clear" w:pos="8306"/>
              </w:tabs>
              <w:jc w:val="both"/>
            </w:pPr>
          </w:p>
        </w:tc>
        <w:tc>
          <w:tcPr>
            <w:tcW w:w="1984" w:type="dxa"/>
          </w:tcPr>
          <w:p w14:paraId="0C3555D9" w14:textId="77777777" w:rsidR="00EC4A12" w:rsidRPr="008B0396" w:rsidRDefault="00EC4A12" w:rsidP="00EC4A12">
            <w:pPr>
              <w:jc w:val="both"/>
              <w:rPr>
                <w:lang w:val="lv-LV"/>
              </w:rPr>
            </w:pPr>
          </w:p>
        </w:tc>
      </w:tr>
    </w:tbl>
    <w:p w14:paraId="44B03A8C" w14:textId="77777777" w:rsidR="00E10852" w:rsidRDefault="00E10852" w:rsidP="00EA4D78">
      <w:pPr>
        <w:ind w:firstLine="720"/>
        <w:jc w:val="both"/>
        <w:rPr>
          <w:lang w:val="lv-LV"/>
        </w:rPr>
      </w:pPr>
    </w:p>
    <w:p w14:paraId="37C2D76A" w14:textId="77777777" w:rsidR="00D773AC" w:rsidRDefault="00D773AC" w:rsidP="00F7453A">
      <w:pPr>
        <w:pStyle w:val="Header"/>
        <w:tabs>
          <w:tab w:val="clear" w:pos="4153"/>
          <w:tab w:val="clear" w:pos="8306"/>
        </w:tabs>
        <w:jc w:val="both"/>
      </w:pPr>
      <w:r>
        <w:t>Piedāvājums ir spēkā 90 dienas no piedāvājuma atvēršanas dienas.</w:t>
      </w:r>
    </w:p>
    <w:p w14:paraId="48CECD15" w14:textId="77777777" w:rsidR="00D773AC" w:rsidRDefault="00D773AC" w:rsidP="00F7453A">
      <w:pPr>
        <w:pStyle w:val="Header"/>
        <w:tabs>
          <w:tab w:val="clear" w:pos="4153"/>
          <w:tab w:val="clear" w:pos="8306"/>
        </w:tabs>
        <w:jc w:val="both"/>
      </w:pPr>
    </w:p>
    <w:p w14:paraId="409E74B9" w14:textId="34F60051" w:rsidR="004F1910" w:rsidRDefault="00E16B61" w:rsidP="00F7453A">
      <w:pPr>
        <w:pStyle w:val="Header"/>
        <w:tabs>
          <w:tab w:val="clear" w:pos="4153"/>
          <w:tab w:val="clear" w:pos="8306"/>
        </w:tabs>
        <w:jc w:val="both"/>
      </w:pPr>
      <w:r>
        <w:t>Iekārtu</w:t>
      </w:r>
      <w:r w:rsidR="00FD7EAC" w:rsidRPr="0020423E">
        <w:t xml:space="preserve"> </w:t>
      </w:r>
      <w:r w:rsidR="00495BE4">
        <w:t xml:space="preserve">ražotāja </w:t>
      </w:r>
      <w:r w:rsidR="00FD7EAC" w:rsidRPr="0020423E">
        <w:t xml:space="preserve">garantijas </w:t>
      </w:r>
      <w:r w:rsidR="004F1910" w:rsidRPr="0020423E">
        <w:t>termiņš</w:t>
      </w:r>
      <w:r w:rsidR="00FD7EAC" w:rsidRPr="0020423E">
        <w:t>______</w:t>
      </w:r>
      <w:r w:rsidR="004F1910" w:rsidRPr="0020423E">
        <w:t xml:space="preserve"> _____________________</w:t>
      </w:r>
    </w:p>
    <w:p w14:paraId="19F0ABBC" w14:textId="77777777" w:rsidR="00E16B61" w:rsidRDefault="00E16B61" w:rsidP="00F7453A">
      <w:pPr>
        <w:pStyle w:val="Header"/>
        <w:tabs>
          <w:tab w:val="clear" w:pos="4153"/>
          <w:tab w:val="clear" w:pos="8306"/>
        </w:tabs>
        <w:jc w:val="both"/>
      </w:pPr>
    </w:p>
    <w:p w14:paraId="40F90C8F" w14:textId="77777777" w:rsidR="00E16B61" w:rsidRPr="0020423E" w:rsidRDefault="00E16B61" w:rsidP="00F7453A">
      <w:pPr>
        <w:pStyle w:val="Header"/>
        <w:tabs>
          <w:tab w:val="clear" w:pos="4153"/>
          <w:tab w:val="clear" w:pos="8306"/>
        </w:tabs>
        <w:jc w:val="both"/>
      </w:pPr>
      <w:r>
        <w:t>Montāžas darbu garantijas termiņš ____________________</w:t>
      </w:r>
    </w:p>
    <w:p w14:paraId="2D63ABCF" w14:textId="77777777" w:rsidR="004F1910" w:rsidRDefault="004F1910" w:rsidP="00F7453A">
      <w:pPr>
        <w:pStyle w:val="Header"/>
        <w:tabs>
          <w:tab w:val="clear" w:pos="4153"/>
          <w:tab w:val="clear" w:pos="8306"/>
        </w:tabs>
        <w:jc w:val="both"/>
      </w:pPr>
    </w:p>
    <w:p w14:paraId="63C2E037" w14:textId="67C9E3E4" w:rsidR="0020423E" w:rsidRDefault="00E220C9" w:rsidP="00F7453A">
      <w:pPr>
        <w:pStyle w:val="Header"/>
        <w:tabs>
          <w:tab w:val="clear" w:pos="4153"/>
          <w:tab w:val="clear" w:pos="8306"/>
        </w:tabs>
        <w:jc w:val="both"/>
      </w:pPr>
      <w:r>
        <w:t xml:space="preserve">Samaksas noteikumi </w:t>
      </w:r>
      <w:r w:rsidR="0020423E">
        <w:t>________________________</w:t>
      </w:r>
    </w:p>
    <w:p w14:paraId="473881BC" w14:textId="5DD5F651" w:rsidR="00EC4A12" w:rsidRDefault="00EC4A12" w:rsidP="00F7453A">
      <w:pPr>
        <w:pStyle w:val="Header"/>
        <w:tabs>
          <w:tab w:val="clear" w:pos="4153"/>
          <w:tab w:val="clear" w:pos="8306"/>
        </w:tabs>
        <w:jc w:val="both"/>
      </w:pPr>
    </w:p>
    <w:p w14:paraId="6978C43D" w14:textId="6EB26806" w:rsidR="00F528EF" w:rsidRPr="0020423E" w:rsidRDefault="00F528EF" w:rsidP="001A1D2F">
      <w:pPr>
        <w:pStyle w:val="BodyText3"/>
      </w:pPr>
      <w:r w:rsidRPr="0020423E">
        <w:t xml:space="preserve">Informācija par apakšuzņēmējiem, </w:t>
      </w:r>
      <w:r w:rsidR="00495BE4">
        <w:t>kuru darbu kopējā līgumcena pārsniedz 10% no kopējās piedāvātās līgumcenas. /</w:t>
      </w:r>
      <w:r w:rsidRPr="0020423E">
        <w:t>ja tādi tiks pieaicin</w:t>
      </w:r>
      <w:r w:rsidR="00154C3E" w:rsidRPr="0020423E">
        <w:t>āti</w:t>
      </w:r>
      <w:r w:rsidR="00495BE4">
        <w:t>/</w:t>
      </w:r>
      <w:r w:rsidR="00154C3E" w:rsidRPr="0020423E">
        <w:t>_________________________________________________________</w:t>
      </w:r>
      <w:r w:rsidR="00EA337C">
        <w:t>.</w:t>
      </w:r>
    </w:p>
    <w:p w14:paraId="590D5118" w14:textId="77777777" w:rsidR="00E16B61" w:rsidRDefault="00E16B61" w:rsidP="001A1D2F">
      <w:pPr>
        <w:pBdr>
          <w:bottom w:val="single" w:sz="12" w:space="1" w:color="auto"/>
        </w:pBdr>
        <w:jc w:val="both"/>
        <w:rPr>
          <w:lang w:val="lv-LV"/>
        </w:rPr>
      </w:pPr>
    </w:p>
    <w:p w14:paraId="6EECE600" w14:textId="4D4DA95C" w:rsidR="001A1D2F" w:rsidRPr="0020423E" w:rsidRDefault="001A1D2F" w:rsidP="001A1D2F">
      <w:pPr>
        <w:pBdr>
          <w:bottom w:val="single" w:sz="12" w:space="1" w:color="auto"/>
        </w:pBdr>
        <w:jc w:val="both"/>
        <w:rPr>
          <w:i/>
          <w:sz w:val="20"/>
          <w:szCs w:val="20"/>
          <w:lang w:val="lv-LV"/>
        </w:rPr>
      </w:pPr>
      <w:r w:rsidRPr="0020423E">
        <w:rPr>
          <w:lang w:val="lv-LV"/>
        </w:rPr>
        <w:t xml:space="preserve">Informācija par to, vai Pretendents ir/nav uzskatāms par ar akciju sabiedrību “Conexus Baltic Grid” saistītu uzņēmumu likuma „Par uzņēmumu ienākuma nodokli” izpratnē (ja nepieciešams) </w:t>
      </w:r>
      <w:r w:rsidR="006D0B2F">
        <w:rPr>
          <w:lang w:val="lv-LV"/>
        </w:rPr>
        <w:t>_________________________________________________________</w:t>
      </w:r>
      <w:r w:rsidR="00EA337C">
        <w:rPr>
          <w:lang w:val="lv-LV"/>
        </w:rPr>
        <w:t>.</w:t>
      </w:r>
    </w:p>
    <w:p w14:paraId="11407781" w14:textId="37671FF0" w:rsidR="006D4BA6" w:rsidRPr="0020423E" w:rsidRDefault="001A1D2F" w:rsidP="006D4BA6">
      <w:pPr>
        <w:pBdr>
          <w:bottom w:val="single" w:sz="12" w:space="1" w:color="auto"/>
        </w:pBdr>
        <w:jc w:val="both"/>
        <w:rPr>
          <w:lang w:val="lv-LV"/>
        </w:rPr>
      </w:pPr>
      <w:r w:rsidRPr="0020423E">
        <w:rPr>
          <w:lang w:val="lv-LV"/>
        </w:rPr>
        <w:t>Informācija par to, vai Pretendents ir/nav reģistrēts valstī, ar kuru Latvijas Republikai noslēgta Konvencija par nodokļu dubultās uzlikšanas un nodokļu nemaksāšanas novēršanu (ja nepieciešams</w:t>
      </w:r>
      <w:r w:rsidR="006D4BA6" w:rsidRPr="0020423E">
        <w:rPr>
          <w:lang w:val="lv-LV"/>
        </w:rPr>
        <w:t>) ____________________________________________________________</w:t>
      </w:r>
      <w:r w:rsidR="00EA337C">
        <w:rPr>
          <w:lang w:val="lv-LV"/>
        </w:rPr>
        <w:t>.</w:t>
      </w:r>
    </w:p>
    <w:p w14:paraId="713539BF" w14:textId="77777777" w:rsidR="006D4BA6" w:rsidRPr="0020423E" w:rsidRDefault="006D4BA6" w:rsidP="006D4BA6">
      <w:pPr>
        <w:pBdr>
          <w:bottom w:val="single" w:sz="12" w:space="1" w:color="auto"/>
        </w:pBdr>
        <w:jc w:val="both"/>
        <w:rPr>
          <w:lang w:val="lv-LV"/>
        </w:rPr>
      </w:pPr>
    </w:p>
    <w:p w14:paraId="21F542D5" w14:textId="77777777" w:rsidR="006D4BA6" w:rsidRPr="0020423E" w:rsidRDefault="006D4BA6" w:rsidP="006D4BA6">
      <w:pPr>
        <w:pBdr>
          <w:bottom w:val="single" w:sz="12" w:space="1" w:color="auto"/>
        </w:pBdr>
        <w:jc w:val="both"/>
        <w:rPr>
          <w:lang w:val="lv-LV"/>
        </w:rPr>
      </w:pPr>
      <w:r w:rsidRPr="0020423E">
        <w:rPr>
          <w:lang w:val="lv-LV"/>
        </w:rPr>
        <w:t xml:space="preserve">Apliecinām, ka attiecībā uz mums, kā Pretendentu, mūsu valdes vai padomes locekļiem, </w:t>
      </w:r>
      <w:proofErr w:type="spellStart"/>
      <w:r w:rsidRPr="0020423E">
        <w:rPr>
          <w:lang w:val="lv-LV"/>
        </w:rPr>
        <w:t>pārstāvēttiesīgām</w:t>
      </w:r>
      <w:proofErr w:type="spellEnd"/>
      <w:r w:rsidRPr="0020423E">
        <w:rPr>
          <w:lang w:val="lv-LV"/>
        </w:rPr>
        <w:t xml:space="preserve"> personām vai prokūristiem vai personām, kuras ir pilnvarotas pārstāvēt mūs darbībās, kas saistītas ar filiāli, nav noteiktas starptautiskās vai  nacionālās sankcijas vai būtiskas finanšu un kapitāla tirgus intereses ietekmējošas Eiropas Savienības vai Ziemeļatlantijas līguma organizācijas dalībvalsts noteiktās sankcijas, kuras ietekmē Sarunās noteiktā līguma izpildi. </w:t>
      </w:r>
    </w:p>
    <w:p w14:paraId="5911B554" w14:textId="77777777" w:rsidR="001A1D2F" w:rsidRPr="0020423E" w:rsidRDefault="001A1D2F" w:rsidP="001A1D2F">
      <w:pPr>
        <w:pBdr>
          <w:bottom w:val="single" w:sz="12" w:space="1" w:color="auto"/>
        </w:pBdr>
        <w:jc w:val="both"/>
        <w:rPr>
          <w:i/>
          <w:sz w:val="20"/>
          <w:szCs w:val="20"/>
          <w:lang w:val="lv-LV"/>
        </w:rPr>
      </w:pPr>
    </w:p>
    <w:p w14:paraId="17662A17" w14:textId="313BCBA8" w:rsidR="000D5320" w:rsidRPr="0020423E" w:rsidRDefault="001A1D2F" w:rsidP="000D5320">
      <w:pPr>
        <w:pBdr>
          <w:bottom w:val="single" w:sz="12" w:space="1" w:color="auto"/>
        </w:pBdr>
        <w:jc w:val="both"/>
        <w:rPr>
          <w:lang w:val="lv-LV"/>
        </w:rPr>
      </w:pPr>
      <w:r w:rsidRPr="0020423E">
        <w:rPr>
          <w:lang w:val="lv-LV"/>
        </w:rPr>
        <w:t>Pretendenta nosaukums un komersanta vienotais reģistrācijas numurs:</w:t>
      </w:r>
      <w:r w:rsidR="00EA337C">
        <w:rPr>
          <w:lang w:val="lv-LV"/>
        </w:rPr>
        <w:t xml:space="preserve"> _____________________________</w:t>
      </w:r>
    </w:p>
    <w:p w14:paraId="45696E46" w14:textId="77777777" w:rsidR="001A1D2F" w:rsidRPr="0020423E" w:rsidRDefault="001A1D2F" w:rsidP="000D5320">
      <w:pPr>
        <w:pBdr>
          <w:bottom w:val="single" w:sz="12" w:space="1" w:color="auto"/>
        </w:pBdr>
        <w:jc w:val="both"/>
        <w:rPr>
          <w:lang w:val="lv-LV"/>
        </w:rPr>
      </w:pPr>
      <w:r w:rsidRPr="0020423E">
        <w:rPr>
          <w:lang w:val="lv-LV"/>
        </w:rPr>
        <w:t>Juridiskā adrese:</w:t>
      </w:r>
      <w:r w:rsidR="000D5320" w:rsidRPr="0020423E">
        <w:rPr>
          <w:lang w:val="lv-LV"/>
        </w:rPr>
        <w:t xml:space="preserve"> ______________________________________</w:t>
      </w:r>
      <w:r w:rsidR="00566C2F" w:rsidRPr="0020423E">
        <w:rPr>
          <w:lang w:val="lv-LV"/>
        </w:rPr>
        <w:t>________________________</w:t>
      </w:r>
    </w:p>
    <w:p w14:paraId="78B85CED" w14:textId="77777777" w:rsidR="000D5320" w:rsidRPr="0020423E" w:rsidRDefault="000D5320" w:rsidP="000D5320">
      <w:pPr>
        <w:pBdr>
          <w:bottom w:val="single" w:sz="12" w:space="1" w:color="auto"/>
        </w:pBdr>
        <w:jc w:val="both"/>
        <w:rPr>
          <w:lang w:val="lv-LV"/>
        </w:rPr>
      </w:pPr>
    </w:p>
    <w:p w14:paraId="53D1E6B5" w14:textId="77777777" w:rsidR="000D5320" w:rsidRPr="0020423E" w:rsidRDefault="001A1D2F" w:rsidP="000D5320">
      <w:pPr>
        <w:pBdr>
          <w:bottom w:val="single" w:sz="12" w:space="1" w:color="auto"/>
        </w:pBdr>
        <w:jc w:val="both"/>
        <w:rPr>
          <w:lang w:val="lv-LV"/>
        </w:rPr>
      </w:pPr>
      <w:r w:rsidRPr="0020423E">
        <w:rPr>
          <w:lang w:val="lv-LV"/>
        </w:rPr>
        <w:t xml:space="preserve">Pretendenta kontaktpersona, kura ir pilnvarota risināt ar Piedāvājumu saistītos jautājumus </w:t>
      </w:r>
      <w:r w:rsidR="00252AAD" w:rsidRPr="0020423E">
        <w:rPr>
          <w:lang w:val="lv-LV"/>
        </w:rPr>
        <w:t>konkursa</w:t>
      </w:r>
      <w:r w:rsidRPr="0020423E">
        <w:rPr>
          <w:lang w:val="lv-LV"/>
        </w:rPr>
        <w:t xml:space="preserve"> gaitā, amats</w:t>
      </w:r>
      <w:r w:rsidR="00F7453A" w:rsidRPr="0020423E">
        <w:rPr>
          <w:lang w:val="lv-LV"/>
        </w:rPr>
        <w:t>, vārds, uzvārds, t</w:t>
      </w:r>
      <w:r w:rsidR="00FD7EAC" w:rsidRPr="0020423E">
        <w:rPr>
          <w:lang w:val="lv-LV"/>
        </w:rPr>
        <w:t>ālruņa numurs</w:t>
      </w:r>
      <w:r w:rsidR="00F7453A" w:rsidRPr="0020423E">
        <w:rPr>
          <w:lang w:val="lv-LV"/>
        </w:rPr>
        <w:t xml:space="preserve"> </w:t>
      </w:r>
      <w:r w:rsidRPr="0020423E">
        <w:rPr>
          <w:lang w:val="lv-LV"/>
        </w:rPr>
        <w:t>un e-pasts:</w:t>
      </w:r>
      <w:r w:rsidR="000D5320" w:rsidRPr="0020423E">
        <w:rPr>
          <w:lang w:val="lv-LV"/>
        </w:rPr>
        <w:t xml:space="preserve"> ____________</w:t>
      </w:r>
      <w:r w:rsidR="00F57F74">
        <w:rPr>
          <w:lang w:val="lv-LV"/>
        </w:rPr>
        <w:t>________________________</w:t>
      </w:r>
    </w:p>
    <w:p w14:paraId="368C9C46" w14:textId="77777777" w:rsidR="000D5320" w:rsidRDefault="001A1D2F" w:rsidP="000D5320">
      <w:pPr>
        <w:pBdr>
          <w:bottom w:val="single" w:sz="12" w:space="1" w:color="auto"/>
        </w:pBdr>
        <w:jc w:val="both"/>
      </w:pPr>
      <w:proofErr w:type="spellStart"/>
      <w:r w:rsidRPr="0020423E">
        <w:t>Pielikumā</w:t>
      </w:r>
      <w:proofErr w:type="spellEnd"/>
      <w:r w:rsidRPr="0020423E">
        <w:t xml:space="preserve">: </w:t>
      </w:r>
    </w:p>
    <w:p w14:paraId="4B540032" w14:textId="77777777" w:rsidR="00FC2C92" w:rsidRDefault="00FC2C92" w:rsidP="000D5320">
      <w:pPr>
        <w:pBdr>
          <w:bottom w:val="single" w:sz="12" w:space="1" w:color="auto"/>
        </w:pBdr>
        <w:jc w:val="both"/>
      </w:pPr>
    </w:p>
    <w:p w14:paraId="7098650A" w14:textId="77777777" w:rsidR="00BF19C2" w:rsidRDefault="00BF19C2" w:rsidP="000D5320">
      <w:pPr>
        <w:pBdr>
          <w:bottom w:val="single" w:sz="12" w:space="1" w:color="auto"/>
        </w:pBdr>
        <w:jc w:val="both"/>
      </w:pPr>
    </w:p>
    <w:p w14:paraId="21691989" w14:textId="77777777" w:rsidR="00FC28C4" w:rsidRPr="0020423E" w:rsidRDefault="00FC28C4" w:rsidP="000D5320">
      <w:pPr>
        <w:pBdr>
          <w:bottom w:val="single" w:sz="12" w:space="1" w:color="auto"/>
        </w:pBdr>
        <w:jc w:val="both"/>
      </w:pPr>
    </w:p>
    <w:p w14:paraId="58055BA2" w14:textId="77777777" w:rsidR="001A1D2F" w:rsidRPr="0020423E" w:rsidRDefault="000337C4" w:rsidP="000D5320">
      <w:pPr>
        <w:pBdr>
          <w:bottom w:val="single" w:sz="12" w:space="1" w:color="auto"/>
        </w:pBdr>
        <w:jc w:val="both"/>
        <w:rPr>
          <w:i/>
        </w:rPr>
      </w:pPr>
      <w:r w:rsidRPr="0020423E">
        <w:rPr>
          <w:i/>
        </w:rPr>
        <w:t>1</w:t>
      </w:r>
      <w:r w:rsidR="001A1D2F" w:rsidRPr="0020423E">
        <w:rPr>
          <w:i/>
        </w:rPr>
        <w:t xml:space="preserve">. </w:t>
      </w:r>
      <w:proofErr w:type="spellStart"/>
      <w:r w:rsidR="001A1D2F" w:rsidRPr="0020423E">
        <w:rPr>
          <w:i/>
        </w:rPr>
        <w:t>Jāpievieno</w:t>
      </w:r>
      <w:proofErr w:type="spellEnd"/>
      <w:r w:rsidR="001A1D2F" w:rsidRPr="0020423E">
        <w:rPr>
          <w:i/>
        </w:rPr>
        <w:t xml:space="preserve"> </w:t>
      </w:r>
      <w:proofErr w:type="spellStart"/>
      <w:r w:rsidR="001A1D2F" w:rsidRPr="0020423E">
        <w:rPr>
          <w:i/>
        </w:rPr>
        <w:t>dokumenti</w:t>
      </w:r>
      <w:proofErr w:type="spellEnd"/>
      <w:r w:rsidR="001A1D2F" w:rsidRPr="0020423E">
        <w:rPr>
          <w:i/>
        </w:rPr>
        <w:t xml:space="preserve"> </w:t>
      </w:r>
      <w:proofErr w:type="spellStart"/>
      <w:r w:rsidR="001A1D2F" w:rsidRPr="0020423E">
        <w:rPr>
          <w:i/>
        </w:rPr>
        <w:t>saskaņā</w:t>
      </w:r>
      <w:proofErr w:type="spellEnd"/>
      <w:r w:rsidR="001A1D2F" w:rsidRPr="0020423E">
        <w:rPr>
          <w:i/>
        </w:rPr>
        <w:t xml:space="preserve"> </w:t>
      </w:r>
      <w:proofErr w:type="spellStart"/>
      <w:r w:rsidR="001A1D2F" w:rsidRPr="0020423E">
        <w:rPr>
          <w:i/>
        </w:rPr>
        <w:t>ar</w:t>
      </w:r>
      <w:proofErr w:type="spellEnd"/>
      <w:r w:rsidR="001A1D2F" w:rsidRPr="0020423E">
        <w:rPr>
          <w:i/>
        </w:rPr>
        <w:t xml:space="preserve"> </w:t>
      </w:r>
      <w:proofErr w:type="spellStart"/>
      <w:r w:rsidR="001A1D2F" w:rsidRPr="0020423E">
        <w:rPr>
          <w:i/>
        </w:rPr>
        <w:t>konkursa</w:t>
      </w:r>
      <w:proofErr w:type="spellEnd"/>
      <w:r w:rsidR="001A1D2F" w:rsidRPr="0020423E">
        <w:rPr>
          <w:i/>
        </w:rPr>
        <w:t xml:space="preserve"> </w:t>
      </w:r>
      <w:proofErr w:type="spellStart"/>
      <w:r w:rsidR="001A1D2F" w:rsidRPr="0020423E">
        <w:rPr>
          <w:i/>
        </w:rPr>
        <w:t>nolikuma</w:t>
      </w:r>
      <w:proofErr w:type="spellEnd"/>
      <w:r w:rsidR="001A1D2F" w:rsidRPr="0020423E">
        <w:rPr>
          <w:i/>
        </w:rPr>
        <w:t xml:space="preserve"> </w:t>
      </w:r>
      <w:proofErr w:type="gramStart"/>
      <w:r w:rsidR="009F5560" w:rsidRPr="0020423E">
        <w:rPr>
          <w:i/>
        </w:rPr>
        <w:t>7</w:t>
      </w:r>
      <w:r w:rsidR="001A1D2F" w:rsidRPr="0020423E">
        <w:rPr>
          <w:i/>
        </w:rPr>
        <w:t>.punktu</w:t>
      </w:r>
      <w:proofErr w:type="gramEnd"/>
      <w:r w:rsidR="001A1D2F" w:rsidRPr="0020423E">
        <w:rPr>
          <w:i/>
        </w:rPr>
        <w:t>.</w:t>
      </w:r>
    </w:p>
    <w:p w14:paraId="60993EE6" w14:textId="77777777" w:rsidR="001A1D2F" w:rsidRPr="00346F23" w:rsidRDefault="000337C4" w:rsidP="001A1D2F">
      <w:pPr>
        <w:pStyle w:val="Heading7"/>
        <w:jc w:val="both"/>
        <w:rPr>
          <w:b w:val="0"/>
          <w:sz w:val="24"/>
        </w:rPr>
      </w:pPr>
      <w:r>
        <w:rPr>
          <w:b w:val="0"/>
          <w:sz w:val="24"/>
        </w:rPr>
        <w:t>1</w:t>
      </w:r>
      <w:r w:rsidR="001A1D2F" w:rsidRPr="00346F23">
        <w:rPr>
          <w:b w:val="0"/>
          <w:sz w:val="24"/>
        </w:rPr>
        <w:t>.1._________________________________________________________ uz ___lappusēm;</w:t>
      </w:r>
    </w:p>
    <w:p w14:paraId="720EF0B7" w14:textId="77777777" w:rsidR="001A1D2F" w:rsidRPr="00346F23" w:rsidRDefault="000337C4" w:rsidP="001A1D2F">
      <w:pPr>
        <w:pStyle w:val="Heading7"/>
        <w:jc w:val="both"/>
        <w:rPr>
          <w:b w:val="0"/>
          <w:sz w:val="24"/>
        </w:rPr>
      </w:pPr>
      <w:r>
        <w:rPr>
          <w:b w:val="0"/>
          <w:sz w:val="24"/>
        </w:rPr>
        <w:t>1</w:t>
      </w:r>
      <w:r w:rsidR="001A1D2F" w:rsidRPr="00346F23">
        <w:rPr>
          <w:b w:val="0"/>
          <w:sz w:val="24"/>
        </w:rPr>
        <w:t>.2._________________________________________________________ uz ___lappusēm;</w:t>
      </w:r>
    </w:p>
    <w:p w14:paraId="4235A3A7" w14:textId="77777777" w:rsidR="001A1D2F" w:rsidRPr="00346F23" w:rsidRDefault="000337C4" w:rsidP="001A1D2F">
      <w:pPr>
        <w:pStyle w:val="Heading7"/>
        <w:jc w:val="both"/>
        <w:rPr>
          <w:b w:val="0"/>
          <w:sz w:val="24"/>
        </w:rPr>
      </w:pPr>
      <w:r>
        <w:rPr>
          <w:b w:val="0"/>
          <w:sz w:val="24"/>
        </w:rPr>
        <w:t>1</w:t>
      </w:r>
      <w:r w:rsidR="001A1D2F" w:rsidRPr="00346F23">
        <w:rPr>
          <w:b w:val="0"/>
          <w:sz w:val="24"/>
        </w:rPr>
        <w:t>.3._</w:t>
      </w:r>
      <w:r w:rsidR="00140D27">
        <w:rPr>
          <w:b w:val="0"/>
          <w:sz w:val="24"/>
        </w:rPr>
        <w:t>___________</w:t>
      </w:r>
      <w:r w:rsidR="001A1D2F" w:rsidRPr="00346F23">
        <w:rPr>
          <w:b w:val="0"/>
          <w:sz w:val="24"/>
        </w:rPr>
        <w:t>_____________________________________________ uz ___lappusēm;</w:t>
      </w:r>
    </w:p>
    <w:p w14:paraId="1ED40B39" w14:textId="77777777" w:rsidR="001A1D2F" w:rsidRDefault="00BF5037" w:rsidP="00BF5037">
      <w:pPr>
        <w:pStyle w:val="Heading7"/>
        <w:jc w:val="both"/>
        <w:rPr>
          <w:b w:val="0"/>
          <w:sz w:val="24"/>
        </w:rPr>
      </w:pPr>
      <w:r>
        <w:rPr>
          <w:b w:val="0"/>
          <w:sz w:val="24"/>
        </w:rPr>
        <w:t>…</w:t>
      </w:r>
    </w:p>
    <w:p w14:paraId="47BF3D1C" w14:textId="77777777" w:rsidR="00E61A8C" w:rsidRDefault="00E61A8C" w:rsidP="00E61A8C">
      <w:pPr>
        <w:rPr>
          <w:lang w:val="lv-LV"/>
        </w:rPr>
      </w:pPr>
    </w:p>
    <w:p w14:paraId="0E9825E1" w14:textId="77777777" w:rsidR="00E61A8C" w:rsidRPr="00E61A8C" w:rsidRDefault="00E61A8C" w:rsidP="00E61A8C">
      <w:pPr>
        <w:pBdr>
          <w:bottom w:val="single" w:sz="12" w:space="1" w:color="auto"/>
        </w:pBdr>
        <w:rPr>
          <w:lang w:val="lv-LV"/>
        </w:rPr>
      </w:pPr>
    </w:p>
    <w:p w14:paraId="7DF1DFE2" w14:textId="77777777" w:rsidR="001357CB" w:rsidRPr="0045245E" w:rsidRDefault="001A1D2F" w:rsidP="0045245E">
      <w:pPr>
        <w:pStyle w:val="BodyText3"/>
        <w:jc w:val="both"/>
        <w:rPr>
          <w:i/>
          <w:sz w:val="20"/>
        </w:rPr>
      </w:pPr>
      <w:r w:rsidRPr="00346F23">
        <w:rPr>
          <w:i/>
          <w:sz w:val="20"/>
        </w:rPr>
        <w:t>(Pretendenta izpildinstitūcijas ar pārstāvības tiesībām vai prokūrista, pilnvarnieka vārds, uzvārds, amats, paraksts)</w:t>
      </w:r>
      <w:bookmarkStart w:id="10" w:name="RANGE!A1:O35"/>
      <w:bookmarkEnd w:id="10"/>
    </w:p>
    <w:bookmarkEnd w:id="8"/>
    <w:p w14:paraId="4326D551" w14:textId="77777777" w:rsidR="00BD046F" w:rsidRDefault="00BD046F" w:rsidP="004B3E97">
      <w:pPr>
        <w:ind w:left="360"/>
        <w:jc w:val="right"/>
        <w:rPr>
          <w:b/>
          <w:lang w:val="lv-LV"/>
        </w:rPr>
      </w:pPr>
    </w:p>
    <w:p w14:paraId="43D253C6" w14:textId="77777777" w:rsidR="00BD046F" w:rsidRDefault="00BD046F" w:rsidP="004B3E97">
      <w:pPr>
        <w:ind w:left="360"/>
        <w:jc w:val="right"/>
        <w:rPr>
          <w:b/>
          <w:lang w:val="lv-LV"/>
        </w:rPr>
      </w:pPr>
    </w:p>
    <w:p w14:paraId="76E4BA7A" w14:textId="77777777" w:rsidR="00BD046F" w:rsidRDefault="00BD046F" w:rsidP="004B3E97">
      <w:pPr>
        <w:ind w:left="360"/>
        <w:jc w:val="right"/>
        <w:rPr>
          <w:b/>
          <w:lang w:val="lv-LV"/>
        </w:rPr>
      </w:pPr>
    </w:p>
    <w:p w14:paraId="3FD2DB92" w14:textId="77777777" w:rsidR="00E15512" w:rsidRDefault="00E15512" w:rsidP="00E15512">
      <w:pPr>
        <w:pStyle w:val="Heading1"/>
        <w:jc w:val="both"/>
        <w:rPr>
          <w:rFonts w:ascii="Times New Roman" w:hAnsi="Times New Roman"/>
          <w:b/>
          <w:bCs/>
          <w:sz w:val="24"/>
          <w:szCs w:val="24"/>
        </w:rPr>
      </w:pPr>
    </w:p>
    <w:p w14:paraId="173E569E" w14:textId="77777777" w:rsidR="008B6843" w:rsidRDefault="008B6843" w:rsidP="008B6843">
      <w:pPr>
        <w:pStyle w:val="Header"/>
        <w:tabs>
          <w:tab w:val="clear" w:pos="4153"/>
          <w:tab w:val="clear" w:pos="8306"/>
        </w:tabs>
        <w:jc w:val="both"/>
        <w:rPr>
          <w:b/>
        </w:rPr>
      </w:pPr>
    </w:p>
    <w:p w14:paraId="4D8DB86D" w14:textId="77777777" w:rsidR="00BF5037" w:rsidRDefault="00BF5037" w:rsidP="008B6843">
      <w:pPr>
        <w:pStyle w:val="Header"/>
        <w:tabs>
          <w:tab w:val="clear" w:pos="4153"/>
          <w:tab w:val="clear" w:pos="8306"/>
        </w:tabs>
        <w:jc w:val="both"/>
        <w:rPr>
          <w:b/>
        </w:rPr>
      </w:pPr>
    </w:p>
    <w:p w14:paraId="50E8FCF2" w14:textId="77777777" w:rsidR="00BF5037" w:rsidRDefault="00BF5037" w:rsidP="008B6843">
      <w:pPr>
        <w:pStyle w:val="Header"/>
        <w:tabs>
          <w:tab w:val="clear" w:pos="4153"/>
          <w:tab w:val="clear" w:pos="8306"/>
        </w:tabs>
        <w:jc w:val="both"/>
        <w:rPr>
          <w:b/>
        </w:rPr>
      </w:pPr>
    </w:p>
    <w:p w14:paraId="153CB778" w14:textId="77777777" w:rsidR="00BF5037" w:rsidRDefault="00BF5037" w:rsidP="008B6843">
      <w:pPr>
        <w:pStyle w:val="Header"/>
        <w:tabs>
          <w:tab w:val="clear" w:pos="4153"/>
          <w:tab w:val="clear" w:pos="8306"/>
        </w:tabs>
        <w:jc w:val="both"/>
        <w:rPr>
          <w:b/>
        </w:rPr>
      </w:pPr>
    </w:p>
    <w:p w14:paraId="55572B1E" w14:textId="77777777" w:rsidR="00BF5037" w:rsidRDefault="00BF5037" w:rsidP="008B6843">
      <w:pPr>
        <w:pStyle w:val="Header"/>
        <w:tabs>
          <w:tab w:val="clear" w:pos="4153"/>
          <w:tab w:val="clear" w:pos="8306"/>
        </w:tabs>
        <w:jc w:val="both"/>
        <w:rPr>
          <w:b/>
        </w:rPr>
      </w:pPr>
    </w:p>
    <w:p w14:paraId="0C1E0467" w14:textId="77777777" w:rsidR="00BF5037" w:rsidRDefault="00BF5037" w:rsidP="008B6843">
      <w:pPr>
        <w:pStyle w:val="Header"/>
        <w:tabs>
          <w:tab w:val="clear" w:pos="4153"/>
          <w:tab w:val="clear" w:pos="8306"/>
        </w:tabs>
        <w:jc w:val="both"/>
        <w:rPr>
          <w:b/>
        </w:rPr>
      </w:pPr>
    </w:p>
    <w:p w14:paraId="769BA979" w14:textId="77777777" w:rsidR="00BF5037" w:rsidRDefault="00BF5037" w:rsidP="008B6843">
      <w:pPr>
        <w:pStyle w:val="Header"/>
        <w:tabs>
          <w:tab w:val="clear" w:pos="4153"/>
          <w:tab w:val="clear" w:pos="8306"/>
        </w:tabs>
        <w:jc w:val="both"/>
        <w:rPr>
          <w:b/>
        </w:rPr>
      </w:pPr>
    </w:p>
    <w:p w14:paraId="4CC180CA" w14:textId="77777777" w:rsidR="00BF5037" w:rsidRDefault="00BF5037" w:rsidP="008B6843">
      <w:pPr>
        <w:pStyle w:val="Header"/>
        <w:tabs>
          <w:tab w:val="clear" w:pos="4153"/>
          <w:tab w:val="clear" w:pos="8306"/>
        </w:tabs>
        <w:jc w:val="both"/>
        <w:rPr>
          <w:b/>
        </w:rPr>
      </w:pPr>
    </w:p>
    <w:p w14:paraId="3676ACB6" w14:textId="77777777" w:rsidR="00BF5037" w:rsidRDefault="00BF5037" w:rsidP="008B6843">
      <w:pPr>
        <w:pStyle w:val="Header"/>
        <w:tabs>
          <w:tab w:val="clear" w:pos="4153"/>
          <w:tab w:val="clear" w:pos="8306"/>
        </w:tabs>
        <w:jc w:val="both"/>
        <w:rPr>
          <w:b/>
        </w:rPr>
      </w:pPr>
    </w:p>
    <w:p w14:paraId="01CC881B" w14:textId="77777777" w:rsidR="00BF5037" w:rsidRDefault="00BF5037" w:rsidP="008B6843">
      <w:pPr>
        <w:pStyle w:val="Header"/>
        <w:tabs>
          <w:tab w:val="clear" w:pos="4153"/>
          <w:tab w:val="clear" w:pos="8306"/>
        </w:tabs>
        <w:jc w:val="both"/>
        <w:rPr>
          <w:b/>
        </w:rPr>
      </w:pPr>
    </w:p>
    <w:p w14:paraId="1E8E19F3" w14:textId="77777777" w:rsidR="00BF5037" w:rsidRDefault="00BF5037" w:rsidP="008B6843">
      <w:pPr>
        <w:pStyle w:val="Header"/>
        <w:tabs>
          <w:tab w:val="clear" w:pos="4153"/>
          <w:tab w:val="clear" w:pos="8306"/>
        </w:tabs>
        <w:jc w:val="both"/>
        <w:rPr>
          <w:b/>
        </w:rPr>
      </w:pPr>
    </w:p>
    <w:p w14:paraId="4C864437" w14:textId="77777777" w:rsidR="00BF5037" w:rsidRDefault="00BF5037" w:rsidP="008B6843">
      <w:pPr>
        <w:pStyle w:val="Header"/>
        <w:tabs>
          <w:tab w:val="clear" w:pos="4153"/>
          <w:tab w:val="clear" w:pos="8306"/>
        </w:tabs>
        <w:jc w:val="both"/>
        <w:rPr>
          <w:b/>
        </w:rPr>
      </w:pPr>
    </w:p>
    <w:p w14:paraId="55F3C0A7" w14:textId="77777777" w:rsidR="00BF5037" w:rsidRDefault="00BF5037" w:rsidP="008B6843">
      <w:pPr>
        <w:pStyle w:val="Header"/>
        <w:tabs>
          <w:tab w:val="clear" w:pos="4153"/>
          <w:tab w:val="clear" w:pos="8306"/>
        </w:tabs>
        <w:jc w:val="both"/>
        <w:rPr>
          <w:b/>
        </w:rPr>
      </w:pPr>
    </w:p>
    <w:p w14:paraId="0332BC3C" w14:textId="77777777" w:rsidR="00BF5037" w:rsidRDefault="00BF5037" w:rsidP="008B6843">
      <w:pPr>
        <w:pStyle w:val="Header"/>
        <w:tabs>
          <w:tab w:val="clear" w:pos="4153"/>
          <w:tab w:val="clear" w:pos="8306"/>
        </w:tabs>
        <w:jc w:val="both"/>
        <w:rPr>
          <w:b/>
        </w:rPr>
      </w:pPr>
    </w:p>
    <w:p w14:paraId="4C6BFD0C" w14:textId="77777777" w:rsidR="00BF5037" w:rsidRDefault="00BF5037" w:rsidP="008B6843">
      <w:pPr>
        <w:pStyle w:val="Header"/>
        <w:tabs>
          <w:tab w:val="clear" w:pos="4153"/>
          <w:tab w:val="clear" w:pos="8306"/>
        </w:tabs>
        <w:jc w:val="both"/>
        <w:rPr>
          <w:b/>
        </w:rPr>
      </w:pPr>
    </w:p>
    <w:p w14:paraId="65D7987D" w14:textId="77777777" w:rsidR="00BF5037" w:rsidRDefault="00BF5037" w:rsidP="008B6843">
      <w:pPr>
        <w:pStyle w:val="Header"/>
        <w:tabs>
          <w:tab w:val="clear" w:pos="4153"/>
          <w:tab w:val="clear" w:pos="8306"/>
        </w:tabs>
        <w:jc w:val="both"/>
        <w:rPr>
          <w:b/>
        </w:rPr>
      </w:pPr>
    </w:p>
    <w:p w14:paraId="1B01F02B" w14:textId="77777777" w:rsidR="00BF5037" w:rsidRDefault="00BF5037" w:rsidP="008B6843">
      <w:pPr>
        <w:pStyle w:val="Header"/>
        <w:tabs>
          <w:tab w:val="clear" w:pos="4153"/>
          <w:tab w:val="clear" w:pos="8306"/>
        </w:tabs>
        <w:jc w:val="both"/>
        <w:rPr>
          <w:b/>
        </w:rPr>
      </w:pPr>
    </w:p>
    <w:p w14:paraId="346765A8" w14:textId="77777777" w:rsidR="00BF5037" w:rsidRDefault="00BF5037" w:rsidP="008B6843">
      <w:pPr>
        <w:pStyle w:val="Header"/>
        <w:tabs>
          <w:tab w:val="clear" w:pos="4153"/>
          <w:tab w:val="clear" w:pos="8306"/>
        </w:tabs>
        <w:jc w:val="both"/>
        <w:rPr>
          <w:b/>
        </w:rPr>
      </w:pPr>
    </w:p>
    <w:p w14:paraId="7DB3B52B" w14:textId="77777777" w:rsidR="00BF5037" w:rsidRDefault="00BF5037" w:rsidP="008B6843">
      <w:pPr>
        <w:pStyle w:val="Header"/>
        <w:tabs>
          <w:tab w:val="clear" w:pos="4153"/>
          <w:tab w:val="clear" w:pos="8306"/>
        </w:tabs>
        <w:jc w:val="both"/>
        <w:rPr>
          <w:b/>
        </w:rPr>
      </w:pPr>
    </w:p>
    <w:p w14:paraId="16D4941F" w14:textId="77777777" w:rsidR="004A59E7" w:rsidRPr="000E0F1B" w:rsidRDefault="00BF5037" w:rsidP="004A59E7">
      <w:pPr>
        <w:ind w:left="5245"/>
        <w:jc w:val="right"/>
        <w:rPr>
          <w:sz w:val="20"/>
          <w:lang w:val="lv-LV"/>
        </w:rPr>
      </w:pPr>
      <w:bookmarkStart w:id="11" w:name="_Hlk47365256"/>
      <w:r>
        <w:rPr>
          <w:b/>
          <w:sz w:val="22"/>
          <w:szCs w:val="22"/>
          <w:lang w:val="lv-LV"/>
        </w:rPr>
        <w:t>3</w:t>
      </w:r>
      <w:r w:rsidR="004A59E7" w:rsidRPr="000E0F1B">
        <w:rPr>
          <w:b/>
          <w:sz w:val="22"/>
          <w:szCs w:val="22"/>
          <w:lang w:val="lv-LV"/>
        </w:rPr>
        <w:t>.</w:t>
      </w:r>
      <w:r w:rsidR="004A59E7">
        <w:rPr>
          <w:b/>
          <w:sz w:val="22"/>
          <w:szCs w:val="22"/>
          <w:lang w:val="lv-LV"/>
        </w:rPr>
        <w:t>p</w:t>
      </w:r>
      <w:r w:rsidR="004A59E7" w:rsidRPr="000E0F1B">
        <w:rPr>
          <w:b/>
          <w:sz w:val="22"/>
          <w:szCs w:val="22"/>
          <w:lang w:val="lv-LV"/>
        </w:rPr>
        <w:t>ielikums</w:t>
      </w:r>
    </w:p>
    <w:p w14:paraId="74432666" w14:textId="77777777" w:rsidR="00BF5037" w:rsidRPr="003B2E15" w:rsidRDefault="00BF5037" w:rsidP="00BF5037">
      <w:pPr>
        <w:ind w:left="4962"/>
        <w:jc w:val="right"/>
        <w:rPr>
          <w:sz w:val="20"/>
          <w:szCs w:val="20"/>
          <w:lang w:val="lv-LV"/>
        </w:rPr>
      </w:pPr>
      <w:r w:rsidRPr="003B2E15">
        <w:rPr>
          <w:sz w:val="20"/>
          <w:szCs w:val="20"/>
          <w:lang w:val="lv-LV"/>
        </w:rPr>
        <w:t xml:space="preserve">Atklāta konkursa nolikumam </w:t>
      </w:r>
    </w:p>
    <w:p w14:paraId="7F21C07C" w14:textId="3D53CDC0" w:rsidR="00BF5037" w:rsidRPr="003B2E15" w:rsidRDefault="00BF5037" w:rsidP="00A857C0">
      <w:pPr>
        <w:ind w:left="4962"/>
        <w:jc w:val="right"/>
        <w:rPr>
          <w:sz w:val="20"/>
          <w:szCs w:val="20"/>
          <w:lang w:val="lv-LV"/>
        </w:rPr>
      </w:pPr>
      <w:r w:rsidRPr="003B2E15">
        <w:rPr>
          <w:sz w:val="20"/>
          <w:szCs w:val="20"/>
          <w:lang w:val="lv-LV"/>
        </w:rPr>
        <w:t>„</w:t>
      </w:r>
      <w:r w:rsidR="00A857C0" w:rsidRPr="00A857C0">
        <w:rPr>
          <w:sz w:val="20"/>
          <w:szCs w:val="20"/>
          <w:lang w:val="lv-LV"/>
        </w:rPr>
        <w:t xml:space="preserve"> </w:t>
      </w:r>
      <w:r w:rsidR="00A857C0" w:rsidRPr="005623DD">
        <w:rPr>
          <w:sz w:val="20"/>
          <w:szCs w:val="20"/>
          <w:lang w:val="lv-LV"/>
        </w:rPr>
        <w:t>Inčukalna PGK KC-2 gāzes pārsūknēšanas agregātu telpas elektroapgādes modernizācijas tehnoloģisko risinājumu izstrāde, iekārtu piegāde un uzstādīšana</w:t>
      </w:r>
      <w:r w:rsidRPr="003B2E15">
        <w:rPr>
          <w:sz w:val="20"/>
          <w:szCs w:val="20"/>
          <w:lang w:val="lv-LV"/>
        </w:rPr>
        <w:t xml:space="preserve">”  </w:t>
      </w:r>
    </w:p>
    <w:p w14:paraId="4CE2631C" w14:textId="77777777" w:rsidR="004A59E7" w:rsidRDefault="004A59E7" w:rsidP="004A59E7">
      <w:pPr>
        <w:jc w:val="right"/>
        <w:rPr>
          <w:b/>
          <w:lang w:val="lv-LV"/>
        </w:rPr>
      </w:pPr>
    </w:p>
    <w:p w14:paraId="24011200" w14:textId="77777777" w:rsidR="004A59E7" w:rsidRPr="003B3963" w:rsidRDefault="004A59E7" w:rsidP="003B3963">
      <w:pPr>
        <w:rPr>
          <w:b/>
          <w:lang w:val="lv-LV"/>
        </w:rPr>
      </w:pPr>
    </w:p>
    <w:p w14:paraId="581C41E5" w14:textId="77777777" w:rsidR="003B3963" w:rsidRPr="003B3963" w:rsidRDefault="003B3963" w:rsidP="003B3963">
      <w:pPr>
        <w:rPr>
          <w:b/>
          <w:lang w:val="lv-LV"/>
        </w:rPr>
      </w:pPr>
    </w:p>
    <w:p w14:paraId="4F18DB5D" w14:textId="78727312" w:rsidR="00E161D3" w:rsidRDefault="004B3E97" w:rsidP="003B3963">
      <w:pPr>
        <w:jc w:val="center"/>
        <w:rPr>
          <w:b/>
          <w:lang w:val="lv-LV"/>
        </w:rPr>
      </w:pPr>
      <w:r>
        <w:rPr>
          <w:b/>
          <w:lang w:val="lv-LV"/>
        </w:rPr>
        <w:t xml:space="preserve">Informācija par </w:t>
      </w:r>
      <w:r w:rsidR="00E10852">
        <w:rPr>
          <w:b/>
          <w:lang w:val="lv-LV"/>
        </w:rPr>
        <w:t>Pretendenta</w:t>
      </w:r>
      <w:r w:rsidR="00A857C0">
        <w:rPr>
          <w:b/>
          <w:lang w:val="lv-LV"/>
        </w:rPr>
        <w:t xml:space="preserve"> un</w:t>
      </w:r>
      <w:r w:rsidR="00E10852">
        <w:rPr>
          <w:b/>
          <w:lang w:val="lv-LV"/>
        </w:rPr>
        <w:t xml:space="preserve"> </w:t>
      </w:r>
      <w:r w:rsidR="00A857C0">
        <w:rPr>
          <w:b/>
          <w:lang w:val="lv-LV"/>
        </w:rPr>
        <w:t>darbu</w:t>
      </w:r>
      <w:r w:rsidR="00E10852">
        <w:rPr>
          <w:b/>
          <w:lang w:val="lv-LV"/>
        </w:rPr>
        <w:t xml:space="preserve"> vadītāja </w:t>
      </w:r>
    </w:p>
    <w:p w14:paraId="07A44B37" w14:textId="528FF9E4" w:rsidR="003B3963" w:rsidRDefault="003B3963" w:rsidP="003B3963">
      <w:pPr>
        <w:jc w:val="center"/>
        <w:rPr>
          <w:b/>
          <w:lang w:val="lv-LV"/>
        </w:rPr>
      </w:pPr>
      <w:r w:rsidRPr="003B3963">
        <w:rPr>
          <w:b/>
          <w:lang w:val="lv-LV"/>
        </w:rPr>
        <w:t xml:space="preserve">atbilstību </w:t>
      </w:r>
      <w:r w:rsidRPr="00452219">
        <w:rPr>
          <w:b/>
          <w:lang w:val="lv-LV"/>
        </w:rPr>
        <w:t xml:space="preserve">Nolikuma </w:t>
      </w:r>
      <w:r w:rsidR="00BF506F">
        <w:rPr>
          <w:b/>
          <w:lang w:val="lv-LV"/>
        </w:rPr>
        <w:t>6.</w:t>
      </w:r>
      <w:r w:rsidR="00EA337C">
        <w:rPr>
          <w:b/>
          <w:lang w:val="lv-LV"/>
        </w:rPr>
        <w:t>3</w:t>
      </w:r>
      <w:r w:rsidR="00BF506F">
        <w:rPr>
          <w:b/>
          <w:lang w:val="lv-LV"/>
        </w:rPr>
        <w:t>., 6.</w:t>
      </w:r>
      <w:r w:rsidR="00EA337C">
        <w:rPr>
          <w:b/>
          <w:lang w:val="lv-LV"/>
        </w:rPr>
        <w:t>4</w:t>
      </w:r>
      <w:r w:rsidR="00BF506F">
        <w:rPr>
          <w:b/>
          <w:lang w:val="lv-LV"/>
        </w:rPr>
        <w:t>.</w:t>
      </w:r>
      <w:r w:rsidRPr="00452219">
        <w:rPr>
          <w:b/>
          <w:lang w:val="lv-LV"/>
        </w:rPr>
        <w:t>punkta prasībām</w:t>
      </w:r>
    </w:p>
    <w:p w14:paraId="44E63AF2" w14:textId="77777777" w:rsidR="00E161D3" w:rsidRPr="005D2F0C" w:rsidRDefault="00E161D3" w:rsidP="003B3963">
      <w:pPr>
        <w:jc w:val="center"/>
        <w:rPr>
          <w:i/>
          <w:lang w:val="lv-LV"/>
        </w:rPr>
      </w:pPr>
    </w:p>
    <w:p w14:paraId="1F23E26F" w14:textId="74EC1467" w:rsidR="003B3963" w:rsidRPr="00E10852" w:rsidRDefault="004B3E97" w:rsidP="005623DD">
      <w:pPr>
        <w:jc w:val="center"/>
        <w:rPr>
          <w:lang w:val="lv-LV"/>
        </w:rPr>
      </w:pPr>
      <w:r w:rsidRPr="00E10852">
        <w:rPr>
          <w:lang w:val="lv-LV"/>
        </w:rPr>
        <w:t>Atklātam konkursam “</w:t>
      </w:r>
      <w:r w:rsidR="005623DD" w:rsidRPr="005623DD">
        <w:rPr>
          <w:lang w:val="lv-LV"/>
        </w:rPr>
        <w:t>Inčukalna PGK KC-2 gāzes pārsūknēšanas agregātu telpas elektroapgādes modernizācijas tehnoloģisko risinājumu izstrāde, iekārtu piegāde un uzstādīšana</w:t>
      </w:r>
      <w:r w:rsidR="003B3963" w:rsidRPr="00E10852">
        <w:rPr>
          <w:bCs/>
          <w:lang w:val="lv-LV"/>
        </w:rPr>
        <w:t>”</w:t>
      </w:r>
    </w:p>
    <w:p w14:paraId="3EB27246" w14:textId="77777777" w:rsidR="003B3963" w:rsidRPr="00710D60" w:rsidRDefault="003B3963" w:rsidP="00710D60">
      <w:pPr>
        <w:jc w:val="center"/>
        <w:rPr>
          <w:b/>
          <w:lang w:val="lv-LV"/>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551"/>
        <w:gridCol w:w="1937"/>
        <w:gridCol w:w="2316"/>
      </w:tblGrid>
      <w:tr w:rsidR="00BF506F" w:rsidRPr="00CF5D3B" w14:paraId="522F8192" w14:textId="77777777" w:rsidTr="00BF506F">
        <w:trPr>
          <w:jc w:val="center"/>
        </w:trPr>
        <w:tc>
          <w:tcPr>
            <w:tcW w:w="2547" w:type="dxa"/>
            <w:tcBorders>
              <w:top w:val="single" w:sz="4" w:space="0" w:color="auto"/>
              <w:left w:val="single" w:sz="4" w:space="0" w:color="auto"/>
              <w:bottom w:val="single" w:sz="4" w:space="0" w:color="auto"/>
              <w:right w:val="single" w:sz="4" w:space="0" w:color="auto"/>
            </w:tcBorders>
            <w:vAlign w:val="center"/>
          </w:tcPr>
          <w:p w14:paraId="5ED6B8E0" w14:textId="77777777" w:rsidR="00BF506F" w:rsidRPr="00CF5D3B" w:rsidRDefault="00BF506F" w:rsidP="00BF506F">
            <w:pPr>
              <w:rPr>
                <w:lang w:val="lv-LV"/>
              </w:rPr>
            </w:pPr>
            <w:r w:rsidRPr="00CF5D3B">
              <w:rPr>
                <w:lang w:val="lv-LV"/>
              </w:rPr>
              <w:t>Pasūtītājs (nosaukums, adrese, kontaktpersona, tālruņa numurs)</w:t>
            </w:r>
          </w:p>
        </w:tc>
        <w:tc>
          <w:tcPr>
            <w:tcW w:w="2551" w:type="dxa"/>
            <w:tcBorders>
              <w:top w:val="single" w:sz="4" w:space="0" w:color="auto"/>
              <w:left w:val="single" w:sz="4" w:space="0" w:color="auto"/>
              <w:bottom w:val="single" w:sz="4" w:space="0" w:color="auto"/>
              <w:right w:val="single" w:sz="4" w:space="0" w:color="auto"/>
            </w:tcBorders>
            <w:vAlign w:val="center"/>
          </w:tcPr>
          <w:p w14:paraId="6E7F5438" w14:textId="3E07F058" w:rsidR="00BF506F" w:rsidRPr="00CF5D3B" w:rsidRDefault="00BF506F" w:rsidP="00BF506F">
            <w:pPr>
              <w:rPr>
                <w:lang w:val="lv-LV"/>
              </w:rPr>
            </w:pPr>
            <w:r w:rsidRPr="00B21010">
              <w:rPr>
                <w:lang w:val="lv-LV"/>
              </w:rPr>
              <w:t xml:space="preserve">Objekta nosaukums, adrese, </w:t>
            </w:r>
            <w:r>
              <w:rPr>
                <w:lang w:val="lv-LV"/>
              </w:rPr>
              <w:t>apjoms</w:t>
            </w:r>
            <w:r w:rsidR="00495BE4">
              <w:rPr>
                <w:lang w:val="lv-LV"/>
              </w:rPr>
              <w:t>, līgumcena</w:t>
            </w:r>
          </w:p>
        </w:tc>
        <w:tc>
          <w:tcPr>
            <w:tcW w:w="1937" w:type="dxa"/>
            <w:tcBorders>
              <w:top w:val="single" w:sz="4" w:space="0" w:color="auto"/>
              <w:left w:val="single" w:sz="4" w:space="0" w:color="auto"/>
              <w:bottom w:val="single" w:sz="4" w:space="0" w:color="auto"/>
              <w:right w:val="single" w:sz="4" w:space="0" w:color="auto"/>
            </w:tcBorders>
            <w:vAlign w:val="center"/>
          </w:tcPr>
          <w:p w14:paraId="25CEE94C" w14:textId="77777777" w:rsidR="00BF506F" w:rsidRPr="00BF506F" w:rsidRDefault="00BF506F" w:rsidP="00BF506F">
            <w:pPr>
              <w:rPr>
                <w:lang w:val="lv-LV"/>
              </w:rPr>
            </w:pPr>
            <w:r>
              <w:rPr>
                <w:lang w:val="lv-LV"/>
              </w:rPr>
              <w:t>Darbu vadītājs</w:t>
            </w:r>
          </w:p>
        </w:tc>
        <w:tc>
          <w:tcPr>
            <w:tcW w:w="2316" w:type="dxa"/>
            <w:tcBorders>
              <w:top w:val="single" w:sz="4" w:space="0" w:color="auto"/>
              <w:left w:val="single" w:sz="4" w:space="0" w:color="auto"/>
              <w:bottom w:val="single" w:sz="4" w:space="0" w:color="auto"/>
              <w:right w:val="single" w:sz="4" w:space="0" w:color="auto"/>
            </w:tcBorders>
            <w:vAlign w:val="center"/>
          </w:tcPr>
          <w:p w14:paraId="0DD8D351" w14:textId="24A6568A" w:rsidR="00BF506F" w:rsidRPr="00CF5D3B" w:rsidRDefault="00BF506F" w:rsidP="00BF506F">
            <w:pPr>
              <w:rPr>
                <w:lang w:val="lv-LV"/>
              </w:rPr>
            </w:pPr>
            <w:r w:rsidRPr="00CF5D3B">
              <w:rPr>
                <w:lang w:val="lv-LV"/>
              </w:rPr>
              <w:t>Izpildes gads</w:t>
            </w:r>
            <w:r w:rsidR="00495BE4">
              <w:rPr>
                <w:lang w:val="lv-LV"/>
              </w:rPr>
              <w:t>, mēnesis</w:t>
            </w:r>
          </w:p>
        </w:tc>
      </w:tr>
      <w:tr w:rsidR="00BF506F" w:rsidRPr="00CF5D3B" w14:paraId="6960D625" w14:textId="77777777" w:rsidTr="00BF506F">
        <w:trPr>
          <w:jc w:val="center"/>
        </w:trPr>
        <w:tc>
          <w:tcPr>
            <w:tcW w:w="2547" w:type="dxa"/>
            <w:tcBorders>
              <w:top w:val="single" w:sz="4" w:space="0" w:color="auto"/>
              <w:left w:val="single" w:sz="4" w:space="0" w:color="auto"/>
              <w:bottom w:val="single" w:sz="4" w:space="0" w:color="auto"/>
              <w:right w:val="single" w:sz="4" w:space="0" w:color="auto"/>
            </w:tcBorders>
            <w:vAlign w:val="center"/>
          </w:tcPr>
          <w:p w14:paraId="038AB242" w14:textId="77777777" w:rsidR="00BF506F" w:rsidRPr="00CF5D3B" w:rsidRDefault="00BF506F" w:rsidP="00BF506F">
            <w:pPr>
              <w:rPr>
                <w:lang w:val="lv-LV"/>
              </w:rPr>
            </w:pPr>
          </w:p>
        </w:tc>
        <w:tc>
          <w:tcPr>
            <w:tcW w:w="2551" w:type="dxa"/>
            <w:tcBorders>
              <w:top w:val="single" w:sz="4" w:space="0" w:color="auto"/>
              <w:left w:val="single" w:sz="4" w:space="0" w:color="auto"/>
              <w:bottom w:val="single" w:sz="4" w:space="0" w:color="auto"/>
              <w:right w:val="single" w:sz="4" w:space="0" w:color="auto"/>
            </w:tcBorders>
            <w:vAlign w:val="center"/>
          </w:tcPr>
          <w:p w14:paraId="7AE536E2" w14:textId="77777777" w:rsidR="00BF506F" w:rsidRPr="00CF5D3B" w:rsidRDefault="00BF506F" w:rsidP="00BF506F">
            <w:pPr>
              <w:rPr>
                <w:lang w:val="lv-LV"/>
              </w:rPr>
            </w:pPr>
          </w:p>
        </w:tc>
        <w:tc>
          <w:tcPr>
            <w:tcW w:w="1937" w:type="dxa"/>
            <w:tcBorders>
              <w:top w:val="single" w:sz="4" w:space="0" w:color="auto"/>
              <w:left w:val="single" w:sz="4" w:space="0" w:color="auto"/>
              <w:bottom w:val="single" w:sz="4" w:space="0" w:color="auto"/>
              <w:right w:val="single" w:sz="4" w:space="0" w:color="auto"/>
            </w:tcBorders>
            <w:vAlign w:val="center"/>
          </w:tcPr>
          <w:p w14:paraId="4677830C" w14:textId="77777777" w:rsidR="00BF506F" w:rsidRPr="00CF5D3B" w:rsidRDefault="00BF506F" w:rsidP="00BF506F">
            <w:pPr>
              <w:rPr>
                <w:lang w:val="lv-LV"/>
              </w:rPr>
            </w:pPr>
          </w:p>
        </w:tc>
        <w:tc>
          <w:tcPr>
            <w:tcW w:w="2316" w:type="dxa"/>
            <w:tcBorders>
              <w:top w:val="single" w:sz="4" w:space="0" w:color="auto"/>
              <w:left w:val="single" w:sz="4" w:space="0" w:color="auto"/>
              <w:bottom w:val="single" w:sz="4" w:space="0" w:color="auto"/>
              <w:right w:val="single" w:sz="4" w:space="0" w:color="auto"/>
            </w:tcBorders>
            <w:vAlign w:val="center"/>
          </w:tcPr>
          <w:p w14:paraId="71EB4271" w14:textId="2E2D0BEC" w:rsidR="00BF506F" w:rsidRPr="00CF5D3B" w:rsidRDefault="00495BE4" w:rsidP="00BF506F">
            <w:pPr>
              <w:rPr>
                <w:lang w:val="lv-LV"/>
              </w:rPr>
            </w:pPr>
            <w:r>
              <w:rPr>
                <w:lang w:val="lv-LV"/>
              </w:rPr>
              <w:t>No …. līdz ….</w:t>
            </w:r>
          </w:p>
        </w:tc>
      </w:tr>
      <w:tr w:rsidR="00BF506F" w:rsidRPr="00CF5D3B" w14:paraId="04B0FD0B" w14:textId="77777777" w:rsidTr="00BF506F">
        <w:trPr>
          <w:jc w:val="center"/>
        </w:trPr>
        <w:tc>
          <w:tcPr>
            <w:tcW w:w="2547" w:type="dxa"/>
            <w:tcBorders>
              <w:top w:val="single" w:sz="4" w:space="0" w:color="auto"/>
              <w:left w:val="single" w:sz="4" w:space="0" w:color="auto"/>
              <w:bottom w:val="single" w:sz="4" w:space="0" w:color="auto"/>
              <w:right w:val="single" w:sz="4" w:space="0" w:color="auto"/>
            </w:tcBorders>
            <w:vAlign w:val="center"/>
          </w:tcPr>
          <w:p w14:paraId="43043543" w14:textId="77777777" w:rsidR="00BF506F" w:rsidRPr="00CF5D3B" w:rsidRDefault="00BF506F" w:rsidP="00BF506F">
            <w:pPr>
              <w:rPr>
                <w:lang w:val="lv-LV"/>
              </w:rPr>
            </w:pPr>
          </w:p>
        </w:tc>
        <w:tc>
          <w:tcPr>
            <w:tcW w:w="2551" w:type="dxa"/>
            <w:tcBorders>
              <w:top w:val="single" w:sz="4" w:space="0" w:color="auto"/>
              <w:left w:val="single" w:sz="4" w:space="0" w:color="auto"/>
              <w:bottom w:val="single" w:sz="4" w:space="0" w:color="auto"/>
              <w:right w:val="single" w:sz="4" w:space="0" w:color="auto"/>
            </w:tcBorders>
            <w:vAlign w:val="center"/>
          </w:tcPr>
          <w:p w14:paraId="137C33CB" w14:textId="77777777" w:rsidR="00BF506F" w:rsidRPr="00CF5D3B" w:rsidRDefault="00BF506F" w:rsidP="00BF506F">
            <w:pPr>
              <w:rPr>
                <w:lang w:val="lv-LV"/>
              </w:rPr>
            </w:pPr>
          </w:p>
        </w:tc>
        <w:tc>
          <w:tcPr>
            <w:tcW w:w="1937" w:type="dxa"/>
            <w:tcBorders>
              <w:top w:val="single" w:sz="4" w:space="0" w:color="auto"/>
              <w:left w:val="single" w:sz="4" w:space="0" w:color="auto"/>
              <w:bottom w:val="single" w:sz="4" w:space="0" w:color="auto"/>
              <w:right w:val="single" w:sz="4" w:space="0" w:color="auto"/>
            </w:tcBorders>
            <w:vAlign w:val="center"/>
          </w:tcPr>
          <w:p w14:paraId="1EDBAE2B" w14:textId="77777777" w:rsidR="00BF506F" w:rsidRPr="00CF5D3B" w:rsidRDefault="00BF506F" w:rsidP="00BF506F">
            <w:pPr>
              <w:rPr>
                <w:lang w:val="lv-LV"/>
              </w:rPr>
            </w:pPr>
          </w:p>
        </w:tc>
        <w:tc>
          <w:tcPr>
            <w:tcW w:w="2316" w:type="dxa"/>
            <w:tcBorders>
              <w:top w:val="single" w:sz="4" w:space="0" w:color="auto"/>
              <w:left w:val="single" w:sz="4" w:space="0" w:color="auto"/>
              <w:bottom w:val="single" w:sz="4" w:space="0" w:color="auto"/>
              <w:right w:val="single" w:sz="4" w:space="0" w:color="auto"/>
            </w:tcBorders>
            <w:vAlign w:val="center"/>
          </w:tcPr>
          <w:p w14:paraId="6CB55CAB" w14:textId="77777777" w:rsidR="00BF506F" w:rsidRPr="00CF5D3B" w:rsidRDefault="00BF506F" w:rsidP="00BF506F">
            <w:pPr>
              <w:rPr>
                <w:lang w:val="lv-LV"/>
              </w:rPr>
            </w:pPr>
          </w:p>
        </w:tc>
      </w:tr>
      <w:tr w:rsidR="00BF506F" w:rsidRPr="00CF5D3B" w14:paraId="02DED84E" w14:textId="77777777" w:rsidTr="00BF506F">
        <w:trPr>
          <w:jc w:val="center"/>
        </w:trPr>
        <w:tc>
          <w:tcPr>
            <w:tcW w:w="2547" w:type="dxa"/>
            <w:tcBorders>
              <w:top w:val="single" w:sz="4" w:space="0" w:color="auto"/>
              <w:left w:val="single" w:sz="4" w:space="0" w:color="auto"/>
              <w:bottom w:val="single" w:sz="4" w:space="0" w:color="auto"/>
              <w:right w:val="single" w:sz="4" w:space="0" w:color="auto"/>
            </w:tcBorders>
            <w:vAlign w:val="center"/>
          </w:tcPr>
          <w:p w14:paraId="14E83849" w14:textId="77777777" w:rsidR="00BF506F" w:rsidRPr="00CF5D3B" w:rsidRDefault="00BF506F" w:rsidP="00BF506F">
            <w:pPr>
              <w:rPr>
                <w:lang w:val="lv-LV"/>
              </w:rPr>
            </w:pPr>
          </w:p>
        </w:tc>
        <w:tc>
          <w:tcPr>
            <w:tcW w:w="2551" w:type="dxa"/>
            <w:tcBorders>
              <w:top w:val="single" w:sz="4" w:space="0" w:color="auto"/>
              <w:left w:val="single" w:sz="4" w:space="0" w:color="auto"/>
              <w:bottom w:val="single" w:sz="4" w:space="0" w:color="auto"/>
              <w:right w:val="single" w:sz="4" w:space="0" w:color="auto"/>
            </w:tcBorders>
            <w:vAlign w:val="center"/>
          </w:tcPr>
          <w:p w14:paraId="2BC3FF38" w14:textId="77777777" w:rsidR="00BF506F" w:rsidRPr="00CF5D3B" w:rsidRDefault="00BF506F" w:rsidP="00BF506F">
            <w:pPr>
              <w:rPr>
                <w:lang w:val="lv-LV"/>
              </w:rPr>
            </w:pPr>
          </w:p>
        </w:tc>
        <w:tc>
          <w:tcPr>
            <w:tcW w:w="1937" w:type="dxa"/>
            <w:tcBorders>
              <w:top w:val="single" w:sz="4" w:space="0" w:color="auto"/>
              <w:left w:val="single" w:sz="4" w:space="0" w:color="auto"/>
              <w:bottom w:val="single" w:sz="4" w:space="0" w:color="auto"/>
              <w:right w:val="single" w:sz="4" w:space="0" w:color="auto"/>
            </w:tcBorders>
            <w:vAlign w:val="center"/>
          </w:tcPr>
          <w:p w14:paraId="1922D1C0" w14:textId="77777777" w:rsidR="00BF506F" w:rsidRPr="00CF5D3B" w:rsidRDefault="00BF506F" w:rsidP="00BF506F">
            <w:pPr>
              <w:rPr>
                <w:lang w:val="lv-LV"/>
              </w:rPr>
            </w:pPr>
          </w:p>
        </w:tc>
        <w:tc>
          <w:tcPr>
            <w:tcW w:w="2316" w:type="dxa"/>
            <w:tcBorders>
              <w:top w:val="single" w:sz="4" w:space="0" w:color="auto"/>
              <w:left w:val="single" w:sz="4" w:space="0" w:color="auto"/>
              <w:bottom w:val="single" w:sz="4" w:space="0" w:color="auto"/>
              <w:right w:val="single" w:sz="4" w:space="0" w:color="auto"/>
            </w:tcBorders>
            <w:vAlign w:val="center"/>
          </w:tcPr>
          <w:p w14:paraId="67D57463" w14:textId="77777777" w:rsidR="00BF506F" w:rsidRPr="00CF5D3B" w:rsidRDefault="00BF506F" w:rsidP="00BF506F">
            <w:pPr>
              <w:rPr>
                <w:lang w:val="lv-LV"/>
              </w:rPr>
            </w:pPr>
          </w:p>
        </w:tc>
      </w:tr>
      <w:tr w:rsidR="00BF506F" w:rsidRPr="00CF5D3B" w14:paraId="23A0DD7C" w14:textId="77777777" w:rsidTr="00BF506F">
        <w:trPr>
          <w:jc w:val="center"/>
        </w:trPr>
        <w:tc>
          <w:tcPr>
            <w:tcW w:w="2547" w:type="dxa"/>
            <w:tcBorders>
              <w:top w:val="single" w:sz="4" w:space="0" w:color="auto"/>
              <w:left w:val="single" w:sz="4" w:space="0" w:color="auto"/>
              <w:bottom w:val="single" w:sz="4" w:space="0" w:color="auto"/>
              <w:right w:val="single" w:sz="4" w:space="0" w:color="auto"/>
            </w:tcBorders>
            <w:vAlign w:val="center"/>
          </w:tcPr>
          <w:p w14:paraId="3A1CCFC0" w14:textId="77777777" w:rsidR="00BF506F" w:rsidRPr="00CF5D3B" w:rsidRDefault="00BF506F" w:rsidP="00BF506F">
            <w:pPr>
              <w:rPr>
                <w:lang w:val="lv-LV"/>
              </w:rPr>
            </w:pPr>
          </w:p>
        </w:tc>
        <w:tc>
          <w:tcPr>
            <w:tcW w:w="2551" w:type="dxa"/>
            <w:tcBorders>
              <w:top w:val="single" w:sz="4" w:space="0" w:color="auto"/>
              <w:left w:val="single" w:sz="4" w:space="0" w:color="auto"/>
              <w:bottom w:val="single" w:sz="4" w:space="0" w:color="auto"/>
              <w:right w:val="single" w:sz="4" w:space="0" w:color="auto"/>
            </w:tcBorders>
            <w:vAlign w:val="center"/>
          </w:tcPr>
          <w:p w14:paraId="7E5AC10E" w14:textId="77777777" w:rsidR="00BF506F" w:rsidRPr="00CF5D3B" w:rsidRDefault="00BF506F" w:rsidP="00BF506F">
            <w:pPr>
              <w:rPr>
                <w:lang w:val="lv-LV"/>
              </w:rPr>
            </w:pPr>
          </w:p>
        </w:tc>
        <w:tc>
          <w:tcPr>
            <w:tcW w:w="1937" w:type="dxa"/>
            <w:tcBorders>
              <w:top w:val="single" w:sz="4" w:space="0" w:color="auto"/>
              <w:left w:val="single" w:sz="4" w:space="0" w:color="auto"/>
              <w:bottom w:val="single" w:sz="4" w:space="0" w:color="auto"/>
              <w:right w:val="single" w:sz="4" w:space="0" w:color="auto"/>
            </w:tcBorders>
            <w:vAlign w:val="center"/>
          </w:tcPr>
          <w:p w14:paraId="7AAD31CA" w14:textId="77777777" w:rsidR="00BF506F" w:rsidRPr="00CF5D3B" w:rsidRDefault="00BF506F" w:rsidP="00BF506F">
            <w:pPr>
              <w:rPr>
                <w:lang w:val="lv-LV"/>
              </w:rPr>
            </w:pPr>
          </w:p>
        </w:tc>
        <w:tc>
          <w:tcPr>
            <w:tcW w:w="2316" w:type="dxa"/>
            <w:tcBorders>
              <w:top w:val="single" w:sz="4" w:space="0" w:color="auto"/>
              <w:left w:val="single" w:sz="4" w:space="0" w:color="auto"/>
              <w:bottom w:val="single" w:sz="4" w:space="0" w:color="auto"/>
              <w:right w:val="single" w:sz="4" w:space="0" w:color="auto"/>
            </w:tcBorders>
            <w:vAlign w:val="center"/>
          </w:tcPr>
          <w:p w14:paraId="615C0E63" w14:textId="77777777" w:rsidR="00BF506F" w:rsidRPr="00CF5D3B" w:rsidRDefault="00BF506F" w:rsidP="00BF506F">
            <w:pPr>
              <w:rPr>
                <w:lang w:val="lv-LV"/>
              </w:rPr>
            </w:pPr>
          </w:p>
        </w:tc>
      </w:tr>
    </w:tbl>
    <w:p w14:paraId="6D5D98A3" w14:textId="77777777" w:rsidR="003B3963" w:rsidRPr="003B3963" w:rsidRDefault="003B3963" w:rsidP="003B3963">
      <w:pPr>
        <w:rPr>
          <w:b/>
          <w:lang w:val="lv-LV"/>
        </w:rPr>
      </w:pPr>
    </w:p>
    <w:p w14:paraId="3AB5A711" w14:textId="77777777" w:rsidR="003B3963" w:rsidRPr="003B3963" w:rsidRDefault="003B3963" w:rsidP="003B3963">
      <w:pPr>
        <w:rPr>
          <w:b/>
          <w:lang w:val="lv-LV"/>
        </w:rPr>
      </w:pPr>
    </w:p>
    <w:p w14:paraId="65D708C5" w14:textId="77777777" w:rsidR="003B3963" w:rsidRPr="003B3963" w:rsidRDefault="003B3963" w:rsidP="003B3963">
      <w:pPr>
        <w:rPr>
          <w:bCs/>
          <w:lang w:val="lv-LV"/>
        </w:rPr>
      </w:pPr>
      <w:r w:rsidRPr="003B3963">
        <w:rPr>
          <w:bCs/>
          <w:lang w:val="lv-LV"/>
        </w:rPr>
        <w:t>20</w:t>
      </w:r>
      <w:r w:rsidR="00BF5037">
        <w:rPr>
          <w:bCs/>
          <w:lang w:val="lv-LV"/>
        </w:rPr>
        <w:t>20</w:t>
      </w:r>
      <w:r w:rsidRPr="003B3963">
        <w:rPr>
          <w:bCs/>
          <w:lang w:val="lv-LV"/>
        </w:rPr>
        <w:t>.gada ___._____________</w:t>
      </w:r>
    </w:p>
    <w:p w14:paraId="0578665B" w14:textId="77777777" w:rsidR="003B3963" w:rsidRPr="003B3963" w:rsidRDefault="003B3963" w:rsidP="003B3963">
      <w:pPr>
        <w:rPr>
          <w:bCs/>
          <w:i/>
          <w:lang w:val="lv-LV"/>
        </w:rPr>
      </w:pPr>
    </w:p>
    <w:p w14:paraId="76FB5D0A" w14:textId="77777777" w:rsidR="003B3963" w:rsidRPr="003B3963" w:rsidRDefault="003B3963" w:rsidP="003B3963">
      <w:pPr>
        <w:rPr>
          <w:bCs/>
          <w:i/>
          <w:lang w:val="lv-LV"/>
        </w:rPr>
      </w:pPr>
      <w:r w:rsidRPr="003B3963">
        <w:rPr>
          <w:bCs/>
          <w:i/>
          <w:lang w:val="lv-LV"/>
        </w:rPr>
        <w:t>___________________________________________________________________________</w:t>
      </w:r>
    </w:p>
    <w:p w14:paraId="242D3A60" w14:textId="77777777" w:rsidR="003B3963" w:rsidRPr="003B3963" w:rsidRDefault="003B3963" w:rsidP="003B3963">
      <w:pPr>
        <w:rPr>
          <w:bCs/>
          <w:i/>
          <w:lang w:val="lv-LV"/>
        </w:rPr>
      </w:pPr>
      <w:r w:rsidRPr="003B3963">
        <w:rPr>
          <w:bCs/>
          <w:i/>
          <w:lang w:val="lv-LV"/>
        </w:rPr>
        <w:t>(uzņēmuma vadītāja vai tā pilnvarotā</w:t>
      </w:r>
      <w:r w:rsidR="00CB75EE">
        <w:rPr>
          <w:bCs/>
          <w:i/>
          <w:lang w:val="lv-LV"/>
        </w:rPr>
        <w:t xml:space="preserve">s personas </w:t>
      </w:r>
      <w:r w:rsidRPr="003B3963">
        <w:rPr>
          <w:bCs/>
          <w:i/>
          <w:lang w:val="lv-LV"/>
        </w:rPr>
        <w:t>paraksts, tā atšifrējums)</w:t>
      </w:r>
    </w:p>
    <w:p w14:paraId="76254485" w14:textId="77777777" w:rsidR="003B3963" w:rsidRDefault="003B3963" w:rsidP="002F23A5">
      <w:pPr>
        <w:rPr>
          <w:b/>
          <w:lang w:val="lv-LV"/>
        </w:rPr>
      </w:pPr>
    </w:p>
    <w:p w14:paraId="0EC2A5BE" w14:textId="77777777" w:rsidR="002C15C5" w:rsidRDefault="002C15C5" w:rsidP="002F23A5">
      <w:pPr>
        <w:rPr>
          <w:b/>
          <w:lang w:val="lv-LV"/>
        </w:rPr>
      </w:pPr>
    </w:p>
    <w:p w14:paraId="5C5D3493" w14:textId="77777777" w:rsidR="002C15C5" w:rsidRDefault="002C15C5" w:rsidP="002F23A5">
      <w:pPr>
        <w:rPr>
          <w:b/>
          <w:lang w:val="lv-LV"/>
        </w:rPr>
      </w:pPr>
    </w:p>
    <w:p w14:paraId="7EB6E156" w14:textId="77777777" w:rsidR="002C15C5" w:rsidRDefault="002C15C5" w:rsidP="002F23A5">
      <w:pPr>
        <w:rPr>
          <w:b/>
          <w:lang w:val="lv-LV"/>
        </w:rPr>
      </w:pPr>
    </w:p>
    <w:bookmarkEnd w:id="11"/>
    <w:p w14:paraId="48EF9CB3" w14:textId="77777777" w:rsidR="002C15C5" w:rsidRDefault="002C15C5" w:rsidP="002F23A5">
      <w:pPr>
        <w:rPr>
          <w:b/>
          <w:lang w:val="lv-LV"/>
        </w:rPr>
      </w:pPr>
    </w:p>
    <w:p w14:paraId="2B5B4DA1" w14:textId="77777777" w:rsidR="002C15C5" w:rsidRDefault="002C15C5" w:rsidP="002F23A5">
      <w:pPr>
        <w:rPr>
          <w:b/>
          <w:lang w:val="lv-LV"/>
        </w:rPr>
      </w:pPr>
    </w:p>
    <w:p w14:paraId="68BDE1B8" w14:textId="77777777" w:rsidR="004F7E9A" w:rsidRDefault="004F7E9A" w:rsidP="002F23A5">
      <w:pPr>
        <w:rPr>
          <w:b/>
          <w:lang w:val="lv-LV"/>
        </w:rPr>
      </w:pPr>
    </w:p>
    <w:p w14:paraId="57892D94" w14:textId="77777777" w:rsidR="00E10852" w:rsidRDefault="00E10852" w:rsidP="004F7E9A">
      <w:pPr>
        <w:ind w:left="5245"/>
        <w:jc w:val="right"/>
        <w:rPr>
          <w:b/>
          <w:sz w:val="22"/>
          <w:szCs w:val="22"/>
          <w:lang w:val="lv-LV"/>
        </w:rPr>
      </w:pPr>
    </w:p>
    <w:p w14:paraId="44A66985" w14:textId="77777777" w:rsidR="00E10852" w:rsidRDefault="00E10852" w:rsidP="004F7E9A">
      <w:pPr>
        <w:ind w:left="5245"/>
        <w:jc w:val="right"/>
        <w:rPr>
          <w:b/>
          <w:sz w:val="22"/>
          <w:szCs w:val="22"/>
          <w:lang w:val="lv-LV"/>
        </w:rPr>
      </w:pPr>
    </w:p>
    <w:p w14:paraId="3F2AFC97" w14:textId="77777777" w:rsidR="00E10852" w:rsidRDefault="00E10852" w:rsidP="004F7E9A">
      <w:pPr>
        <w:ind w:left="5245"/>
        <w:jc w:val="right"/>
        <w:rPr>
          <w:b/>
          <w:sz w:val="22"/>
          <w:szCs w:val="22"/>
          <w:lang w:val="lv-LV"/>
        </w:rPr>
      </w:pPr>
    </w:p>
    <w:p w14:paraId="6F290E8F" w14:textId="77777777" w:rsidR="00E10852" w:rsidRDefault="00E10852" w:rsidP="004F7E9A">
      <w:pPr>
        <w:ind w:left="5245"/>
        <w:jc w:val="right"/>
        <w:rPr>
          <w:b/>
          <w:sz w:val="22"/>
          <w:szCs w:val="22"/>
          <w:lang w:val="lv-LV"/>
        </w:rPr>
      </w:pPr>
    </w:p>
    <w:p w14:paraId="15207EC2" w14:textId="77777777" w:rsidR="00E10852" w:rsidRDefault="00E10852" w:rsidP="004F7E9A">
      <w:pPr>
        <w:ind w:left="5245"/>
        <w:jc w:val="right"/>
        <w:rPr>
          <w:b/>
          <w:sz w:val="22"/>
          <w:szCs w:val="22"/>
          <w:lang w:val="lv-LV"/>
        </w:rPr>
      </w:pPr>
    </w:p>
    <w:p w14:paraId="1AABA73B" w14:textId="77777777" w:rsidR="00E10852" w:rsidRDefault="00E10852" w:rsidP="004F7E9A">
      <w:pPr>
        <w:ind w:left="5245"/>
        <w:jc w:val="right"/>
        <w:rPr>
          <w:b/>
          <w:sz w:val="22"/>
          <w:szCs w:val="22"/>
          <w:lang w:val="lv-LV"/>
        </w:rPr>
      </w:pPr>
    </w:p>
    <w:p w14:paraId="463B323D" w14:textId="77777777" w:rsidR="00E10852" w:rsidRDefault="00E10852" w:rsidP="004F7E9A">
      <w:pPr>
        <w:ind w:left="5245"/>
        <w:jc w:val="right"/>
        <w:rPr>
          <w:b/>
          <w:sz w:val="22"/>
          <w:szCs w:val="22"/>
          <w:lang w:val="lv-LV"/>
        </w:rPr>
      </w:pPr>
    </w:p>
    <w:p w14:paraId="680323A7" w14:textId="77777777" w:rsidR="00E10852" w:rsidRDefault="00E10852" w:rsidP="004F7E9A">
      <w:pPr>
        <w:ind w:left="5245"/>
        <w:jc w:val="right"/>
        <w:rPr>
          <w:b/>
          <w:sz w:val="22"/>
          <w:szCs w:val="22"/>
          <w:lang w:val="lv-LV"/>
        </w:rPr>
      </w:pPr>
    </w:p>
    <w:p w14:paraId="5B7BA12C" w14:textId="77777777" w:rsidR="00E10852" w:rsidRDefault="00E10852" w:rsidP="004F7E9A">
      <w:pPr>
        <w:ind w:left="5245"/>
        <w:jc w:val="right"/>
        <w:rPr>
          <w:b/>
          <w:sz w:val="22"/>
          <w:szCs w:val="22"/>
          <w:lang w:val="lv-LV"/>
        </w:rPr>
      </w:pPr>
    </w:p>
    <w:p w14:paraId="30E2F737" w14:textId="77777777" w:rsidR="00E10852" w:rsidRDefault="00E10852" w:rsidP="004F7E9A">
      <w:pPr>
        <w:ind w:left="5245"/>
        <w:jc w:val="right"/>
        <w:rPr>
          <w:b/>
          <w:sz w:val="22"/>
          <w:szCs w:val="22"/>
          <w:lang w:val="lv-LV"/>
        </w:rPr>
      </w:pPr>
    </w:p>
    <w:p w14:paraId="0E32D7D8" w14:textId="77777777" w:rsidR="00E10852" w:rsidRDefault="00E10852" w:rsidP="004F7E9A">
      <w:pPr>
        <w:ind w:left="5245"/>
        <w:jc w:val="right"/>
        <w:rPr>
          <w:b/>
          <w:sz w:val="22"/>
          <w:szCs w:val="22"/>
          <w:lang w:val="lv-LV"/>
        </w:rPr>
      </w:pPr>
    </w:p>
    <w:p w14:paraId="4F8F2B4C" w14:textId="77777777" w:rsidR="00E10852" w:rsidRDefault="00E10852" w:rsidP="004F7E9A">
      <w:pPr>
        <w:ind w:left="5245"/>
        <w:jc w:val="right"/>
        <w:rPr>
          <w:b/>
          <w:sz w:val="22"/>
          <w:szCs w:val="22"/>
          <w:lang w:val="lv-LV"/>
        </w:rPr>
      </w:pPr>
    </w:p>
    <w:p w14:paraId="427CD46E" w14:textId="77777777" w:rsidR="00E10852" w:rsidRDefault="00E10852" w:rsidP="004F7E9A">
      <w:pPr>
        <w:ind w:left="5245"/>
        <w:jc w:val="right"/>
        <w:rPr>
          <w:b/>
          <w:sz w:val="22"/>
          <w:szCs w:val="22"/>
          <w:lang w:val="lv-LV"/>
        </w:rPr>
      </w:pPr>
    </w:p>
    <w:p w14:paraId="49EE6749" w14:textId="77777777" w:rsidR="00E10852" w:rsidRDefault="00E10852" w:rsidP="004F7E9A">
      <w:pPr>
        <w:ind w:left="5245"/>
        <w:jc w:val="right"/>
        <w:rPr>
          <w:b/>
          <w:sz w:val="22"/>
          <w:szCs w:val="22"/>
          <w:lang w:val="lv-LV"/>
        </w:rPr>
      </w:pPr>
    </w:p>
    <w:p w14:paraId="59FD47DD" w14:textId="77777777" w:rsidR="00E10852" w:rsidRDefault="00E10852" w:rsidP="004F7E9A">
      <w:pPr>
        <w:ind w:left="5245"/>
        <w:jc w:val="right"/>
        <w:rPr>
          <w:b/>
          <w:sz w:val="22"/>
          <w:szCs w:val="22"/>
          <w:lang w:val="lv-LV"/>
        </w:rPr>
      </w:pPr>
    </w:p>
    <w:p w14:paraId="64BADC26" w14:textId="77777777" w:rsidR="00E10852" w:rsidRDefault="00E10852" w:rsidP="004F7E9A">
      <w:pPr>
        <w:ind w:left="5245"/>
        <w:jc w:val="right"/>
        <w:rPr>
          <w:b/>
          <w:sz w:val="22"/>
          <w:szCs w:val="22"/>
          <w:lang w:val="lv-LV"/>
        </w:rPr>
      </w:pPr>
    </w:p>
    <w:sectPr w:rsidR="00E10852" w:rsidSect="005F17B4">
      <w:headerReference w:type="even" r:id="rId10"/>
      <w:headerReference w:type="default" r:id="rId11"/>
      <w:footerReference w:type="default" r:id="rId12"/>
      <w:footerReference w:type="first" r:id="rId13"/>
      <w:pgSz w:w="11906" w:h="16838"/>
      <w:pgMar w:top="851" w:right="79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2036C" w14:textId="77777777" w:rsidR="00CF49B9" w:rsidRDefault="00CF49B9">
      <w:r>
        <w:separator/>
      </w:r>
    </w:p>
  </w:endnote>
  <w:endnote w:type="continuationSeparator" w:id="0">
    <w:p w14:paraId="54C69C7A" w14:textId="77777777" w:rsidR="00CF49B9" w:rsidRDefault="00CF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ltArial">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423811"/>
      <w:docPartObj>
        <w:docPartGallery w:val="Page Numbers (Bottom of Page)"/>
        <w:docPartUnique/>
      </w:docPartObj>
    </w:sdtPr>
    <w:sdtEndPr>
      <w:rPr>
        <w:noProof/>
      </w:rPr>
    </w:sdtEndPr>
    <w:sdtContent>
      <w:p w14:paraId="6C44CE86" w14:textId="5E6C3BAD" w:rsidR="005F17B4" w:rsidRDefault="005F17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B97ED5" w14:textId="77777777" w:rsidR="005F17B4" w:rsidRDefault="005F1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4353054"/>
      <w:docPartObj>
        <w:docPartGallery w:val="Page Numbers (Bottom of Page)"/>
        <w:docPartUnique/>
      </w:docPartObj>
    </w:sdtPr>
    <w:sdtEndPr>
      <w:rPr>
        <w:noProof/>
      </w:rPr>
    </w:sdtEndPr>
    <w:sdtContent>
      <w:p w14:paraId="2880BCBB" w14:textId="77777777" w:rsidR="005F17B4" w:rsidRDefault="005F17B4">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6DD51345" w14:textId="77777777" w:rsidR="005F17B4" w:rsidRDefault="005F1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E0809" w14:textId="77777777" w:rsidR="00CF49B9" w:rsidRDefault="00CF49B9">
      <w:r>
        <w:separator/>
      </w:r>
    </w:p>
  </w:footnote>
  <w:footnote w:type="continuationSeparator" w:id="0">
    <w:p w14:paraId="6977FA1A" w14:textId="77777777" w:rsidR="00CF49B9" w:rsidRDefault="00CF4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73003" w14:textId="77777777" w:rsidR="005F17B4" w:rsidRDefault="005F17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4A9A93A" w14:textId="77777777" w:rsidR="005F17B4" w:rsidRDefault="005F17B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0D080" w14:textId="77777777" w:rsidR="005F17B4" w:rsidRDefault="005F17B4">
    <w:pPr>
      <w:pStyle w:val="Header"/>
      <w:ind w:right="360"/>
      <w:rPr>
        <w:i/>
        <w:sz w:val="20"/>
      </w:rPr>
    </w:pPr>
  </w:p>
  <w:p w14:paraId="05DB7713" w14:textId="77777777" w:rsidR="005F17B4" w:rsidRDefault="005F1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74DD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CEADA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CF4D1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B09E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82A5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4850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2217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64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66A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E8CE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04FBD"/>
    <w:multiLevelType w:val="multilevel"/>
    <w:tmpl w:val="6B82EA78"/>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pStyle w:val="LG-paligiekarta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3935B7D"/>
    <w:multiLevelType w:val="multilevel"/>
    <w:tmpl w:val="2160AE96"/>
    <w:lvl w:ilvl="0">
      <w:start w:val="3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BC81FB7"/>
    <w:multiLevelType w:val="multilevel"/>
    <w:tmpl w:val="E3F4B2A2"/>
    <w:lvl w:ilvl="0">
      <w:start w:val="1"/>
      <w:numFmt w:val="decimal"/>
      <w:lvlText w:val="%1."/>
      <w:lvlJc w:val="left"/>
      <w:pPr>
        <w:ind w:left="360" w:hanging="360"/>
      </w:pPr>
      <w:rPr>
        <w:rFonts w:hint="default"/>
      </w:rPr>
    </w:lvl>
    <w:lvl w:ilvl="1">
      <w:start w:val="1"/>
      <w:numFmt w:val="decimal"/>
      <w:lvlText w:val="%1.%2."/>
      <w:lvlJc w:val="left"/>
      <w:pPr>
        <w:ind w:left="1919" w:hanging="36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4941" w:hanging="72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115" w:hanging="1080"/>
      </w:pPr>
      <w:rPr>
        <w:rFonts w:hint="default"/>
      </w:rPr>
    </w:lvl>
    <w:lvl w:ilvl="6">
      <w:start w:val="1"/>
      <w:numFmt w:val="decimal"/>
      <w:lvlText w:val="%1.%2.%3.%4.%5.%6.%7."/>
      <w:lvlJc w:val="left"/>
      <w:pPr>
        <w:ind w:left="9882" w:hanging="1440"/>
      </w:pPr>
      <w:rPr>
        <w:rFonts w:hint="default"/>
      </w:rPr>
    </w:lvl>
    <w:lvl w:ilvl="7">
      <w:start w:val="1"/>
      <w:numFmt w:val="decimal"/>
      <w:lvlText w:val="%1.%2.%3.%4.%5.%6.%7.%8."/>
      <w:lvlJc w:val="left"/>
      <w:pPr>
        <w:ind w:left="11289" w:hanging="1440"/>
      </w:pPr>
      <w:rPr>
        <w:rFonts w:hint="default"/>
      </w:rPr>
    </w:lvl>
    <w:lvl w:ilvl="8">
      <w:start w:val="1"/>
      <w:numFmt w:val="decimal"/>
      <w:lvlText w:val="%1.%2.%3.%4.%5.%6.%7.%8.%9."/>
      <w:lvlJc w:val="left"/>
      <w:pPr>
        <w:ind w:left="13056" w:hanging="1800"/>
      </w:pPr>
      <w:rPr>
        <w:rFonts w:hint="default"/>
      </w:rPr>
    </w:lvl>
  </w:abstractNum>
  <w:abstractNum w:abstractNumId="13" w15:restartNumberingAfterBreak="0">
    <w:nsid w:val="0C2C36E9"/>
    <w:multiLevelType w:val="multilevel"/>
    <w:tmpl w:val="251E46D8"/>
    <w:lvl w:ilvl="0">
      <w:start w:val="1"/>
      <w:numFmt w:val="decimal"/>
      <w:lvlText w:val="%1."/>
      <w:lvlJc w:val="left"/>
      <w:pPr>
        <w:tabs>
          <w:tab w:val="num" w:pos="720"/>
        </w:tabs>
        <w:ind w:left="720" w:hanging="360"/>
      </w:pPr>
      <w:rPr>
        <w:rFonts w:hint="default"/>
        <w:b w:val="0"/>
        <w:sz w:val="24"/>
        <w:szCs w:val="24"/>
      </w:rPr>
    </w:lvl>
    <w:lvl w:ilvl="1">
      <w:start w:val="1"/>
      <w:numFmt w:val="decimal"/>
      <w:isLgl/>
      <w:lvlText w:val="%1.%2."/>
      <w:lvlJc w:val="left"/>
      <w:pPr>
        <w:tabs>
          <w:tab w:val="num" w:pos="720"/>
        </w:tabs>
        <w:ind w:left="720" w:hanging="360"/>
      </w:pPr>
      <w:rPr>
        <w:rFonts w:ascii="Times New Roman" w:hAnsi="Times New Roman" w:cs="Times New Roman"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0FC10C06"/>
    <w:multiLevelType w:val="multilevel"/>
    <w:tmpl w:val="DD7A5364"/>
    <w:lvl w:ilvl="0">
      <w:start w:val="10"/>
      <w:numFmt w:val="decimal"/>
      <w:lvlText w:val="%1."/>
      <w:lvlJc w:val="left"/>
      <w:pPr>
        <w:ind w:left="600" w:hanging="600"/>
      </w:pPr>
      <w:rPr>
        <w:rFonts w:ascii="Times New Roman" w:hAnsi="Times New Roman" w:hint="default"/>
      </w:rPr>
    </w:lvl>
    <w:lvl w:ilvl="1">
      <w:start w:val="11"/>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15" w15:restartNumberingAfterBreak="0">
    <w:nsid w:val="10D57D34"/>
    <w:multiLevelType w:val="hybridMultilevel"/>
    <w:tmpl w:val="EF68F8F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771"/>
        </w:tabs>
        <w:ind w:left="2771"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12D34E2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6271469"/>
    <w:multiLevelType w:val="multilevel"/>
    <w:tmpl w:val="ED0A5A92"/>
    <w:lvl w:ilvl="0">
      <w:start w:val="11"/>
      <w:numFmt w:val="decimal"/>
      <w:lvlText w:val="%1."/>
      <w:lvlJc w:val="left"/>
      <w:pPr>
        <w:tabs>
          <w:tab w:val="num" w:pos="720"/>
        </w:tabs>
        <w:ind w:left="720" w:hanging="360"/>
      </w:pPr>
      <w:rPr>
        <w:rFonts w:hint="default"/>
        <w:b w:val="0"/>
        <w:sz w:val="24"/>
        <w:szCs w:val="24"/>
      </w:rPr>
    </w:lvl>
    <w:lvl w:ilvl="1">
      <w:start w:val="4"/>
      <w:numFmt w:val="decimal"/>
      <w:isLgl/>
      <w:lvlText w:val="%1.%2."/>
      <w:lvlJc w:val="left"/>
      <w:pPr>
        <w:tabs>
          <w:tab w:val="num" w:pos="720"/>
        </w:tabs>
        <w:ind w:left="720" w:hanging="360"/>
      </w:pPr>
      <w:rPr>
        <w:rFonts w:ascii="Times New Roman" w:hAnsi="Times New Roman" w:cs="Times New Roman"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171B1EBA"/>
    <w:multiLevelType w:val="multilevel"/>
    <w:tmpl w:val="60EA74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ascii="Times New Roman" w:hAnsi="Times New Roman" w:cs="Times New Roman"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193952E6"/>
    <w:multiLevelType w:val="multilevel"/>
    <w:tmpl w:val="F154E590"/>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0" w15:restartNumberingAfterBreak="0">
    <w:nsid w:val="1948092C"/>
    <w:multiLevelType w:val="multilevel"/>
    <w:tmpl w:val="BB508B8A"/>
    <w:lvl w:ilvl="0">
      <w:start w:val="1"/>
      <w:numFmt w:val="decimal"/>
      <w:lvlText w:val="%1."/>
      <w:lvlJc w:val="left"/>
      <w:pPr>
        <w:ind w:left="360" w:hanging="360"/>
      </w:pPr>
      <w:rPr>
        <w:rFonts w:hint="default"/>
        <w:b/>
      </w:rPr>
    </w:lvl>
    <w:lvl w:ilvl="1">
      <w:start w:val="1"/>
      <w:numFmt w:val="decimal"/>
      <w:lvlText w:val="2.%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9EB14EF"/>
    <w:multiLevelType w:val="multilevel"/>
    <w:tmpl w:val="56C66B5C"/>
    <w:lvl w:ilvl="0">
      <w:start w:val="8"/>
      <w:numFmt w:val="decimal"/>
      <w:lvlText w:val="%1."/>
      <w:lvlJc w:val="left"/>
      <w:pPr>
        <w:ind w:left="360" w:hanging="360"/>
      </w:pPr>
      <w:rPr>
        <w:rFonts w:hint="default"/>
        <w:sz w:val="24"/>
        <w:szCs w:val="24"/>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E072ED7"/>
    <w:multiLevelType w:val="hybridMultilevel"/>
    <w:tmpl w:val="6546C998"/>
    <w:lvl w:ilvl="0" w:tplc="F36E69C0">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266C3E"/>
    <w:multiLevelType w:val="multilevel"/>
    <w:tmpl w:val="251E46D8"/>
    <w:lvl w:ilvl="0">
      <w:start w:val="1"/>
      <w:numFmt w:val="decimal"/>
      <w:lvlText w:val="%1."/>
      <w:lvlJc w:val="left"/>
      <w:pPr>
        <w:tabs>
          <w:tab w:val="num" w:pos="720"/>
        </w:tabs>
        <w:ind w:left="720" w:hanging="360"/>
      </w:pPr>
      <w:rPr>
        <w:rFonts w:hint="default"/>
        <w:b w:val="0"/>
        <w:sz w:val="24"/>
        <w:szCs w:val="24"/>
      </w:rPr>
    </w:lvl>
    <w:lvl w:ilvl="1">
      <w:start w:val="1"/>
      <w:numFmt w:val="decimal"/>
      <w:isLgl/>
      <w:lvlText w:val="%1.%2."/>
      <w:lvlJc w:val="left"/>
      <w:pPr>
        <w:tabs>
          <w:tab w:val="num" w:pos="720"/>
        </w:tabs>
        <w:ind w:left="720" w:hanging="360"/>
      </w:pPr>
      <w:rPr>
        <w:rFonts w:ascii="Times New Roman" w:hAnsi="Times New Roman" w:cs="Times New Roman"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244535AC"/>
    <w:multiLevelType w:val="multilevel"/>
    <w:tmpl w:val="8824602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4AB756F"/>
    <w:multiLevelType w:val="multilevel"/>
    <w:tmpl w:val="C0CA9E44"/>
    <w:lvl w:ilvl="0">
      <w:start w:val="5"/>
      <w:numFmt w:val="decimal"/>
      <w:lvlText w:val="%1."/>
      <w:lvlJc w:val="left"/>
      <w:pPr>
        <w:ind w:left="360" w:hanging="360"/>
      </w:pPr>
      <w:rPr>
        <w:rFonts w:hint="default"/>
        <w:color w:val="auto"/>
      </w:rPr>
    </w:lvl>
    <w:lvl w:ilvl="1">
      <w:start w:val="1"/>
      <w:numFmt w:val="decimal"/>
      <w:lvlText w:val="%1.%2."/>
      <w:lvlJc w:val="left"/>
      <w:pPr>
        <w:ind w:left="1152" w:hanging="360"/>
      </w:pPr>
      <w:rPr>
        <w:rFonts w:ascii="Times New Roman" w:hAnsi="Times New Roman" w:cs="Times New Roman" w:hint="default"/>
        <w:color w:val="auto"/>
      </w:rPr>
    </w:lvl>
    <w:lvl w:ilvl="2">
      <w:start w:val="1"/>
      <w:numFmt w:val="decimal"/>
      <w:lvlText w:val="%1.%2.%3."/>
      <w:lvlJc w:val="left"/>
      <w:pPr>
        <w:ind w:left="2304" w:hanging="720"/>
      </w:pPr>
      <w:rPr>
        <w:rFonts w:hint="default"/>
        <w:color w:val="auto"/>
      </w:rPr>
    </w:lvl>
    <w:lvl w:ilvl="3">
      <w:start w:val="1"/>
      <w:numFmt w:val="decimal"/>
      <w:lvlText w:val="%1.%2.%3.%4."/>
      <w:lvlJc w:val="left"/>
      <w:pPr>
        <w:ind w:left="3096" w:hanging="720"/>
      </w:pPr>
      <w:rPr>
        <w:rFonts w:hint="default"/>
        <w:color w:val="auto"/>
      </w:rPr>
    </w:lvl>
    <w:lvl w:ilvl="4">
      <w:start w:val="1"/>
      <w:numFmt w:val="decimal"/>
      <w:lvlText w:val="%1.%2.%3.%4.%5."/>
      <w:lvlJc w:val="left"/>
      <w:pPr>
        <w:ind w:left="4248" w:hanging="1080"/>
      </w:pPr>
      <w:rPr>
        <w:rFonts w:hint="default"/>
        <w:color w:val="auto"/>
      </w:rPr>
    </w:lvl>
    <w:lvl w:ilvl="5">
      <w:start w:val="1"/>
      <w:numFmt w:val="decimal"/>
      <w:lvlText w:val="%1.%2.%3.%4.%5.%6."/>
      <w:lvlJc w:val="left"/>
      <w:pPr>
        <w:ind w:left="5040" w:hanging="1080"/>
      </w:pPr>
      <w:rPr>
        <w:rFonts w:hint="default"/>
        <w:color w:val="auto"/>
      </w:rPr>
    </w:lvl>
    <w:lvl w:ilvl="6">
      <w:start w:val="1"/>
      <w:numFmt w:val="decimal"/>
      <w:lvlText w:val="%1.%2.%3.%4.%5.%6.%7."/>
      <w:lvlJc w:val="left"/>
      <w:pPr>
        <w:ind w:left="6192" w:hanging="1440"/>
      </w:pPr>
      <w:rPr>
        <w:rFonts w:hint="default"/>
        <w:color w:val="auto"/>
      </w:rPr>
    </w:lvl>
    <w:lvl w:ilvl="7">
      <w:start w:val="1"/>
      <w:numFmt w:val="decimal"/>
      <w:lvlText w:val="%1.%2.%3.%4.%5.%6.%7.%8."/>
      <w:lvlJc w:val="left"/>
      <w:pPr>
        <w:ind w:left="6984" w:hanging="1440"/>
      </w:pPr>
      <w:rPr>
        <w:rFonts w:hint="default"/>
        <w:color w:val="auto"/>
      </w:rPr>
    </w:lvl>
    <w:lvl w:ilvl="8">
      <w:start w:val="1"/>
      <w:numFmt w:val="decimal"/>
      <w:lvlText w:val="%1.%2.%3.%4.%5.%6.%7.%8.%9."/>
      <w:lvlJc w:val="left"/>
      <w:pPr>
        <w:ind w:left="8136" w:hanging="1800"/>
      </w:pPr>
      <w:rPr>
        <w:rFonts w:hint="default"/>
        <w:color w:val="auto"/>
      </w:rPr>
    </w:lvl>
  </w:abstractNum>
  <w:abstractNum w:abstractNumId="26" w15:restartNumberingAfterBreak="0">
    <w:nsid w:val="29CD57A4"/>
    <w:multiLevelType w:val="multilevel"/>
    <w:tmpl w:val="10701BAA"/>
    <w:lvl w:ilvl="0">
      <w:start w:val="40"/>
      <w:numFmt w:val="decimal"/>
      <w:lvlText w:val="%1."/>
      <w:lvlJc w:val="left"/>
      <w:pPr>
        <w:ind w:left="480" w:hanging="480"/>
      </w:pPr>
      <w:rPr>
        <w:rFonts w:ascii="Times New Roman" w:hAnsi="Times New Roman" w:hint="default"/>
        <w:sz w:val="24"/>
        <w:szCs w:val="24"/>
      </w:rPr>
    </w:lvl>
    <w:lvl w:ilvl="1">
      <w:start w:val="12"/>
      <w:numFmt w:val="decimal"/>
      <w:lvlText w:val="%1.%2."/>
      <w:lvlJc w:val="left"/>
      <w:pPr>
        <w:ind w:left="862"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27" w15:restartNumberingAfterBreak="0">
    <w:nsid w:val="2B7A122D"/>
    <w:multiLevelType w:val="hybridMultilevel"/>
    <w:tmpl w:val="CB56423E"/>
    <w:lvl w:ilvl="0" w:tplc="FFFFFFFF">
      <w:start w:val="1"/>
      <w:numFmt w:val="lowerLetter"/>
      <w:pStyle w:val="LG-paligiekartas1"/>
      <w:lvlText w:val="%1)"/>
      <w:lvlJc w:val="left"/>
      <w:pPr>
        <w:tabs>
          <w:tab w:val="num" w:pos="1800"/>
        </w:tabs>
        <w:ind w:left="1800" w:hanging="360"/>
      </w:pPr>
      <w:rPr>
        <w:rFonts w:hint="default"/>
      </w:rPr>
    </w:lvl>
    <w:lvl w:ilvl="1" w:tplc="FFFFFFFF">
      <w:start w:val="1"/>
      <w:numFmt w:val="upperRoman"/>
      <w:pStyle w:val="LG-paligiekartas2"/>
      <w:lvlText w:val="%2."/>
      <w:lvlJc w:val="left"/>
      <w:pPr>
        <w:tabs>
          <w:tab w:val="num" w:pos="2880"/>
        </w:tabs>
        <w:ind w:left="2880" w:hanging="720"/>
      </w:pPr>
      <w:rPr>
        <w:rFonts w:hint="default"/>
        <w:b/>
      </w:rPr>
    </w:lvl>
    <w:lvl w:ilvl="2" w:tplc="FFFFFFFF">
      <w:start w:val="1"/>
      <w:numFmt w:val="lowerRoman"/>
      <w:lvlText w:val="%3."/>
      <w:lvlJc w:val="right"/>
      <w:pPr>
        <w:tabs>
          <w:tab w:val="num" w:pos="3240"/>
        </w:tabs>
        <w:ind w:left="3240" w:hanging="180"/>
      </w:pPr>
    </w:lvl>
    <w:lvl w:ilvl="3" w:tplc="FFFFFFFF">
      <w:start w:val="1"/>
      <w:numFmt w:val="decimal"/>
      <w:lvlText w:val="%4."/>
      <w:lvlJc w:val="left"/>
      <w:pPr>
        <w:ind w:left="3960" w:hanging="360"/>
      </w:pPr>
      <w:rPr>
        <w:rFonts w:hint="default"/>
        <w:sz w:val="22"/>
        <w:szCs w:val="22"/>
      </w:r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8" w15:restartNumberingAfterBreak="0">
    <w:nsid w:val="2E3438E7"/>
    <w:multiLevelType w:val="hybridMultilevel"/>
    <w:tmpl w:val="FA4E1A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757C7D"/>
    <w:multiLevelType w:val="multilevel"/>
    <w:tmpl w:val="5482879C"/>
    <w:lvl w:ilvl="0">
      <w:start w:val="2"/>
      <w:numFmt w:val="decimal"/>
      <w:lvlText w:val="%1."/>
      <w:lvlJc w:val="left"/>
      <w:pPr>
        <w:ind w:left="360" w:hanging="360"/>
      </w:pPr>
      <w:rPr>
        <w:rFonts w:hint="default"/>
        <w:b/>
      </w:rPr>
    </w:lvl>
    <w:lvl w:ilvl="1">
      <w:start w:val="1"/>
      <w:numFmt w:val="decimal"/>
      <w:lvlText w:val="3.%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68D6B75"/>
    <w:multiLevelType w:val="multilevel"/>
    <w:tmpl w:val="C71E808A"/>
    <w:lvl w:ilvl="0">
      <w:start w:val="11"/>
      <w:numFmt w:val="decimal"/>
      <w:lvlText w:val="%1."/>
      <w:lvlJc w:val="left"/>
      <w:pPr>
        <w:ind w:left="480" w:hanging="480"/>
      </w:pPr>
      <w:rPr>
        <w:rFonts w:ascii="Times New Roman" w:hAnsi="Times New Roman" w:hint="default"/>
        <w:sz w:val="24"/>
        <w:szCs w:val="24"/>
      </w:rPr>
    </w:lvl>
    <w:lvl w:ilvl="1">
      <w:start w:val="8"/>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31" w15:restartNumberingAfterBreak="0">
    <w:nsid w:val="3E2F5201"/>
    <w:multiLevelType w:val="hybridMultilevel"/>
    <w:tmpl w:val="41D4F776"/>
    <w:lvl w:ilvl="0" w:tplc="F0CC6EE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3F6F4219"/>
    <w:multiLevelType w:val="multilevel"/>
    <w:tmpl w:val="E4AC1DE4"/>
    <w:lvl w:ilvl="0">
      <w:start w:val="1"/>
      <w:numFmt w:val="decimal"/>
      <w:lvlText w:val="%1."/>
      <w:lvlJc w:val="left"/>
      <w:pPr>
        <w:ind w:left="360" w:hanging="360"/>
      </w:pPr>
      <w:rPr>
        <w:rFonts w:hint="default"/>
        <w:b/>
      </w:rPr>
    </w:lvl>
    <w:lvl w:ilvl="1">
      <w:start w:val="1"/>
      <w:numFmt w:val="decimal"/>
      <w:lvlText w:val="5.%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46D5831"/>
    <w:multiLevelType w:val="multilevel"/>
    <w:tmpl w:val="556ED510"/>
    <w:lvl w:ilvl="0">
      <w:start w:val="1"/>
      <w:numFmt w:val="decimal"/>
      <w:lvlText w:val="%1."/>
      <w:lvlJc w:val="left"/>
      <w:pPr>
        <w:ind w:left="786" w:hanging="360"/>
      </w:pPr>
      <w:rPr>
        <w:rFonts w:hint="default"/>
        <w:b/>
      </w:rPr>
    </w:lvl>
    <w:lvl w:ilvl="1">
      <w:start w:val="1"/>
      <w:numFmt w:val="decimal"/>
      <w:isLgl/>
      <w:lvlText w:val="%1.%2"/>
      <w:lvlJc w:val="left"/>
      <w:pPr>
        <w:ind w:left="1778" w:hanging="360"/>
      </w:pPr>
      <w:rPr>
        <w:rFonts w:hint="default"/>
        <w:b w:val="0"/>
      </w:rPr>
    </w:lvl>
    <w:lvl w:ilvl="2">
      <w:start w:val="1"/>
      <w:numFmt w:val="decimal"/>
      <w:isLgl/>
      <w:lvlText w:val="%1.%2.%3"/>
      <w:lvlJc w:val="left"/>
      <w:pPr>
        <w:ind w:left="2137" w:hanging="720"/>
      </w:pPr>
      <w:rPr>
        <w:rFonts w:hint="default"/>
        <w:b w:val="0"/>
      </w:rPr>
    </w:lvl>
    <w:lvl w:ilvl="3">
      <w:start w:val="1"/>
      <w:numFmt w:val="decimal"/>
      <w:isLgl/>
      <w:lvlText w:val="%1.%2.%3.%4"/>
      <w:lvlJc w:val="left"/>
      <w:pPr>
        <w:ind w:left="4690" w:hanging="720"/>
      </w:pPr>
      <w:rPr>
        <w:rFonts w:hint="default"/>
      </w:rPr>
    </w:lvl>
    <w:lvl w:ilvl="4">
      <w:start w:val="1"/>
      <w:numFmt w:val="decimal"/>
      <w:isLgl/>
      <w:lvlText w:val="%1.%2.%3.%4.%5"/>
      <w:lvlJc w:val="left"/>
      <w:pPr>
        <w:ind w:left="5340" w:hanging="1080"/>
      </w:pPr>
      <w:rPr>
        <w:rFonts w:hint="default"/>
      </w:rPr>
    </w:lvl>
    <w:lvl w:ilvl="5">
      <w:start w:val="1"/>
      <w:numFmt w:val="decimal"/>
      <w:isLgl/>
      <w:lvlText w:val="%1.%2.%3.%4.%5.%6"/>
      <w:lvlJc w:val="left"/>
      <w:pPr>
        <w:ind w:left="6315" w:hanging="1080"/>
      </w:pPr>
      <w:rPr>
        <w:rFonts w:hint="default"/>
      </w:rPr>
    </w:lvl>
    <w:lvl w:ilvl="6">
      <w:start w:val="1"/>
      <w:numFmt w:val="decimal"/>
      <w:isLgl/>
      <w:lvlText w:val="%1.%2.%3.%4.%5.%6.%7"/>
      <w:lvlJc w:val="left"/>
      <w:pPr>
        <w:ind w:left="7650" w:hanging="1440"/>
      </w:pPr>
      <w:rPr>
        <w:rFonts w:hint="default"/>
      </w:rPr>
    </w:lvl>
    <w:lvl w:ilvl="7">
      <w:start w:val="1"/>
      <w:numFmt w:val="decimal"/>
      <w:isLgl/>
      <w:lvlText w:val="%1.%2.%3.%4.%5.%6.%7.%8"/>
      <w:lvlJc w:val="left"/>
      <w:pPr>
        <w:ind w:left="8625" w:hanging="1440"/>
      </w:pPr>
      <w:rPr>
        <w:rFonts w:hint="default"/>
      </w:rPr>
    </w:lvl>
    <w:lvl w:ilvl="8">
      <w:start w:val="1"/>
      <w:numFmt w:val="decimal"/>
      <w:isLgl/>
      <w:lvlText w:val="%1.%2.%3.%4.%5.%6.%7.%8.%9"/>
      <w:lvlJc w:val="left"/>
      <w:pPr>
        <w:ind w:left="9960" w:hanging="1800"/>
      </w:pPr>
      <w:rPr>
        <w:rFonts w:hint="default"/>
      </w:rPr>
    </w:lvl>
  </w:abstractNum>
  <w:abstractNum w:abstractNumId="34" w15:restartNumberingAfterBreak="0">
    <w:nsid w:val="447879EC"/>
    <w:multiLevelType w:val="multilevel"/>
    <w:tmpl w:val="2E221AF6"/>
    <w:lvl w:ilvl="0">
      <w:start w:val="10"/>
      <w:numFmt w:val="decimal"/>
      <w:lvlText w:val="%1."/>
      <w:lvlJc w:val="left"/>
      <w:pPr>
        <w:ind w:left="480" w:hanging="480"/>
      </w:pPr>
      <w:rPr>
        <w:rFonts w:hint="default"/>
        <w:b w:val="0"/>
        <w:sz w:val="24"/>
      </w:rPr>
    </w:lvl>
    <w:lvl w:ilvl="1">
      <w:start w:val="1"/>
      <w:numFmt w:val="decimal"/>
      <w:lvlText w:val="%1.%2."/>
      <w:lvlJc w:val="left"/>
      <w:pPr>
        <w:ind w:left="1004" w:hanging="720"/>
      </w:pPr>
      <w:rPr>
        <w:rFonts w:ascii="Times New Roman" w:hAnsi="Times New Roman" w:cs="Times New Roman"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35" w15:restartNumberingAfterBreak="0">
    <w:nsid w:val="5215239A"/>
    <w:multiLevelType w:val="hybridMultilevel"/>
    <w:tmpl w:val="24868EE4"/>
    <w:lvl w:ilvl="0" w:tplc="8286BA86">
      <w:start w:val="1"/>
      <w:numFmt w:val="upperRoman"/>
      <w:lvlText w:val="%1."/>
      <w:lvlJc w:val="left"/>
      <w:pPr>
        <w:tabs>
          <w:tab w:val="num" w:pos="1080"/>
        </w:tabs>
        <w:ind w:left="1080" w:hanging="72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15:restartNumberingAfterBreak="0">
    <w:nsid w:val="53151EAD"/>
    <w:multiLevelType w:val="hybridMultilevel"/>
    <w:tmpl w:val="2C4CC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8D03ED"/>
    <w:multiLevelType w:val="multilevel"/>
    <w:tmpl w:val="8C180EC2"/>
    <w:lvl w:ilvl="0">
      <w:start w:val="11"/>
      <w:numFmt w:val="decimal"/>
      <w:lvlText w:val="%1."/>
      <w:lvlJc w:val="left"/>
      <w:pPr>
        <w:ind w:left="480" w:hanging="480"/>
      </w:pPr>
      <w:rPr>
        <w:rFonts w:hint="default"/>
      </w:rPr>
    </w:lvl>
    <w:lvl w:ilvl="1">
      <w:start w:val="1"/>
      <w:numFmt w:val="decimal"/>
      <w:lvlText w:val="%1.%2."/>
      <w:lvlJc w:val="left"/>
      <w:pPr>
        <w:ind w:left="1626" w:hanging="48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8" w15:restartNumberingAfterBreak="0">
    <w:nsid w:val="5664769A"/>
    <w:multiLevelType w:val="multilevel"/>
    <w:tmpl w:val="A746CF42"/>
    <w:lvl w:ilvl="0">
      <w:start w:val="1"/>
      <w:numFmt w:val="decimal"/>
      <w:lvlText w:val="%1."/>
      <w:lvlJc w:val="left"/>
      <w:pPr>
        <w:ind w:left="360" w:hanging="360"/>
      </w:pPr>
      <w:rPr>
        <w:rFonts w:hint="default"/>
      </w:rPr>
    </w:lvl>
    <w:lvl w:ilvl="1">
      <w:start w:val="1"/>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39" w15:restartNumberingAfterBreak="0">
    <w:nsid w:val="59A37D4B"/>
    <w:multiLevelType w:val="multilevel"/>
    <w:tmpl w:val="04E421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9C52080"/>
    <w:multiLevelType w:val="multilevel"/>
    <w:tmpl w:val="100627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57" w:hanging="357"/>
      </w:pPr>
      <w:rPr>
        <w:rFonts w:hint="default"/>
        <w:lang w:val="en-US"/>
      </w:rPr>
    </w:lvl>
    <w:lvl w:ilvl="2">
      <w:start w:val="1"/>
      <w:numFmt w:val="decimal"/>
      <w:lvlText w:val="%1.%2.%3."/>
      <w:lvlJc w:val="left"/>
      <w:pPr>
        <w:tabs>
          <w:tab w:val="num" w:pos="1080"/>
        </w:tabs>
        <w:ind w:left="737" w:hanging="737"/>
      </w:pPr>
      <w:rPr>
        <w:rFonts w:hint="default"/>
        <w:color w:val="auto"/>
      </w:rPr>
    </w:lvl>
    <w:lvl w:ilvl="3">
      <w:start w:val="1"/>
      <w:numFmt w:val="decimal"/>
      <w:lvlText w:val="%1.%2.%3.%4."/>
      <w:lvlJc w:val="left"/>
      <w:pPr>
        <w:tabs>
          <w:tab w:val="num" w:pos="1571"/>
        </w:tabs>
        <w:ind w:left="1499" w:hanging="648"/>
      </w:pPr>
      <w:rPr>
        <w:rFonts w:hint="default"/>
        <w:sz w:val="24"/>
        <w:szCs w:val="24"/>
        <w:lang w:val="en-G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5C270DB4"/>
    <w:multiLevelType w:val="multilevel"/>
    <w:tmpl w:val="2D14D796"/>
    <w:lvl w:ilvl="0">
      <w:start w:val="11"/>
      <w:numFmt w:val="decimal"/>
      <w:lvlText w:val="%1."/>
      <w:lvlJc w:val="left"/>
      <w:pPr>
        <w:ind w:left="480" w:hanging="480"/>
      </w:pPr>
      <w:rPr>
        <w:rFonts w:ascii="Times New Roman" w:hAnsi="Times New Roman" w:hint="default"/>
        <w:sz w:val="24"/>
        <w:szCs w:val="24"/>
      </w:rPr>
    </w:lvl>
    <w:lvl w:ilvl="1">
      <w:start w:val="12"/>
      <w:numFmt w:val="decimal"/>
      <w:lvlText w:val="%1.%2."/>
      <w:lvlJc w:val="left"/>
      <w:pPr>
        <w:ind w:left="862"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42" w15:restartNumberingAfterBreak="0">
    <w:nsid w:val="615F38F0"/>
    <w:multiLevelType w:val="multilevel"/>
    <w:tmpl w:val="2A729DAA"/>
    <w:lvl w:ilvl="0">
      <w:start w:val="4"/>
      <w:numFmt w:val="decimal"/>
      <w:lvlText w:val="%1."/>
      <w:lvlJc w:val="left"/>
      <w:pPr>
        <w:ind w:left="360" w:hanging="360"/>
      </w:pPr>
      <w:rPr>
        <w:rFonts w:hint="default"/>
      </w:rPr>
    </w:lvl>
    <w:lvl w:ilvl="1">
      <w:start w:val="1"/>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43" w15:restartNumberingAfterBreak="0">
    <w:nsid w:val="674E7013"/>
    <w:multiLevelType w:val="hybridMultilevel"/>
    <w:tmpl w:val="A866EE20"/>
    <w:lvl w:ilvl="0" w:tplc="6B8430F6">
      <w:start w:val="11"/>
      <w:numFmt w:val="decimal"/>
      <w:lvlText w:val="%1."/>
      <w:lvlJc w:val="left"/>
      <w:pPr>
        <w:ind w:left="786" w:hanging="360"/>
      </w:pPr>
      <w:rPr>
        <w:rFonts w:hint="default"/>
        <w:b/>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4" w15:restartNumberingAfterBreak="0">
    <w:nsid w:val="6CF07EB1"/>
    <w:multiLevelType w:val="multilevel"/>
    <w:tmpl w:val="D95C160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50B69E4"/>
    <w:multiLevelType w:val="multilevel"/>
    <w:tmpl w:val="BB508B8A"/>
    <w:styleLink w:val="Style1"/>
    <w:lvl w:ilvl="0">
      <w:start w:val="2"/>
      <w:numFmt w:val="decimal"/>
      <w:lvlText w:val="%1."/>
      <w:lvlJc w:val="left"/>
      <w:pPr>
        <w:ind w:left="360" w:hanging="360"/>
      </w:pPr>
      <w:rPr>
        <w:rFonts w:hint="default"/>
        <w:b/>
      </w:rPr>
    </w:lvl>
    <w:lvl w:ilvl="1">
      <w:start w:val="1"/>
      <w:numFmt w:val="decimal"/>
      <w:lvlText w:val="2.%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57B3ED5"/>
    <w:multiLevelType w:val="multilevel"/>
    <w:tmpl w:val="6606612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35"/>
  </w:num>
  <w:num w:numId="14">
    <w:abstractNumId w:val="27"/>
  </w:num>
  <w:num w:numId="15">
    <w:abstractNumId w:val="22"/>
  </w:num>
  <w:num w:numId="16">
    <w:abstractNumId w:val="15"/>
  </w:num>
  <w:num w:numId="17">
    <w:abstractNumId w:val="44"/>
  </w:num>
  <w:num w:numId="18">
    <w:abstractNumId w:val="20"/>
  </w:num>
  <w:num w:numId="19">
    <w:abstractNumId w:val="29"/>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17"/>
  </w:num>
  <w:num w:numId="23">
    <w:abstractNumId w:val="16"/>
  </w:num>
  <w:num w:numId="24">
    <w:abstractNumId w:val="45"/>
  </w:num>
  <w:num w:numId="25">
    <w:abstractNumId w:val="32"/>
  </w:num>
  <w:num w:numId="26">
    <w:abstractNumId w:val="38"/>
  </w:num>
  <w:num w:numId="27">
    <w:abstractNumId w:val="19"/>
  </w:num>
  <w:num w:numId="28">
    <w:abstractNumId w:val="39"/>
  </w:num>
  <w:num w:numId="29">
    <w:abstractNumId w:val="42"/>
  </w:num>
  <w:num w:numId="30">
    <w:abstractNumId w:val="25"/>
  </w:num>
  <w:num w:numId="31">
    <w:abstractNumId w:val="24"/>
  </w:num>
  <w:num w:numId="32">
    <w:abstractNumId w:val="41"/>
  </w:num>
  <w:num w:numId="33">
    <w:abstractNumId w:val="46"/>
  </w:num>
  <w:num w:numId="34">
    <w:abstractNumId w:val="28"/>
  </w:num>
  <w:num w:numId="35">
    <w:abstractNumId w:val="36"/>
  </w:num>
  <w:num w:numId="36">
    <w:abstractNumId w:val="33"/>
  </w:num>
  <w:num w:numId="37">
    <w:abstractNumId w:val="30"/>
  </w:num>
  <w:num w:numId="38">
    <w:abstractNumId w:val="18"/>
  </w:num>
  <w:num w:numId="39">
    <w:abstractNumId w:val="31"/>
  </w:num>
  <w:num w:numId="40">
    <w:abstractNumId w:val="23"/>
  </w:num>
  <w:num w:numId="41">
    <w:abstractNumId w:val="21"/>
  </w:num>
  <w:num w:numId="42">
    <w:abstractNumId w:val="40"/>
  </w:num>
  <w:num w:numId="43">
    <w:abstractNumId w:val="12"/>
  </w:num>
  <w:num w:numId="44">
    <w:abstractNumId w:val="43"/>
  </w:num>
  <w:num w:numId="45">
    <w:abstractNumId w:val="37"/>
  </w:num>
  <w:num w:numId="46">
    <w:abstractNumId w:val="14"/>
  </w:num>
  <w:num w:numId="47">
    <w:abstractNumId w:val="26"/>
  </w:num>
  <w:num w:numId="48">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05"/>
    <w:rsid w:val="000004A4"/>
    <w:rsid w:val="0000081F"/>
    <w:rsid w:val="00000AAC"/>
    <w:rsid w:val="00001B54"/>
    <w:rsid w:val="00002DAC"/>
    <w:rsid w:val="00005261"/>
    <w:rsid w:val="00005E9B"/>
    <w:rsid w:val="00005EDA"/>
    <w:rsid w:val="00006A7E"/>
    <w:rsid w:val="00006BE1"/>
    <w:rsid w:val="00006DAB"/>
    <w:rsid w:val="0000785E"/>
    <w:rsid w:val="000112D6"/>
    <w:rsid w:val="00011D02"/>
    <w:rsid w:val="00012A5D"/>
    <w:rsid w:val="00013A1E"/>
    <w:rsid w:val="00014057"/>
    <w:rsid w:val="00016C88"/>
    <w:rsid w:val="000173E2"/>
    <w:rsid w:val="0002016B"/>
    <w:rsid w:val="000202F8"/>
    <w:rsid w:val="00020681"/>
    <w:rsid w:val="00021742"/>
    <w:rsid w:val="0002183B"/>
    <w:rsid w:val="00021A91"/>
    <w:rsid w:val="0002206C"/>
    <w:rsid w:val="000231FC"/>
    <w:rsid w:val="00023485"/>
    <w:rsid w:val="00025214"/>
    <w:rsid w:val="00025F47"/>
    <w:rsid w:val="00026148"/>
    <w:rsid w:val="00026DFB"/>
    <w:rsid w:val="00031E14"/>
    <w:rsid w:val="000324FC"/>
    <w:rsid w:val="00032FDC"/>
    <w:rsid w:val="000337C4"/>
    <w:rsid w:val="0003396F"/>
    <w:rsid w:val="000352BC"/>
    <w:rsid w:val="000354C5"/>
    <w:rsid w:val="000360D6"/>
    <w:rsid w:val="000368BB"/>
    <w:rsid w:val="00036AA8"/>
    <w:rsid w:val="00036B4C"/>
    <w:rsid w:val="0003795F"/>
    <w:rsid w:val="0003799F"/>
    <w:rsid w:val="00040A32"/>
    <w:rsid w:val="00041302"/>
    <w:rsid w:val="00041AD5"/>
    <w:rsid w:val="00042348"/>
    <w:rsid w:val="00043106"/>
    <w:rsid w:val="00044DEE"/>
    <w:rsid w:val="00044E2B"/>
    <w:rsid w:val="00045454"/>
    <w:rsid w:val="000463CB"/>
    <w:rsid w:val="00047682"/>
    <w:rsid w:val="00047BAB"/>
    <w:rsid w:val="00047F14"/>
    <w:rsid w:val="00051AC4"/>
    <w:rsid w:val="0005220D"/>
    <w:rsid w:val="00053189"/>
    <w:rsid w:val="00053418"/>
    <w:rsid w:val="000537A2"/>
    <w:rsid w:val="00054020"/>
    <w:rsid w:val="000541E0"/>
    <w:rsid w:val="00054CAF"/>
    <w:rsid w:val="00055C63"/>
    <w:rsid w:val="00055D1E"/>
    <w:rsid w:val="00057438"/>
    <w:rsid w:val="00057D6E"/>
    <w:rsid w:val="00057E55"/>
    <w:rsid w:val="00060969"/>
    <w:rsid w:val="00060F33"/>
    <w:rsid w:val="00061DE7"/>
    <w:rsid w:val="00063CE3"/>
    <w:rsid w:val="00063FEA"/>
    <w:rsid w:val="00065C6B"/>
    <w:rsid w:val="00067600"/>
    <w:rsid w:val="000709A4"/>
    <w:rsid w:val="00072E25"/>
    <w:rsid w:val="00074BEF"/>
    <w:rsid w:val="00076628"/>
    <w:rsid w:val="00076A96"/>
    <w:rsid w:val="00077422"/>
    <w:rsid w:val="00077716"/>
    <w:rsid w:val="000779CD"/>
    <w:rsid w:val="00080112"/>
    <w:rsid w:val="0008056C"/>
    <w:rsid w:val="0008085C"/>
    <w:rsid w:val="00080F84"/>
    <w:rsid w:val="00081412"/>
    <w:rsid w:val="0008159D"/>
    <w:rsid w:val="00081D51"/>
    <w:rsid w:val="000821F5"/>
    <w:rsid w:val="00082AAD"/>
    <w:rsid w:val="00082E3B"/>
    <w:rsid w:val="00083603"/>
    <w:rsid w:val="00084ED8"/>
    <w:rsid w:val="000866B5"/>
    <w:rsid w:val="00087F64"/>
    <w:rsid w:val="00092ABF"/>
    <w:rsid w:val="000934E1"/>
    <w:rsid w:val="00094B9A"/>
    <w:rsid w:val="00095975"/>
    <w:rsid w:val="00096307"/>
    <w:rsid w:val="00096324"/>
    <w:rsid w:val="0009667F"/>
    <w:rsid w:val="00096F96"/>
    <w:rsid w:val="0009768E"/>
    <w:rsid w:val="000A0349"/>
    <w:rsid w:val="000A0582"/>
    <w:rsid w:val="000A1C2F"/>
    <w:rsid w:val="000A6687"/>
    <w:rsid w:val="000A7AC2"/>
    <w:rsid w:val="000A7C97"/>
    <w:rsid w:val="000B0794"/>
    <w:rsid w:val="000B247C"/>
    <w:rsid w:val="000B2A70"/>
    <w:rsid w:val="000B3212"/>
    <w:rsid w:val="000B3B1B"/>
    <w:rsid w:val="000B55BA"/>
    <w:rsid w:val="000B6168"/>
    <w:rsid w:val="000B61D5"/>
    <w:rsid w:val="000B63C2"/>
    <w:rsid w:val="000B69CA"/>
    <w:rsid w:val="000B7636"/>
    <w:rsid w:val="000C0ACC"/>
    <w:rsid w:val="000C1C89"/>
    <w:rsid w:val="000C4B64"/>
    <w:rsid w:val="000C4C79"/>
    <w:rsid w:val="000C5725"/>
    <w:rsid w:val="000C5D1F"/>
    <w:rsid w:val="000C5DCE"/>
    <w:rsid w:val="000C5EA1"/>
    <w:rsid w:val="000C7B94"/>
    <w:rsid w:val="000D0ADB"/>
    <w:rsid w:val="000D12ED"/>
    <w:rsid w:val="000D1469"/>
    <w:rsid w:val="000D21F4"/>
    <w:rsid w:val="000D2723"/>
    <w:rsid w:val="000D2918"/>
    <w:rsid w:val="000D2B5F"/>
    <w:rsid w:val="000D3144"/>
    <w:rsid w:val="000D44C3"/>
    <w:rsid w:val="000D45F8"/>
    <w:rsid w:val="000D5320"/>
    <w:rsid w:val="000D5CC2"/>
    <w:rsid w:val="000D7438"/>
    <w:rsid w:val="000D77D9"/>
    <w:rsid w:val="000D7D4B"/>
    <w:rsid w:val="000E04A0"/>
    <w:rsid w:val="000E0F1B"/>
    <w:rsid w:val="000E10F7"/>
    <w:rsid w:val="000E280C"/>
    <w:rsid w:val="000E36DE"/>
    <w:rsid w:val="000E3937"/>
    <w:rsid w:val="000E3EE0"/>
    <w:rsid w:val="000E4668"/>
    <w:rsid w:val="000E4784"/>
    <w:rsid w:val="000E4AF4"/>
    <w:rsid w:val="000E4DC8"/>
    <w:rsid w:val="000E4EDD"/>
    <w:rsid w:val="000E50E6"/>
    <w:rsid w:val="000E58CA"/>
    <w:rsid w:val="000E6F73"/>
    <w:rsid w:val="000F0C60"/>
    <w:rsid w:val="000F17C0"/>
    <w:rsid w:val="000F26DB"/>
    <w:rsid w:val="000F34BD"/>
    <w:rsid w:val="000F34DB"/>
    <w:rsid w:val="000F4966"/>
    <w:rsid w:val="000F7408"/>
    <w:rsid w:val="000F78B7"/>
    <w:rsid w:val="000F7FA4"/>
    <w:rsid w:val="00100931"/>
    <w:rsid w:val="00100967"/>
    <w:rsid w:val="001013AD"/>
    <w:rsid w:val="00103BF2"/>
    <w:rsid w:val="001052F9"/>
    <w:rsid w:val="00105DE0"/>
    <w:rsid w:val="00105FA5"/>
    <w:rsid w:val="00106ACD"/>
    <w:rsid w:val="001078CA"/>
    <w:rsid w:val="00107E02"/>
    <w:rsid w:val="00110F87"/>
    <w:rsid w:val="00111756"/>
    <w:rsid w:val="00111B6A"/>
    <w:rsid w:val="001121C6"/>
    <w:rsid w:val="001123A9"/>
    <w:rsid w:val="001135E5"/>
    <w:rsid w:val="00113C31"/>
    <w:rsid w:val="00114A11"/>
    <w:rsid w:val="00114C5A"/>
    <w:rsid w:val="00116F31"/>
    <w:rsid w:val="00120AB9"/>
    <w:rsid w:val="00120C45"/>
    <w:rsid w:val="0012132C"/>
    <w:rsid w:val="001214D1"/>
    <w:rsid w:val="00126399"/>
    <w:rsid w:val="00126576"/>
    <w:rsid w:val="00130761"/>
    <w:rsid w:val="00132127"/>
    <w:rsid w:val="00134187"/>
    <w:rsid w:val="00134EBD"/>
    <w:rsid w:val="001357CB"/>
    <w:rsid w:val="0013678D"/>
    <w:rsid w:val="0013686B"/>
    <w:rsid w:val="00136E48"/>
    <w:rsid w:val="00140036"/>
    <w:rsid w:val="00140D27"/>
    <w:rsid w:val="00141CFA"/>
    <w:rsid w:val="001422A1"/>
    <w:rsid w:val="0014271A"/>
    <w:rsid w:val="00142AD2"/>
    <w:rsid w:val="00143EB8"/>
    <w:rsid w:val="001444FB"/>
    <w:rsid w:val="00144DC3"/>
    <w:rsid w:val="001455D6"/>
    <w:rsid w:val="00145831"/>
    <w:rsid w:val="00145BC6"/>
    <w:rsid w:val="00145E76"/>
    <w:rsid w:val="00145FAE"/>
    <w:rsid w:val="0014635D"/>
    <w:rsid w:val="00146F16"/>
    <w:rsid w:val="00147962"/>
    <w:rsid w:val="001508C6"/>
    <w:rsid w:val="0015245A"/>
    <w:rsid w:val="0015332D"/>
    <w:rsid w:val="00153BC4"/>
    <w:rsid w:val="00154255"/>
    <w:rsid w:val="00154C3E"/>
    <w:rsid w:val="00154D6B"/>
    <w:rsid w:val="001567AF"/>
    <w:rsid w:val="00156C26"/>
    <w:rsid w:val="00157328"/>
    <w:rsid w:val="00157531"/>
    <w:rsid w:val="001576BE"/>
    <w:rsid w:val="00157BE9"/>
    <w:rsid w:val="001606C7"/>
    <w:rsid w:val="001616EC"/>
    <w:rsid w:val="00161724"/>
    <w:rsid w:val="00162537"/>
    <w:rsid w:val="00163865"/>
    <w:rsid w:val="001639F6"/>
    <w:rsid w:val="00164084"/>
    <w:rsid w:val="00164624"/>
    <w:rsid w:val="001655B6"/>
    <w:rsid w:val="00165AB1"/>
    <w:rsid w:val="001665C9"/>
    <w:rsid w:val="00166FDB"/>
    <w:rsid w:val="00170717"/>
    <w:rsid w:val="00171686"/>
    <w:rsid w:val="00171915"/>
    <w:rsid w:val="00171BEB"/>
    <w:rsid w:val="0017232D"/>
    <w:rsid w:val="00172552"/>
    <w:rsid w:val="001737AA"/>
    <w:rsid w:val="001740CF"/>
    <w:rsid w:val="0017427C"/>
    <w:rsid w:val="00174826"/>
    <w:rsid w:val="0017495C"/>
    <w:rsid w:val="001763AC"/>
    <w:rsid w:val="001772FF"/>
    <w:rsid w:val="001773A7"/>
    <w:rsid w:val="001810AC"/>
    <w:rsid w:val="00181C87"/>
    <w:rsid w:val="00181EBD"/>
    <w:rsid w:val="00183736"/>
    <w:rsid w:val="00183859"/>
    <w:rsid w:val="00184847"/>
    <w:rsid w:val="00184D18"/>
    <w:rsid w:val="001853E8"/>
    <w:rsid w:val="0018566D"/>
    <w:rsid w:val="00185F11"/>
    <w:rsid w:val="00186197"/>
    <w:rsid w:val="00186502"/>
    <w:rsid w:val="0018668F"/>
    <w:rsid w:val="00186ECA"/>
    <w:rsid w:val="0019011C"/>
    <w:rsid w:val="001915A2"/>
    <w:rsid w:val="00191C29"/>
    <w:rsid w:val="00193261"/>
    <w:rsid w:val="00193D46"/>
    <w:rsid w:val="001946D7"/>
    <w:rsid w:val="00195399"/>
    <w:rsid w:val="001962DD"/>
    <w:rsid w:val="00196515"/>
    <w:rsid w:val="00197003"/>
    <w:rsid w:val="001A085B"/>
    <w:rsid w:val="001A086B"/>
    <w:rsid w:val="001A1BB1"/>
    <w:rsid w:val="001A1D2F"/>
    <w:rsid w:val="001A3546"/>
    <w:rsid w:val="001A39CD"/>
    <w:rsid w:val="001A4692"/>
    <w:rsid w:val="001A51E1"/>
    <w:rsid w:val="001A51F6"/>
    <w:rsid w:val="001A5305"/>
    <w:rsid w:val="001A5620"/>
    <w:rsid w:val="001A57CB"/>
    <w:rsid w:val="001A5B55"/>
    <w:rsid w:val="001A5D8F"/>
    <w:rsid w:val="001A6680"/>
    <w:rsid w:val="001B0406"/>
    <w:rsid w:val="001B1110"/>
    <w:rsid w:val="001B1161"/>
    <w:rsid w:val="001B1746"/>
    <w:rsid w:val="001B2B63"/>
    <w:rsid w:val="001B3A5C"/>
    <w:rsid w:val="001B4151"/>
    <w:rsid w:val="001B49FE"/>
    <w:rsid w:val="001B4AB9"/>
    <w:rsid w:val="001B6340"/>
    <w:rsid w:val="001B7CA5"/>
    <w:rsid w:val="001C19C2"/>
    <w:rsid w:val="001C2408"/>
    <w:rsid w:val="001C2CEF"/>
    <w:rsid w:val="001C2F87"/>
    <w:rsid w:val="001C3616"/>
    <w:rsid w:val="001C3C9B"/>
    <w:rsid w:val="001C3F9C"/>
    <w:rsid w:val="001C435D"/>
    <w:rsid w:val="001C4C93"/>
    <w:rsid w:val="001C6657"/>
    <w:rsid w:val="001C67A2"/>
    <w:rsid w:val="001C726F"/>
    <w:rsid w:val="001C74F0"/>
    <w:rsid w:val="001C7B59"/>
    <w:rsid w:val="001C7E6A"/>
    <w:rsid w:val="001D1334"/>
    <w:rsid w:val="001D16C6"/>
    <w:rsid w:val="001D198C"/>
    <w:rsid w:val="001D35DA"/>
    <w:rsid w:val="001D3907"/>
    <w:rsid w:val="001D3D46"/>
    <w:rsid w:val="001D40C1"/>
    <w:rsid w:val="001D4B19"/>
    <w:rsid w:val="001D4C4F"/>
    <w:rsid w:val="001D4DB2"/>
    <w:rsid w:val="001D4FF5"/>
    <w:rsid w:val="001D56F5"/>
    <w:rsid w:val="001D6048"/>
    <w:rsid w:val="001D6CC1"/>
    <w:rsid w:val="001E0534"/>
    <w:rsid w:val="001E058B"/>
    <w:rsid w:val="001E09D5"/>
    <w:rsid w:val="001E0C02"/>
    <w:rsid w:val="001E15CF"/>
    <w:rsid w:val="001E29CB"/>
    <w:rsid w:val="001E2D23"/>
    <w:rsid w:val="001E3160"/>
    <w:rsid w:val="001E3C83"/>
    <w:rsid w:val="001E4976"/>
    <w:rsid w:val="001E5D34"/>
    <w:rsid w:val="001E652D"/>
    <w:rsid w:val="001E6B83"/>
    <w:rsid w:val="001E7B32"/>
    <w:rsid w:val="001E7F77"/>
    <w:rsid w:val="001F08D4"/>
    <w:rsid w:val="001F1AAE"/>
    <w:rsid w:val="001F26F8"/>
    <w:rsid w:val="001F4822"/>
    <w:rsid w:val="001F61A5"/>
    <w:rsid w:val="001F62B8"/>
    <w:rsid w:val="001F6F97"/>
    <w:rsid w:val="001F70C4"/>
    <w:rsid w:val="001F7B42"/>
    <w:rsid w:val="00200563"/>
    <w:rsid w:val="00201C17"/>
    <w:rsid w:val="00202738"/>
    <w:rsid w:val="0020423E"/>
    <w:rsid w:val="002054D0"/>
    <w:rsid w:val="00205B41"/>
    <w:rsid w:val="00205F50"/>
    <w:rsid w:val="00206843"/>
    <w:rsid w:val="00206FBE"/>
    <w:rsid w:val="002070E1"/>
    <w:rsid w:val="00207664"/>
    <w:rsid w:val="00210EBF"/>
    <w:rsid w:val="00210F3C"/>
    <w:rsid w:val="00211540"/>
    <w:rsid w:val="00212C27"/>
    <w:rsid w:val="00213149"/>
    <w:rsid w:val="0021383E"/>
    <w:rsid w:val="002139C3"/>
    <w:rsid w:val="00213E49"/>
    <w:rsid w:val="00214866"/>
    <w:rsid w:val="002154B1"/>
    <w:rsid w:val="002155BD"/>
    <w:rsid w:val="00216D43"/>
    <w:rsid w:val="0021710B"/>
    <w:rsid w:val="00220976"/>
    <w:rsid w:val="00220DF6"/>
    <w:rsid w:val="00220F20"/>
    <w:rsid w:val="00221EC5"/>
    <w:rsid w:val="00222DA2"/>
    <w:rsid w:val="00224DDF"/>
    <w:rsid w:val="00225578"/>
    <w:rsid w:val="00226AF6"/>
    <w:rsid w:val="00226F75"/>
    <w:rsid w:val="00227DBD"/>
    <w:rsid w:val="00227FA9"/>
    <w:rsid w:val="0023021D"/>
    <w:rsid w:val="002321AB"/>
    <w:rsid w:val="00234117"/>
    <w:rsid w:val="00234F87"/>
    <w:rsid w:val="00235E26"/>
    <w:rsid w:val="00237F3A"/>
    <w:rsid w:val="002408B9"/>
    <w:rsid w:val="00240C84"/>
    <w:rsid w:val="00240D7D"/>
    <w:rsid w:val="002430C8"/>
    <w:rsid w:val="002436F4"/>
    <w:rsid w:val="00243BA3"/>
    <w:rsid w:val="00244F15"/>
    <w:rsid w:val="00245800"/>
    <w:rsid w:val="0024713B"/>
    <w:rsid w:val="00247589"/>
    <w:rsid w:val="00247AB0"/>
    <w:rsid w:val="0025098B"/>
    <w:rsid w:val="0025140D"/>
    <w:rsid w:val="002520B7"/>
    <w:rsid w:val="00252482"/>
    <w:rsid w:val="00252537"/>
    <w:rsid w:val="00252AAD"/>
    <w:rsid w:val="00253300"/>
    <w:rsid w:val="00253440"/>
    <w:rsid w:val="00253C48"/>
    <w:rsid w:val="002542B1"/>
    <w:rsid w:val="00254475"/>
    <w:rsid w:val="00255A23"/>
    <w:rsid w:val="002560B9"/>
    <w:rsid w:val="00257318"/>
    <w:rsid w:val="00257582"/>
    <w:rsid w:val="0025797B"/>
    <w:rsid w:val="00257C31"/>
    <w:rsid w:val="00260274"/>
    <w:rsid w:val="00260592"/>
    <w:rsid w:val="00260D82"/>
    <w:rsid w:val="002614E0"/>
    <w:rsid w:val="00261E75"/>
    <w:rsid w:val="0026275D"/>
    <w:rsid w:val="00262CA9"/>
    <w:rsid w:val="00262DA7"/>
    <w:rsid w:val="00264203"/>
    <w:rsid w:val="002658FA"/>
    <w:rsid w:val="00265906"/>
    <w:rsid w:val="002661E9"/>
    <w:rsid w:val="00266412"/>
    <w:rsid w:val="002665B2"/>
    <w:rsid w:val="0026737C"/>
    <w:rsid w:val="002712E7"/>
    <w:rsid w:val="0027132C"/>
    <w:rsid w:val="002713F9"/>
    <w:rsid w:val="002714CC"/>
    <w:rsid w:val="002724AA"/>
    <w:rsid w:val="00272654"/>
    <w:rsid w:val="00273F9F"/>
    <w:rsid w:val="00275094"/>
    <w:rsid w:val="0027555E"/>
    <w:rsid w:val="00276DB5"/>
    <w:rsid w:val="002804FF"/>
    <w:rsid w:val="00280AC9"/>
    <w:rsid w:val="00280C1D"/>
    <w:rsid w:val="00280DE5"/>
    <w:rsid w:val="00280E83"/>
    <w:rsid w:val="002818E5"/>
    <w:rsid w:val="00282A82"/>
    <w:rsid w:val="002838BB"/>
    <w:rsid w:val="00283C51"/>
    <w:rsid w:val="002849B6"/>
    <w:rsid w:val="00286015"/>
    <w:rsid w:val="00286113"/>
    <w:rsid w:val="0028634C"/>
    <w:rsid w:val="002909C4"/>
    <w:rsid w:val="00290EBC"/>
    <w:rsid w:val="00290F26"/>
    <w:rsid w:val="0029267B"/>
    <w:rsid w:val="00293922"/>
    <w:rsid w:val="00293B78"/>
    <w:rsid w:val="00294D94"/>
    <w:rsid w:val="00295EDB"/>
    <w:rsid w:val="00296D28"/>
    <w:rsid w:val="00296DA2"/>
    <w:rsid w:val="00297623"/>
    <w:rsid w:val="002A0559"/>
    <w:rsid w:val="002A1AFA"/>
    <w:rsid w:val="002A264C"/>
    <w:rsid w:val="002A28EA"/>
    <w:rsid w:val="002A3F43"/>
    <w:rsid w:val="002A469B"/>
    <w:rsid w:val="002A4C9E"/>
    <w:rsid w:val="002A4CEA"/>
    <w:rsid w:val="002A4D99"/>
    <w:rsid w:val="002A502A"/>
    <w:rsid w:val="002A66F3"/>
    <w:rsid w:val="002A7060"/>
    <w:rsid w:val="002A7CB3"/>
    <w:rsid w:val="002B1126"/>
    <w:rsid w:val="002B2AD8"/>
    <w:rsid w:val="002B2E6A"/>
    <w:rsid w:val="002B2E92"/>
    <w:rsid w:val="002B3196"/>
    <w:rsid w:val="002B33A3"/>
    <w:rsid w:val="002B3706"/>
    <w:rsid w:val="002B4729"/>
    <w:rsid w:val="002B4C29"/>
    <w:rsid w:val="002B50A8"/>
    <w:rsid w:val="002B5599"/>
    <w:rsid w:val="002B570A"/>
    <w:rsid w:val="002B666B"/>
    <w:rsid w:val="002B75C4"/>
    <w:rsid w:val="002B79CD"/>
    <w:rsid w:val="002B7E15"/>
    <w:rsid w:val="002C0766"/>
    <w:rsid w:val="002C1075"/>
    <w:rsid w:val="002C15C5"/>
    <w:rsid w:val="002C1B9D"/>
    <w:rsid w:val="002C2348"/>
    <w:rsid w:val="002C2EB4"/>
    <w:rsid w:val="002C47B2"/>
    <w:rsid w:val="002C48A3"/>
    <w:rsid w:val="002C4BC6"/>
    <w:rsid w:val="002C654E"/>
    <w:rsid w:val="002C6F19"/>
    <w:rsid w:val="002D0050"/>
    <w:rsid w:val="002D2831"/>
    <w:rsid w:val="002D2D8A"/>
    <w:rsid w:val="002D2EBD"/>
    <w:rsid w:val="002D35FB"/>
    <w:rsid w:val="002D6197"/>
    <w:rsid w:val="002E0128"/>
    <w:rsid w:val="002E04EE"/>
    <w:rsid w:val="002E12A9"/>
    <w:rsid w:val="002E1E4C"/>
    <w:rsid w:val="002E21DF"/>
    <w:rsid w:val="002E24F3"/>
    <w:rsid w:val="002E25EA"/>
    <w:rsid w:val="002E28F4"/>
    <w:rsid w:val="002E3B10"/>
    <w:rsid w:val="002E42AE"/>
    <w:rsid w:val="002E4769"/>
    <w:rsid w:val="002E5770"/>
    <w:rsid w:val="002E60DF"/>
    <w:rsid w:val="002E783D"/>
    <w:rsid w:val="002E7B67"/>
    <w:rsid w:val="002F0E6D"/>
    <w:rsid w:val="002F13C6"/>
    <w:rsid w:val="002F2389"/>
    <w:rsid w:val="002F23A5"/>
    <w:rsid w:val="002F259F"/>
    <w:rsid w:val="002F2D90"/>
    <w:rsid w:val="002F34E0"/>
    <w:rsid w:val="002F37D1"/>
    <w:rsid w:val="002F3B50"/>
    <w:rsid w:val="002F3F5A"/>
    <w:rsid w:val="002F42B2"/>
    <w:rsid w:val="002F4733"/>
    <w:rsid w:val="002F52D9"/>
    <w:rsid w:val="002F70AA"/>
    <w:rsid w:val="002F713E"/>
    <w:rsid w:val="002F7DB4"/>
    <w:rsid w:val="00300981"/>
    <w:rsid w:val="00301BB0"/>
    <w:rsid w:val="00301F3A"/>
    <w:rsid w:val="003031BE"/>
    <w:rsid w:val="003046FD"/>
    <w:rsid w:val="00304C98"/>
    <w:rsid w:val="00305067"/>
    <w:rsid w:val="0030591B"/>
    <w:rsid w:val="00307779"/>
    <w:rsid w:val="00310C4A"/>
    <w:rsid w:val="0031168A"/>
    <w:rsid w:val="00312D24"/>
    <w:rsid w:val="00313016"/>
    <w:rsid w:val="003166D8"/>
    <w:rsid w:val="00317573"/>
    <w:rsid w:val="003175BC"/>
    <w:rsid w:val="00317AE0"/>
    <w:rsid w:val="003203C9"/>
    <w:rsid w:val="003220A6"/>
    <w:rsid w:val="003231BA"/>
    <w:rsid w:val="003232E5"/>
    <w:rsid w:val="003248DE"/>
    <w:rsid w:val="003255E2"/>
    <w:rsid w:val="003265AE"/>
    <w:rsid w:val="003277CE"/>
    <w:rsid w:val="00327C5D"/>
    <w:rsid w:val="00330A12"/>
    <w:rsid w:val="00331F26"/>
    <w:rsid w:val="00332CFE"/>
    <w:rsid w:val="00333308"/>
    <w:rsid w:val="0033395F"/>
    <w:rsid w:val="00333C65"/>
    <w:rsid w:val="00333D7D"/>
    <w:rsid w:val="00334B53"/>
    <w:rsid w:val="00335FBE"/>
    <w:rsid w:val="00336278"/>
    <w:rsid w:val="00336885"/>
    <w:rsid w:val="00340A66"/>
    <w:rsid w:val="00341648"/>
    <w:rsid w:val="00341A7A"/>
    <w:rsid w:val="00342179"/>
    <w:rsid w:val="003425C2"/>
    <w:rsid w:val="00342ED3"/>
    <w:rsid w:val="003438B9"/>
    <w:rsid w:val="00343B76"/>
    <w:rsid w:val="0034494E"/>
    <w:rsid w:val="003452DB"/>
    <w:rsid w:val="003455C9"/>
    <w:rsid w:val="00346248"/>
    <w:rsid w:val="003468F0"/>
    <w:rsid w:val="00346DCD"/>
    <w:rsid w:val="00350346"/>
    <w:rsid w:val="00350C20"/>
    <w:rsid w:val="003511AF"/>
    <w:rsid w:val="003525D8"/>
    <w:rsid w:val="00352A11"/>
    <w:rsid w:val="00352AD5"/>
    <w:rsid w:val="003535F2"/>
    <w:rsid w:val="003541C9"/>
    <w:rsid w:val="00356952"/>
    <w:rsid w:val="003572D7"/>
    <w:rsid w:val="00357B20"/>
    <w:rsid w:val="00360192"/>
    <w:rsid w:val="003610E7"/>
    <w:rsid w:val="00361E88"/>
    <w:rsid w:val="003628F2"/>
    <w:rsid w:val="00363EC5"/>
    <w:rsid w:val="00366071"/>
    <w:rsid w:val="0036647A"/>
    <w:rsid w:val="0036669C"/>
    <w:rsid w:val="003666D3"/>
    <w:rsid w:val="00366CAF"/>
    <w:rsid w:val="0036719F"/>
    <w:rsid w:val="00367208"/>
    <w:rsid w:val="0037049A"/>
    <w:rsid w:val="00370A5E"/>
    <w:rsid w:val="00371053"/>
    <w:rsid w:val="00372837"/>
    <w:rsid w:val="00372D08"/>
    <w:rsid w:val="00372D46"/>
    <w:rsid w:val="00372E5D"/>
    <w:rsid w:val="00373019"/>
    <w:rsid w:val="003731CF"/>
    <w:rsid w:val="003735E8"/>
    <w:rsid w:val="003742D4"/>
    <w:rsid w:val="003749DA"/>
    <w:rsid w:val="003756BE"/>
    <w:rsid w:val="00381785"/>
    <w:rsid w:val="003818C3"/>
    <w:rsid w:val="00382422"/>
    <w:rsid w:val="003846E9"/>
    <w:rsid w:val="00385169"/>
    <w:rsid w:val="003863C5"/>
    <w:rsid w:val="0039058C"/>
    <w:rsid w:val="00391092"/>
    <w:rsid w:val="00392770"/>
    <w:rsid w:val="0039298D"/>
    <w:rsid w:val="00393246"/>
    <w:rsid w:val="00393543"/>
    <w:rsid w:val="00393BD2"/>
    <w:rsid w:val="0039440D"/>
    <w:rsid w:val="00394D22"/>
    <w:rsid w:val="003964C9"/>
    <w:rsid w:val="003974AA"/>
    <w:rsid w:val="00397A3C"/>
    <w:rsid w:val="00397A3F"/>
    <w:rsid w:val="00397DAC"/>
    <w:rsid w:val="003A0C9B"/>
    <w:rsid w:val="003A1130"/>
    <w:rsid w:val="003A2512"/>
    <w:rsid w:val="003A4C6E"/>
    <w:rsid w:val="003A4DB9"/>
    <w:rsid w:val="003A5642"/>
    <w:rsid w:val="003A5F4C"/>
    <w:rsid w:val="003A6004"/>
    <w:rsid w:val="003A61FF"/>
    <w:rsid w:val="003A654A"/>
    <w:rsid w:val="003A65F4"/>
    <w:rsid w:val="003A6683"/>
    <w:rsid w:val="003A6BC6"/>
    <w:rsid w:val="003A6E02"/>
    <w:rsid w:val="003A7944"/>
    <w:rsid w:val="003B0093"/>
    <w:rsid w:val="003B0B51"/>
    <w:rsid w:val="003B1B3D"/>
    <w:rsid w:val="003B1C38"/>
    <w:rsid w:val="003B2507"/>
    <w:rsid w:val="003B2710"/>
    <w:rsid w:val="003B2E15"/>
    <w:rsid w:val="003B3541"/>
    <w:rsid w:val="003B3963"/>
    <w:rsid w:val="003B546D"/>
    <w:rsid w:val="003B58FF"/>
    <w:rsid w:val="003B64D8"/>
    <w:rsid w:val="003B696E"/>
    <w:rsid w:val="003B6CAE"/>
    <w:rsid w:val="003B6EEF"/>
    <w:rsid w:val="003B7007"/>
    <w:rsid w:val="003B786A"/>
    <w:rsid w:val="003C0D56"/>
    <w:rsid w:val="003C1236"/>
    <w:rsid w:val="003C1D32"/>
    <w:rsid w:val="003C3D10"/>
    <w:rsid w:val="003C3F29"/>
    <w:rsid w:val="003C40D4"/>
    <w:rsid w:val="003C468C"/>
    <w:rsid w:val="003C4B17"/>
    <w:rsid w:val="003C64DB"/>
    <w:rsid w:val="003C6D78"/>
    <w:rsid w:val="003C761E"/>
    <w:rsid w:val="003D08C9"/>
    <w:rsid w:val="003D0ABB"/>
    <w:rsid w:val="003D0E66"/>
    <w:rsid w:val="003D0F33"/>
    <w:rsid w:val="003D13E6"/>
    <w:rsid w:val="003D2B63"/>
    <w:rsid w:val="003D2DBF"/>
    <w:rsid w:val="003D307D"/>
    <w:rsid w:val="003D30DA"/>
    <w:rsid w:val="003D3E43"/>
    <w:rsid w:val="003D3F4F"/>
    <w:rsid w:val="003D4F08"/>
    <w:rsid w:val="003D54F4"/>
    <w:rsid w:val="003D5A5C"/>
    <w:rsid w:val="003D6FA1"/>
    <w:rsid w:val="003D792F"/>
    <w:rsid w:val="003D7FDD"/>
    <w:rsid w:val="003E057B"/>
    <w:rsid w:val="003E0765"/>
    <w:rsid w:val="003E0A4D"/>
    <w:rsid w:val="003E1CA8"/>
    <w:rsid w:val="003E27EA"/>
    <w:rsid w:val="003E39B3"/>
    <w:rsid w:val="003E3B8E"/>
    <w:rsid w:val="003E3D14"/>
    <w:rsid w:val="003E4865"/>
    <w:rsid w:val="003E6442"/>
    <w:rsid w:val="003E6B11"/>
    <w:rsid w:val="003E7D7C"/>
    <w:rsid w:val="003F24AA"/>
    <w:rsid w:val="003F481A"/>
    <w:rsid w:val="003F5176"/>
    <w:rsid w:val="003F51E1"/>
    <w:rsid w:val="003F61CC"/>
    <w:rsid w:val="003F6ECF"/>
    <w:rsid w:val="003F754D"/>
    <w:rsid w:val="003F758C"/>
    <w:rsid w:val="00400D68"/>
    <w:rsid w:val="00401F6E"/>
    <w:rsid w:val="00403173"/>
    <w:rsid w:val="004032C6"/>
    <w:rsid w:val="004038BC"/>
    <w:rsid w:val="00403F59"/>
    <w:rsid w:val="0040457B"/>
    <w:rsid w:val="00404BA4"/>
    <w:rsid w:val="00406245"/>
    <w:rsid w:val="004066D3"/>
    <w:rsid w:val="004068D4"/>
    <w:rsid w:val="00406B09"/>
    <w:rsid w:val="00406C19"/>
    <w:rsid w:val="00410E25"/>
    <w:rsid w:val="0041149E"/>
    <w:rsid w:val="00411942"/>
    <w:rsid w:val="00411A3E"/>
    <w:rsid w:val="00411CF9"/>
    <w:rsid w:val="0041391D"/>
    <w:rsid w:val="00413F48"/>
    <w:rsid w:val="00414B4B"/>
    <w:rsid w:val="004167C7"/>
    <w:rsid w:val="00416C96"/>
    <w:rsid w:val="00417A44"/>
    <w:rsid w:val="00421AD8"/>
    <w:rsid w:val="00422531"/>
    <w:rsid w:val="00423147"/>
    <w:rsid w:val="00424294"/>
    <w:rsid w:val="00424638"/>
    <w:rsid w:val="00424FDE"/>
    <w:rsid w:val="0042542A"/>
    <w:rsid w:val="00425650"/>
    <w:rsid w:val="00425832"/>
    <w:rsid w:val="004260FC"/>
    <w:rsid w:val="00426F8C"/>
    <w:rsid w:val="004279E5"/>
    <w:rsid w:val="00430219"/>
    <w:rsid w:val="00431007"/>
    <w:rsid w:val="00431674"/>
    <w:rsid w:val="00431ACC"/>
    <w:rsid w:val="00431B70"/>
    <w:rsid w:val="00432345"/>
    <w:rsid w:val="00432395"/>
    <w:rsid w:val="00432A15"/>
    <w:rsid w:val="00432CC3"/>
    <w:rsid w:val="0043497E"/>
    <w:rsid w:val="0043531A"/>
    <w:rsid w:val="00436B71"/>
    <w:rsid w:val="004374B7"/>
    <w:rsid w:val="00440252"/>
    <w:rsid w:val="0044052D"/>
    <w:rsid w:val="00440697"/>
    <w:rsid w:val="00440D34"/>
    <w:rsid w:val="00442834"/>
    <w:rsid w:val="004436F6"/>
    <w:rsid w:val="00444F28"/>
    <w:rsid w:val="00445057"/>
    <w:rsid w:val="0044642C"/>
    <w:rsid w:val="0045078B"/>
    <w:rsid w:val="00450B19"/>
    <w:rsid w:val="00451723"/>
    <w:rsid w:val="00452219"/>
    <w:rsid w:val="0045245E"/>
    <w:rsid w:val="0045291D"/>
    <w:rsid w:val="004533DC"/>
    <w:rsid w:val="004551CF"/>
    <w:rsid w:val="004551DE"/>
    <w:rsid w:val="00456511"/>
    <w:rsid w:val="00457133"/>
    <w:rsid w:val="0045714A"/>
    <w:rsid w:val="00457625"/>
    <w:rsid w:val="00457817"/>
    <w:rsid w:val="00460541"/>
    <w:rsid w:val="0046099C"/>
    <w:rsid w:val="00460C45"/>
    <w:rsid w:val="00461709"/>
    <w:rsid w:val="004622BC"/>
    <w:rsid w:val="00463102"/>
    <w:rsid w:val="004635DA"/>
    <w:rsid w:val="0046380C"/>
    <w:rsid w:val="00465382"/>
    <w:rsid w:val="00465463"/>
    <w:rsid w:val="0046609D"/>
    <w:rsid w:val="00466A1D"/>
    <w:rsid w:val="0046722B"/>
    <w:rsid w:val="00467339"/>
    <w:rsid w:val="00467B93"/>
    <w:rsid w:val="00467F3D"/>
    <w:rsid w:val="00470A59"/>
    <w:rsid w:val="00471ADC"/>
    <w:rsid w:val="00471FD8"/>
    <w:rsid w:val="004727A1"/>
    <w:rsid w:val="00472AA0"/>
    <w:rsid w:val="004740DE"/>
    <w:rsid w:val="00474242"/>
    <w:rsid w:val="00474778"/>
    <w:rsid w:val="00475CCF"/>
    <w:rsid w:val="004760DA"/>
    <w:rsid w:val="00476236"/>
    <w:rsid w:val="004762AB"/>
    <w:rsid w:val="004772BE"/>
    <w:rsid w:val="00482BEE"/>
    <w:rsid w:val="00483894"/>
    <w:rsid w:val="0048441E"/>
    <w:rsid w:val="00484E49"/>
    <w:rsid w:val="004857CF"/>
    <w:rsid w:val="004874B1"/>
    <w:rsid w:val="00490229"/>
    <w:rsid w:val="00490CC5"/>
    <w:rsid w:val="00491E5D"/>
    <w:rsid w:val="0049309B"/>
    <w:rsid w:val="004932FF"/>
    <w:rsid w:val="004933EC"/>
    <w:rsid w:val="004958FA"/>
    <w:rsid w:val="00495BE4"/>
    <w:rsid w:val="00496115"/>
    <w:rsid w:val="004A2101"/>
    <w:rsid w:val="004A2167"/>
    <w:rsid w:val="004A26FE"/>
    <w:rsid w:val="004A2B90"/>
    <w:rsid w:val="004A2CE9"/>
    <w:rsid w:val="004A2D13"/>
    <w:rsid w:val="004A313D"/>
    <w:rsid w:val="004A33DE"/>
    <w:rsid w:val="004A384A"/>
    <w:rsid w:val="004A38A2"/>
    <w:rsid w:val="004A55F8"/>
    <w:rsid w:val="004A59E7"/>
    <w:rsid w:val="004A6098"/>
    <w:rsid w:val="004A6740"/>
    <w:rsid w:val="004A6CDE"/>
    <w:rsid w:val="004B08C6"/>
    <w:rsid w:val="004B35AB"/>
    <w:rsid w:val="004B3B6C"/>
    <w:rsid w:val="004B3E97"/>
    <w:rsid w:val="004B4328"/>
    <w:rsid w:val="004B5701"/>
    <w:rsid w:val="004B789E"/>
    <w:rsid w:val="004C281A"/>
    <w:rsid w:val="004C2E1E"/>
    <w:rsid w:val="004C4F91"/>
    <w:rsid w:val="004C56AB"/>
    <w:rsid w:val="004C58F0"/>
    <w:rsid w:val="004C6A97"/>
    <w:rsid w:val="004D0EFC"/>
    <w:rsid w:val="004D14EB"/>
    <w:rsid w:val="004D1673"/>
    <w:rsid w:val="004D317A"/>
    <w:rsid w:val="004D3C70"/>
    <w:rsid w:val="004D4D4B"/>
    <w:rsid w:val="004D53DF"/>
    <w:rsid w:val="004D608E"/>
    <w:rsid w:val="004E0035"/>
    <w:rsid w:val="004E044F"/>
    <w:rsid w:val="004E224E"/>
    <w:rsid w:val="004E2499"/>
    <w:rsid w:val="004E29C6"/>
    <w:rsid w:val="004E2A4F"/>
    <w:rsid w:val="004E321F"/>
    <w:rsid w:val="004E3507"/>
    <w:rsid w:val="004E4C0A"/>
    <w:rsid w:val="004E6559"/>
    <w:rsid w:val="004E675E"/>
    <w:rsid w:val="004E6B6A"/>
    <w:rsid w:val="004F0BB6"/>
    <w:rsid w:val="004F1910"/>
    <w:rsid w:val="004F1A8F"/>
    <w:rsid w:val="004F2001"/>
    <w:rsid w:val="004F200A"/>
    <w:rsid w:val="004F2AAF"/>
    <w:rsid w:val="004F3077"/>
    <w:rsid w:val="004F37DA"/>
    <w:rsid w:val="004F3E88"/>
    <w:rsid w:val="004F4A80"/>
    <w:rsid w:val="004F5774"/>
    <w:rsid w:val="004F5CEC"/>
    <w:rsid w:val="004F5E59"/>
    <w:rsid w:val="004F63CB"/>
    <w:rsid w:val="004F7578"/>
    <w:rsid w:val="004F7E9A"/>
    <w:rsid w:val="005006E6"/>
    <w:rsid w:val="0050085B"/>
    <w:rsid w:val="005009B0"/>
    <w:rsid w:val="0050116A"/>
    <w:rsid w:val="00501B8E"/>
    <w:rsid w:val="00502610"/>
    <w:rsid w:val="0050401D"/>
    <w:rsid w:val="005044BF"/>
    <w:rsid w:val="0050557F"/>
    <w:rsid w:val="00505AB7"/>
    <w:rsid w:val="00505E0E"/>
    <w:rsid w:val="0050628F"/>
    <w:rsid w:val="00506D0D"/>
    <w:rsid w:val="00506EBD"/>
    <w:rsid w:val="0050780A"/>
    <w:rsid w:val="0050781D"/>
    <w:rsid w:val="00511800"/>
    <w:rsid w:val="00511A9F"/>
    <w:rsid w:val="00511B91"/>
    <w:rsid w:val="00511F58"/>
    <w:rsid w:val="00512299"/>
    <w:rsid w:val="00512315"/>
    <w:rsid w:val="005123D3"/>
    <w:rsid w:val="005130C8"/>
    <w:rsid w:val="00514A87"/>
    <w:rsid w:val="00515475"/>
    <w:rsid w:val="005169F4"/>
    <w:rsid w:val="005175F2"/>
    <w:rsid w:val="00520EA0"/>
    <w:rsid w:val="00521999"/>
    <w:rsid w:val="00521A1F"/>
    <w:rsid w:val="00521E66"/>
    <w:rsid w:val="0052234A"/>
    <w:rsid w:val="005232D0"/>
    <w:rsid w:val="005234ED"/>
    <w:rsid w:val="005235E5"/>
    <w:rsid w:val="005254F0"/>
    <w:rsid w:val="005263C4"/>
    <w:rsid w:val="00527BE7"/>
    <w:rsid w:val="005309A8"/>
    <w:rsid w:val="00533C1E"/>
    <w:rsid w:val="00537AF5"/>
    <w:rsid w:val="0054060A"/>
    <w:rsid w:val="00540E83"/>
    <w:rsid w:val="00542444"/>
    <w:rsid w:val="005428BC"/>
    <w:rsid w:val="005441C9"/>
    <w:rsid w:val="0054435E"/>
    <w:rsid w:val="00545589"/>
    <w:rsid w:val="00546E9B"/>
    <w:rsid w:val="005472CB"/>
    <w:rsid w:val="005479E6"/>
    <w:rsid w:val="00550F12"/>
    <w:rsid w:val="0055347F"/>
    <w:rsid w:val="00553E71"/>
    <w:rsid w:val="005541EB"/>
    <w:rsid w:val="00554562"/>
    <w:rsid w:val="0055531E"/>
    <w:rsid w:val="00555351"/>
    <w:rsid w:val="00555F14"/>
    <w:rsid w:val="00556290"/>
    <w:rsid w:val="00557A6E"/>
    <w:rsid w:val="00560036"/>
    <w:rsid w:val="00560072"/>
    <w:rsid w:val="005605DB"/>
    <w:rsid w:val="0056078A"/>
    <w:rsid w:val="00560E67"/>
    <w:rsid w:val="0056145C"/>
    <w:rsid w:val="005623DD"/>
    <w:rsid w:val="00562691"/>
    <w:rsid w:val="0056330C"/>
    <w:rsid w:val="00564224"/>
    <w:rsid w:val="005643CA"/>
    <w:rsid w:val="00564BFA"/>
    <w:rsid w:val="005652BA"/>
    <w:rsid w:val="0056564F"/>
    <w:rsid w:val="00566C2F"/>
    <w:rsid w:val="00567E74"/>
    <w:rsid w:val="005703C9"/>
    <w:rsid w:val="005704A4"/>
    <w:rsid w:val="00572125"/>
    <w:rsid w:val="00572E0E"/>
    <w:rsid w:val="00573970"/>
    <w:rsid w:val="00574117"/>
    <w:rsid w:val="005747AB"/>
    <w:rsid w:val="0057569C"/>
    <w:rsid w:val="00575909"/>
    <w:rsid w:val="00576513"/>
    <w:rsid w:val="005769E0"/>
    <w:rsid w:val="00576AC4"/>
    <w:rsid w:val="00581DA3"/>
    <w:rsid w:val="00582763"/>
    <w:rsid w:val="00582834"/>
    <w:rsid w:val="005829B3"/>
    <w:rsid w:val="00582EEE"/>
    <w:rsid w:val="00583017"/>
    <w:rsid w:val="005837C7"/>
    <w:rsid w:val="00583EC3"/>
    <w:rsid w:val="00583F4C"/>
    <w:rsid w:val="005841DB"/>
    <w:rsid w:val="005842B4"/>
    <w:rsid w:val="005842DE"/>
    <w:rsid w:val="00584B56"/>
    <w:rsid w:val="0058527F"/>
    <w:rsid w:val="00586084"/>
    <w:rsid w:val="005862C5"/>
    <w:rsid w:val="00586669"/>
    <w:rsid w:val="00586DFD"/>
    <w:rsid w:val="005870E2"/>
    <w:rsid w:val="0059207D"/>
    <w:rsid w:val="005925AD"/>
    <w:rsid w:val="00594241"/>
    <w:rsid w:val="005947D9"/>
    <w:rsid w:val="00594F87"/>
    <w:rsid w:val="0059555E"/>
    <w:rsid w:val="00595700"/>
    <w:rsid w:val="005959EE"/>
    <w:rsid w:val="005A0488"/>
    <w:rsid w:val="005A0E04"/>
    <w:rsid w:val="005A100D"/>
    <w:rsid w:val="005A1098"/>
    <w:rsid w:val="005A1E8D"/>
    <w:rsid w:val="005A30FB"/>
    <w:rsid w:val="005A3303"/>
    <w:rsid w:val="005A447C"/>
    <w:rsid w:val="005A47AB"/>
    <w:rsid w:val="005A58F2"/>
    <w:rsid w:val="005A5A1C"/>
    <w:rsid w:val="005A5C7D"/>
    <w:rsid w:val="005A5CDC"/>
    <w:rsid w:val="005A6912"/>
    <w:rsid w:val="005A7385"/>
    <w:rsid w:val="005A7BAA"/>
    <w:rsid w:val="005B0598"/>
    <w:rsid w:val="005B08E9"/>
    <w:rsid w:val="005B0E60"/>
    <w:rsid w:val="005B0F43"/>
    <w:rsid w:val="005B1CD8"/>
    <w:rsid w:val="005B2747"/>
    <w:rsid w:val="005B3C4F"/>
    <w:rsid w:val="005B5C8F"/>
    <w:rsid w:val="005C0A05"/>
    <w:rsid w:val="005C1150"/>
    <w:rsid w:val="005C1E5C"/>
    <w:rsid w:val="005C2764"/>
    <w:rsid w:val="005C2F1F"/>
    <w:rsid w:val="005C496D"/>
    <w:rsid w:val="005C523A"/>
    <w:rsid w:val="005C5740"/>
    <w:rsid w:val="005C5835"/>
    <w:rsid w:val="005C59B9"/>
    <w:rsid w:val="005C5D3D"/>
    <w:rsid w:val="005C6703"/>
    <w:rsid w:val="005C67CD"/>
    <w:rsid w:val="005C70CE"/>
    <w:rsid w:val="005C7D96"/>
    <w:rsid w:val="005D1728"/>
    <w:rsid w:val="005D174F"/>
    <w:rsid w:val="005D20F0"/>
    <w:rsid w:val="005D2108"/>
    <w:rsid w:val="005D2F0C"/>
    <w:rsid w:val="005D330B"/>
    <w:rsid w:val="005D4627"/>
    <w:rsid w:val="005D4678"/>
    <w:rsid w:val="005D4D41"/>
    <w:rsid w:val="005D5D38"/>
    <w:rsid w:val="005D6025"/>
    <w:rsid w:val="005D6838"/>
    <w:rsid w:val="005D7B12"/>
    <w:rsid w:val="005E1147"/>
    <w:rsid w:val="005E22AD"/>
    <w:rsid w:val="005E24D0"/>
    <w:rsid w:val="005E3FBE"/>
    <w:rsid w:val="005E4E78"/>
    <w:rsid w:val="005E56C9"/>
    <w:rsid w:val="005E6F78"/>
    <w:rsid w:val="005E7560"/>
    <w:rsid w:val="005E7C38"/>
    <w:rsid w:val="005F17B4"/>
    <w:rsid w:val="005F1A98"/>
    <w:rsid w:val="005F48CA"/>
    <w:rsid w:val="005F582B"/>
    <w:rsid w:val="005F5DF9"/>
    <w:rsid w:val="005F6351"/>
    <w:rsid w:val="005F6658"/>
    <w:rsid w:val="005F7099"/>
    <w:rsid w:val="005F7FCE"/>
    <w:rsid w:val="00601447"/>
    <w:rsid w:val="00601B58"/>
    <w:rsid w:val="00601B7F"/>
    <w:rsid w:val="006028AD"/>
    <w:rsid w:val="00603104"/>
    <w:rsid w:val="00603755"/>
    <w:rsid w:val="006045A0"/>
    <w:rsid w:val="00604610"/>
    <w:rsid w:val="006066A3"/>
    <w:rsid w:val="006068A5"/>
    <w:rsid w:val="00606A5B"/>
    <w:rsid w:val="00606D56"/>
    <w:rsid w:val="006074D2"/>
    <w:rsid w:val="006118C1"/>
    <w:rsid w:val="00611B45"/>
    <w:rsid w:val="00611B58"/>
    <w:rsid w:val="006121CC"/>
    <w:rsid w:val="00612ABC"/>
    <w:rsid w:val="00612B05"/>
    <w:rsid w:val="00614FC7"/>
    <w:rsid w:val="0061533F"/>
    <w:rsid w:val="00615A01"/>
    <w:rsid w:val="00615A17"/>
    <w:rsid w:val="0061735D"/>
    <w:rsid w:val="006175FE"/>
    <w:rsid w:val="006206B7"/>
    <w:rsid w:val="00620B53"/>
    <w:rsid w:val="00620F1A"/>
    <w:rsid w:val="006214FF"/>
    <w:rsid w:val="006221A4"/>
    <w:rsid w:val="00623011"/>
    <w:rsid w:val="00624EED"/>
    <w:rsid w:val="006251CC"/>
    <w:rsid w:val="00625AF6"/>
    <w:rsid w:val="00626204"/>
    <w:rsid w:val="0062694E"/>
    <w:rsid w:val="00631CFA"/>
    <w:rsid w:val="00632201"/>
    <w:rsid w:val="006343F0"/>
    <w:rsid w:val="006356F3"/>
    <w:rsid w:val="0063582B"/>
    <w:rsid w:val="00636B20"/>
    <w:rsid w:val="00636F84"/>
    <w:rsid w:val="00637211"/>
    <w:rsid w:val="00640F22"/>
    <w:rsid w:val="00641182"/>
    <w:rsid w:val="006412D4"/>
    <w:rsid w:val="00641B32"/>
    <w:rsid w:val="00642035"/>
    <w:rsid w:val="00642576"/>
    <w:rsid w:val="00643A9D"/>
    <w:rsid w:val="00643FCE"/>
    <w:rsid w:val="006444B7"/>
    <w:rsid w:val="00645B13"/>
    <w:rsid w:val="0064673F"/>
    <w:rsid w:val="00646FBA"/>
    <w:rsid w:val="0064736A"/>
    <w:rsid w:val="0065067E"/>
    <w:rsid w:val="00650920"/>
    <w:rsid w:val="0065145D"/>
    <w:rsid w:val="0065169E"/>
    <w:rsid w:val="00652D13"/>
    <w:rsid w:val="006530AB"/>
    <w:rsid w:val="0065402E"/>
    <w:rsid w:val="00654482"/>
    <w:rsid w:val="0065478C"/>
    <w:rsid w:val="00654940"/>
    <w:rsid w:val="00654D91"/>
    <w:rsid w:val="00655891"/>
    <w:rsid w:val="00655DB5"/>
    <w:rsid w:val="00657430"/>
    <w:rsid w:val="006606EB"/>
    <w:rsid w:val="00660856"/>
    <w:rsid w:val="00660C05"/>
    <w:rsid w:val="00661B9C"/>
    <w:rsid w:val="00661F6D"/>
    <w:rsid w:val="00662F1D"/>
    <w:rsid w:val="00665BE8"/>
    <w:rsid w:val="00666C20"/>
    <w:rsid w:val="00667B94"/>
    <w:rsid w:val="0067029F"/>
    <w:rsid w:val="00671034"/>
    <w:rsid w:val="006710BB"/>
    <w:rsid w:val="006751BB"/>
    <w:rsid w:val="0067632C"/>
    <w:rsid w:val="006805DD"/>
    <w:rsid w:val="006817D0"/>
    <w:rsid w:val="0068266C"/>
    <w:rsid w:val="00684D32"/>
    <w:rsid w:val="00685E09"/>
    <w:rsid w:val="00687A61"/>
    <w:rsid w:val="00691A24"/>
    <w:rsid w:val="00692922"/>
    <w:rsid w:val="006932DB"/>
    <w:rsid w:val="00693347"/>
    <w:rsid w:val="00693E6C"/>
    <w:rsid w:val="00693FD0"/>
    <w:rsid w:val="00694669"/>
    <w:rsid w:val="006946C4"/>
    <w:rsid w:val="00694C2A"/>
    <w:rsid w:val="00695E67"/>
    <w:rsid w:val="006965B1"/>
    <w:rsid w:val="00696839"/>
    <w:rsid w:val="006978BF"/>
    <w:rsid w:val="006A0F78"/>
    <w:rsid w:val="006A12DE"/>
    <w:rsid w:val="006A3FDE"/>
    <w:rsid w:val="006A4AFF"/>
    <w:rsid w:val="006A55E2"/>
    <w:rsid w:val="006A5D36"/>
    <w:rsid w:val="006A7D80"/>
    <w:rsid w:val="006A7DBE"/>
    <w:rsid w:val="006B0226"/>
    <w:rsid w:val="006B0962"/>
    <w:rsid w:val="006B0D77"/>
    <w:rsid w:val="006B1607"/>
    <w:rsid w:val="006B1E05"/>
    <w:rsid w:val="006B2F01"/>
    <w:rsid w:val="006B3F1D"/>
    <w:rsid w:val="006B4EDB"/>
    <w:rsid w:val="006B5167"/>
    <w:rsid w:val="006B632F"/>
    <w:rsid w:val="006B66DF"/>
    <w:rsid w:val="006B715E"/>
    <w:rsid w:val="006C0937"/>
    <w:rsid w:val="006C2002"/>
    <w:rsid w:val="006C28FF"/>
    <w:rsid w:val="006C372C"/>
    <w:rsid w:val="006C5E5A"/>
    <w:rsid w:val="006C7699"/>
    <w:rsid w:val="006C78CE"/>
    <w:rsid w:val="006D0240"/>
    <w:rsid w:val="006D0B2F"/>
    <w:rsid w:val="006D0B55"/>
    <w:rsid w:val="006D1EDE"/>
    <w:rsid w:val="006D2FBE"/>
    <w:rsid w:val="006D370A"/>
    <w:rsid w:val="006D4BA6"/>
    <w:rsid w:val="006D5166"/>
    <w:rsid w:val="006D5D0E"/>
    <w:rsid w:val="006E0235"/>
    <w:rsid w:val="006E11EC"/>
    <w:rsid w:val="006E1423"/>
    <w:rsid w:val="006E1E54"/>
    <w:rsid w:val="006E3605"/>
    <w:rsid w:val="006E3F40"/>
    <w:rsid w:val="006F1282"/>
    <w:rsid w:val="006F2157"/>
    <w:rsid w:val="006F2645"/>
    <w:rsid w:val="006F31D8"/>
    <w:rsid w:val="006F34A5"/>
    <w:rsid w:val="006F3F76"/>
    <w:rsid w:val="006F4520"/>
    <w:rsid w:val="006F4E13"/>
    <w:rsid w:val="006F51C0"/>
    <w:rsid w:val="006F520C"/>
    <w:rsid w:val="006F52EE"/>
    <w:rsid w:val="006F5659"/>
    <w:rsid w:val="006F5739"/>
    <w:rsid w:val="006F7EBC"/>
    <w:rsid w:val="0070069E"/>
    <w:rsid w:val="007011FF"/>
    <w:rsid w:val="00701B3E"/>
    <w:rsid w:val="0070238F"/>
    <w:rsid w:val="007038EB"/>
    <w:rsid w:val="0070414C"/>
    <w:rsid w:val="00705351"/>
    <w:rsid w:val="0070549F"/>
    <w:rsid w:val="00706330"/>
    <w:rsid w:val="00706DAB"/>
    <w:rsid w:val="00707581"/>
    <w:rsid w:val="00707BF3"/>
    <w:rsid w:val="00710D60"/>
    <w:rsid w:val="00710DD9"/>
    <w:rsid w:val="00710F0C"/>
    <w:rsid w:val="00711378"/>
    <w:rsid w:val="007124C0"/>
    <w:rsid w:val="00712D15"/>
    <w:rsid w:val="00714AAA"/>
    <w:rsid w:val="00714DCD"/>
    <w:rsid w:val="00714F3B"/>
    <w:rsid w:val="00716B00"/>
    <w:rsid w:val="007222FA"/>
    <w:rsid w:val="00722545"/>
    <w:rsid w:val="00722878"/>
    <w:rsid w:val="00723595"/>
    <w:rsid w:val="00723AC2"/>
    <w:rsid w:val="00723B6D"/>
    <w:rsid w:val="00723F13"/>
    <w:rsid w:val="00725D69"/>
    <w:rsid w:val="00726753"/>
    <w:rsid w:val="00726D77"/>
    <w:rsid w:val="00727951"/>
    <w:rsid w:val="007329C9"/>
    <w:rsid w:val="0073423F"/>
    <w:rsid w:val="00736267"/>
    <w:rsid w:val="00736312"/>
    <w:rsid w:val="00736B8A"/>
    <w:rsid w:val="00737380"/>
    <w:rsid w:val="007376A4"/>
    <w:rsid w:val="00737BB0"/>
    <w:rsid w:val="00740878"/>
    <w:rsid w:val="00740D69"/>
    <w:rsid w:val="007416FC"/>
    <w:rsid w:val="007428F1"/>
    <w:rsid w:val="007437FF"/>
    <w:rsid w:val="00743E7B"/>
    <w:rsid w:val="00743F1B"/>
    <w:rsid w:val="00744062"/>
    <w:rsid w:val="007456D2"/>
    <w:rsid w:val="0074576E"/>
    <w:rsid w:val="00745E65"/>
    <w:rsid w:val="0074689C"/>
    <w:rsid w:val="0074751D"/>
    <w:rsid w:val="00747C15"/>
    <w:rsid w:val="007501D7"/>
    <w:rsid w:val="007509F8"/>
    <w:rsid w:val="00751B4C"/>
    <w:rsid w:val="00754B71"/>
    <w:rsid w:val="00754DE0"/>
    <w:rsid w:val="00755DE7"/>
    <w:rsid w:val="00756E4E"/>
    <w:rsid w:val="00757C91"/>
    <w:rsid w:val="00757DC2"/>
    <w:rsid w:val="007608ED"/>
    <w:rsid w:val="007625E1"/>
    <w:rsid w:val="007626C1"/>
    <w:rsid w:val="00762E7C"/>
    <w:rsid w:val="00762ECA"/>
    <w:rsid w:val="007635FD"/>
    <w:rsid w:val="00763E12"/>
    <w:rsid w:val="0076738F"/>
    <w:rsid w:val="0076759C"/>
    <w:rsid w:val="007706BE"/>
    <w:rsid w:val="00771E27"/>
    <w:rsid w:val="007723C8"/>
    <w:rsid w:val="00772719"/>
    <w:rsid w:val="00773233"/>
    <w:rsid w:val="00773C3B"/>
    <w:rsid w:val="00773CF0"/>
    <w:rsid w:val="00773EF3"/>
    <w:rsid w:val="00774787"/>
    <w:rsid w:val="00774C6F"/>
    <w:rsid w:val="007759DE"/>
    <w:rsid w:val="00775B51"/>
    <w:rsid w:val="0077611D"/>
    <w:rsid w:val="00776E55"/>
    <w:rsid w:val="0078007F"/>
    <w:rsid w:val="007808BA"/>
    <w:rsid w:val="00780F9E"/>
    <w:rsid w:val="007822B0"/>
    <w:rsid w:val="007839B1"/>
    <w:rsid w:val="00783A56"/>
    <w:rsid w:val="00786FFC"/>
    <w:rsid w:val="00790473"/>
    <w:rsid w:val="007918F3"/>
    <w:rsid w:val="00792B55"/>
    <w:rsid w:val="00792DE7"/>
    <w:rsid w:val="00793868"/>
    <w:rsid w:val="007938EE"/>
    <w:rsid w:val="00793AF1"/>
    <w:rsid w:val="00794088"/>
    <w:rsid w:val="00795248"/>
    <w:rsid w:val="00795302"/>
    <w:rsid w:val="0079606D"/>
    <w:rsid w:val="007970BC"/>
    <w:rsid w:val="0079784A"/>
    <w:rsid w:val="00797CE7"/>
    <w:rsid w:val="00797CF5"/>
    <w:rsid w:val="007A0238"/>
    <w:rsid w:val="007A0F59"/>
    <w:rsid w:val="007A105C"/>
    <w:rsid w:val="007A122C"/>
    <w:rsid w:val="007A2687"/>
    <w:rsid w:val="007A2A05"/>
    <w:rsid w:val="007A308B"/>
    <w:rsid w:val="007A3EED"/>
    <w:rsid w:val="007A533F"/>
    <w:rsid w:val="007A5425"/>
    <w:rsid w:val="007A5FA2"/>
    <w:rsid w:val="007A6D11"/>
    <w:rsid w:val="007A79A9"/>
    <w:rsid w:val="007B0986"/>
    <w:rsid w:val="007B12A9"/>
    <w:rsid w:val="007B2096"/>
    <w:rsid w:val="007B25E7"/>
    <w:rsid w:val="007B27CE"/>
    <w:rsid w:val="007B2EBF"/>
    <w:rsid w:val="007B42E7"/>
    <w:rsid w:val="007B657E"/>
    <w:rsid w:val="007B6789"/>
    <w:rsid w:val="007B6E8B"/>
    <w:rsid w:val="007B7A6C"/>
    <w:rsid w:val="007C0363"/>
    <w:rsid w:val="007C1009"/>
    <w:rsid w:val="007C1650"/>
    <w:rsid w:val="007C1A27"/>
    <w:rsid w:val="007C275A"/>
    <w:rsid w:val="007C2D95"/>
    <w:rsid w:val="007C3374"/>
    <w:rsid w:val="007C3611"/>
    <w:rsid w:val="007C398D"/>
    <w:rsid w:val="007C6276"/>
    <w:rsid w:val="007C64DB"/>
    <w:rsid w:val="007C71EB"/>
    <w:rsid w:val="007C7B37"/>
    <w:rsid w:val="007D0868"/>
    <w:rsid w:val="007D1577"/>
    <w:rsid w:val="007D1CC6"/>
    <w:rsid w:val="007D322F"/>
    <w:rsid w:val="007D3A7B"/>
    <w:rsid w:val="007D6ABF"/>
    <w:rsid w:val="007D7665"/>
    <w:rsid w:val="007D77D2"/>
    <w:rsid w:val="007E071C"/>
    <w:rsid w:val="007E121D"/>
    <w:rsid w:val="007E1480"/>
    <w:rsid w:val="007E1B2A"/>
    <w:rsid w:val="007E1CB1"/>
    <w:rsid w:val="007E1EF1"/>
    <w:rsid w:val="007E211A"/>
    <w:rsid w:val="007E2DB5"/>
    <w:rsid w:val="007E36D5"/>
    <w:rsid w:val="007E443E"/>
    <w:rsid w:val="007E4BB5"/>
    <w:rsid w:val="007E512C"/>
    <w:rsid w:val="007E7EDD"/>
    <w:rsid w:val="007F1386"/>
    <w:rsid w:val="007F152F"/>
    <w:rsid w:val="007F3215"/>
    <w:rsid w:val="007F3D2A"/>
    <w:rsid w:val="007F4CB4"/>
    <w:rsid w:val="007F59B6"/>
    <w:rsid w:val="007F6B8E"/>
    <w:rsid w:val="007F71D2"/>
    <w:rsid w:val="00800BED"/>
    <w:rsid w:val="00801136"/>
    <w:rsid w:val="00801C89"/>
    <w:rsid w:val="008028FB"/>
    <w:rsid w:val="00803AE6"/>
    <w:rsid w:val="008054EF"/>
    <w:rsid w:val="00805EE0"/>
    <w:rsid w:val="00805FF7"/>
    <w:rsid w:val="00806EEA"/>
    <w:rsid w:val="0080739F"/>
    <w:rsid w:val="00810CFE"/>
    <w:rsid w:val="00812413"/>
    <w:rsid w:val="00812D2F"/>
    <w:rsid w:val="00812E43"/>
    <w:rsid w:val="008157EC"/>
    <w:rsid w:val="0081590D"/>
    <w:rsid w:val="0081609D"/>
    <w:rsid w:val="008175EE"/>
    <w:rsid w:val="00821FC7"/>
    <w:rsid w:val="00822242"/>
    <w:rsid w:val="0082258B"/>
    <w:rsid w:val="00823129"/>
    <w:rsid w:val="008231E1"/>
    <w:rsid w:val="008246C1"/>
    <w:rsid w:val="00825026"/>
    <w:rsid w:val="00826E89"/>
    <w:rsid w:val="00827565"/>
    <w:rsid w:val="008306E3"/>
    <w:rsid w:val="00831922"/>
    <w:rsid w:val="00831D70"/>
    <w:rsid w:val="00831F5F"/>
    <w:rsid w:val="008320C5"/>
    <w:rsid w:val="008327A4"/>
    <w:rsid w:val="008341DB"/>
    <w:rsid w:val="0083467B"/>
    <w:rsid w:val="00835FB1"/>
    <w:rsid w:val="00837457"/>
    <w:rsid w:val="00840780"/>
    <w:rsid w:val="00840DD5"/>
    <w:rsid w:val="00841754"/>
    <w:rsid w:val="00841C04"/>
    <w:rsid w:val="0084275A"/>
    <w:rsid w:val="00842C80"/>
    <w:rsid w:val="00842E01"/>
    <w:rsid w:val="008460E8"/>
    <w:rsid w:val="0084612A"/>
    <w:rsid w:val="008461D7"/>
    <w:rsid w:val="00850C3F"/>
    <w:rsid w:val="0085193D"/>
    <w:rsid w:val="008519D7"/>
    <w:rsid w:val="00851BC8"/>
    <w:rsid w:val="008521ED"/>
    <w:rsid w:val="00853A74"/>
    <w:rsid w:val="00853D45"/>
    <w:rsid w:val="00854214"/>
    <w:rsid w:val="008547A0"/>
    <w:rsid w:val="00854C5F"/>
    <w:rsid w:val="00855781"/>
    <w:rsid w:val="008557FC"/>
    <w:rsid w:val="0085679F"/>
    <w:rsid w:val="0085706E"/>
    <w:rsid w:val="00857341"/>
    <w:rsid w:val="00857693"/>
    <w:rsid w:val="008602EE"/>
    <w:rsid w:val="00860A26"/>
    <w:rsid w:val="00860A94"/>
    <w:rsid w:val="00860D9B"/>
    <w:rsid w:val="008612A1"/>
    <w:rsid w:val="008614DA"/>
    <w:rsid w:val="00861F7D"/>
    <w:rsid w:val="00862464"/>
    <w:rsid w:val="008635AE"/>
    <w:rsid w:val="00863880"/>
    <w:rsid w:val="008647E4"/>
    <w:rsid w:val="00865ABD"/>
    <w:rsid w:val="008663A1"/>
    <w:rsid w:val="008701EE"/>
    <w:rsid w:val="00870623"/>
    <w:rsid w:val="0087111C"/>
    <w:rsid w:val="0087131A"/>
    <w:rsid w:val="00871D91"/>
    <w:rsid w:val="0087222E"/>
    <w:rsid w:val="008726F7"/>
    <w:rsid w:val="00872B81"/>
    <w:rsid w:val="00874083"/>
    <w:rsid w:val="00874572"/>
    <w:rsid w:val="008745B6"/>
    <w:rsid w:val="008815B2"/>
    <w:rsid w:val="008845B4"/>
    <w:rsid w:val="00885BD6"/>
    <w:rsid w:val="008868EF"/>
    <w:rsid w:val="00892083"/>
    <w:rsid w:val="008929A0"/>
    <w:rsid w:val="00892D5A"/>
    <w:rsid w:val="0089393F"/>
    <w:rsid w:val="00894ABA"/>
    <w:rsid w:val="00895F03"/>
    <w:rsid w:val="00896928"/>
    <w:rsid w:val="00896C8F"/>
    <w:rsid w:val="008975F2"/>
    <w:rsid w:val="008A01E6"/>
    <w:rsid w:val="008A0877"/>
    <w:rsid w:val="008A5596"/>
    <w:rsid w:val="008A55D7"/>
    <w:rsid w:val="008A5E52"/>
    <w:rsid w:val="008A6459"/>
    <w:rsid w:val="008A7ABA"/>
    <w:rsid w:val="008A7D70"/>
    <w:rsid w:val="008A7DE7"/>
    <w:rsid w:val="008B01B6"/>
    <w:rsid w:val="008B024F"/>
    <w:rsid w:val="008B03DC"/>
    <w:rsid w:val="008B040B"/>
    <w:rsid w:val="008B0D30"/>
    <w:rsid w:val="008B123B"/>
    <w:rsid w:val="008B1E20"/>
    <w:rsid w:val="008B2DCD"/>
    <w:rsid w:val="008B3AC5"/>
    <w:rsid w:val="008B41C4"/>
    <w:rsid w:val="008B53D5"/>
    <w:rsid w:val="008B5CA8"/>
    <w:rsid w:val="008B6843"/>
    <w:rsid w:val="008C04D4"/>
    <w:rsid w:val="008C0A28"/>
    <w:rsid w:val="008C0AA1"/>
    <w:rsid w:val="008C12EB"/>
    <w:rsid w:val="008C1A85"/>
    <w:rsid w:val="008C1B08"/>
    <w:rsid w:val="008C1BDE"/>
    <w:rsid w:val="008C1E3E"/>
    <w:rsid w:val="008C1FC2"/>
    <w:rsid w:val="008C24B3"/>
    <w:rsid w:val="008C2F8D"/>
    <w:rsid w:val="008C392C"/>
    <w:rsid w:val="008C4F3E"/>
    <w:rsid w:val="008C716E"/>
    <w:rsid w:val="008D01E8"/>
    <w:rsid w:val="008D1140"/>
    <w:rsid w:val="008D143C"/>
    <w:rsid w:val="008D4236"/>
    <w:rsid w:val="008D492D"/>
    <w:rsid w:val="008D6C65"/>
    <w:rsid w:val="008D70BD"/>
    <w:rsid w:val="008E0BBC"/>
    <w:rsid w:val="008E169A"/>
    <w:rsid w:val="008E1BCF"/>
    <w:rsid w:val="008E1EB4"/>
    <w:rsid w:val="008E27D5"/>
    <w:rsid w:val="008E2C88"/>
    <w:rsid w:val="008E40CB"/>
    <w:rsid w:val="008E4280"/>
    <w:rsid w:val="008E5B7C"/>
    <w:rsid w:val="008E6375"/>
    <w:rsid w:val="008E6995"/>
    <w:rsid w:val="008E7483"/>
    <w:rsid w:val="008F041D"/>
    <w:rsid w:val="008F09F8"/>
    <w:rsid w:val="008F1227"/>
    <w:rsid w:val="008F12BA"/>
    <w:rsid w:val="008F1B76"/>
    <w:rsid w:val="008F2AEB"/>
    <w:rsid w:val="008F2F8B"/>
    <w:rsid w:val="008F3E25"/>
    <w:rsid w:val="008F4F0D"/>
    <w:rsid w:val="008F692E"/>
    <w:rsid w:val="008F7560"/>
    <w:rsid w:val="008F769F"/>
    <w:rsid w:val="0090160A"/>
    <w:rsid w:val="00901D53"/>
    <w:rsid w:val="00903137"/>
    <w:rsid w:val="0090422E"/>
    <w:rsid w:val="00904BD7"/>
    <w:rsid w:val="009054D0"/>
    <w:rsid w:val="00905A63"/>
    <w:rsid w:val="009061B7"/>
    <w:rsid w:val="0090674D"/>
    <w:rsid w:val="009069E9"/>
    <w:rsid w:val="00906D9A"/>
    <w:rsid w:val="00911461"/>
    <w:rsid w:val="009114D2"/>
    <w:rsid w:val="00911779"/>
    <w:rsid w:val="00913D33"/>
    <w:rsid w:val="009149D9"/>
    <w:rsid w:val="00914ABA"/>
    <w:rsid w:val="00915E0C"/>
    <w:rsid w:val="0091692F"/>
    <w:rsid w:val="00916ECA"/>
    <w:rsid w:val="009176B6"/>
    <w:rsid w:val="009250F5"/>
    <w:rsid w:val="00925B2B"/>
    <w:rsid w:val="00926359"/>
    <w:rsid w:val="00926829"/>
    <w:rsid w:val="00926CBC"/>
    <w:rsid w:val="00927E43"/>
    <w:rsid w:val="00930F53"/>
    <w:rsid w:val="0093142A"/>
    <w:rsid w:val="00934FD6"/>
    <w:rsid w:val="00935170"/>
    <w:rsid w:val="009360A2"/>
    <w:rsid w:val="0093777D"/>
    <w:rsid w:val="00943803"/>
    <w:rsid w:val="00943D50"/>
    <w:rsid w:val="00944C6A"/>
    <w:rsid w:val="00945C13"/>
    <w:rsid w:val="00946878"/>
    <w:rsid w:val="00947272"/>
    <w:rsid w:val="00947F69"/>
    <w:rsid w:val="00950442"/>
    <w:rsid w:val="00950C28"/>
    <w:rsid w:val="00951021"/>
    <w:rsid w:val="009510C0"/>
    <w:rsid w:val="009510FE"/>
    <w:rsid w:val="00952EFA"/>
    <w:rsid w:val="009535F5"/>
    <w:rsid w:val="00953724"/>
    <w:rsid w:val="00954DA8"/>
    <w:rsid w:val="00956289"/>
    <w:rsid w:val="00956B1A"/>
    <w:rsid w:val="00956FF0"/>
    <w:rsid w:val="0095742E"/>
    <w:rsid w:val="00960474"/>
    <w:rsid w:val="00961500"/>
    <w:rsid w:val="009617B2"/>
    <w:rsid w:val="00963514"/>
    <w:rsid w:val="00963713"/>
    <w:rsid w:val="00963A91"/>
    <w:rsid w:val="00966404"/>
    <w:rsid w:val="0096704E"/>
    <w:rsid w:val="009673FE"/>
    <w:rsid w:val="0096794B"/>
    <w:rsid w:val="00967C16"/>
    <w:rsid w:val="00970064"/>
    <w:rsid w:val="009700E4"/>
    <w:rsid w:val="00970178"/>
    <w:rsid w:val="00970872"/>
    <w:rsid w:val="009708D8"/>
    <w:rsid w:val="00970CF8"/>
    <w:rsid w:val="0097189D"/>
    <w:rsid w:val="00971B2D"/>
    <w:rsid w:val="00971E4A"/>
    <w:rsid w:val="00972128"/>
    <w:rsid w:val="00974227"/>
    <w:rsid w:val="00975EA8"/>
    <w:rsid w:val="00976B7D"/>
    <w:rsid w:val="009772A3"/>
    <w:rsid w:val="009807CD"/>
    <w:rsid w:val="00980DAC"/>
    <w:rsid w:val="00980E9D"/>
    <w:rsid w:val="00980FA4"/>
    <w:rsid w:val="00981B4E"/>
    <w:rsid w:val="00982B76"/>
    <w:rsid w:val="00983846"/>
    <w:rsid w:val="0098457F"/>
    <w:rsid w:val="00984BE8"/>
    <w:rsid w:val="009859E7"/>
    <w:rsid w:val="00985B1C"/>
    <w:rsid w:val="0098687A"/>
    <w:rsid w:val="00986D1D"/>
    <w:rsid w:val="00987B45"/>
    <w:rsid w:val="00990BA7"/>
    <w:rsid w:val="009927F4"/>
    <w:rsid w:val="00994909"/>
    <w:rsid w:val="0099522C"/>
    <w:rsid w:val="00995C04"/>
    <w:rsid w:val="009961A1"/>
    <w:rsid w:val="00996691"/>
    <w:rsid w:val="009966B3"/>
    <w:rsid w:val="00996A45"/>
    <w:rsid w:val="00996AD5"/>
    <w:rsid w:val="00997BC5"/>
    <w:rsid w:val="009A0335"/>
    <w:rsid w:val="009A04F4"/>
    <w:rsid w:val="009A10AB"/>
    <w:rsid w:val="009A1233"/>
    <w:rsid w:val="009A1CD0"/>
    <w:rsid w:val="009A282B"/>
    <w:rsid w:val="009A2908"/>
    <w:rsid w:val="009A2DB9"/>
    <w:rsid w:val="009A2E6D"/>
    <w:rsid w:val="009A2FB0"/>
    <w:rsid w:val="009A37CC"/>
    <w:rsid w:val="009A3CD4"/>
    <w:rsid w:val="009A642C"/>
    <w:rsid w:val="009A6CC2"/>
    <w:rsid w:val="009A736F"/>
    <w:rsid w:val="009B00A5"/>
    <w:rsid w:val="009B0CC2"/>
    <w:rsid w:val="009B139F"/>
    <w:rsid w:val="009B2397"/>
    <w:rsid w:val="009B24F5"/>
    <w:rsid w:val="009B2EB1"/>
    <w:rsid w:val="009B2F76"/>
    <w:rsid w:val="009B3AC1"/>
    <w:rsid w:val="009B4424"/>
    <w:rsid w:val="009B444D"/>
    <w:rsid w:val="009B559E"/>
    <w:rsid w:val="009C3823"/>
    <w:rsid w:val="009C3ABE"/>
    <w:rsid w:val="009C5DE3"/>
    <w:rsid w:val="009C5E71"/>
    <w:rsid w:val="009C77CF"/>
    <w:rsid w:val="009C7C06"/>
    <w:rsid w:val="009C7E98"/>
    <w:rsid w:val="009D0EC5"/>
    <w:rsid w:val="009D148E"/>
    <w:rsid w:val="009D2497"/>
    <w:rsid w:val="009D2710"/>
    <w:rsid w:val="009D3251"/>
    <w:rsid w:val="009D3BAD"/>
    <w:rsid w:val="009D4ECC"/>
    <w:rsid w:val="009D544C"/>
    <w:rsid w:val="009D56C6"/>
    <w:rsid w:val="009D61E6"/>
    <w:rsid w:val="009D6338"/>
    <w:rsid w:val="009D635C"/>
    <w:rsid w:val="009D682F"/>
    <w:rsid w:val="009D73BA"/>
    <w:rsid w:val="009D7C23"/>
    <w:rsid w:val="009E1D41"/>
    <w:rsid w:val="009E27CB"/>
    <w:rsid w:val="009E44A5"/>
    <w:rsid w:val="009E4AED"/>
    <w:rsid w:val="009E5391"/>
    <w:rsid w:val="009E58AA"/>
    <w:rsid w:val="009E58E6"/>
    <w:rsid w:val="009E5BA7"/>
    <w:rsid w:val="009E5E8A"/>
    <w:rsid w:val="009E5E92"/>
    <w:rsid w:val="009E6B1A"/>
    <w:rsid w:val="009E737B"/>
    <w:rsid w:val="009E7C87"/>
    <w:rsid w:val="009F00A1"/>
    <w:rsid w:val="009F01FF"/>
    <w:rsid w:val="009F1F63"/>
    <w:rsid w:val="009F2F95"/>
    <w:rsid w:val="009F3495"/>
    <w:rsid w:val="009F37E9"/>
    <w:rsid w:val="009F5560"/>
    <w:rsid w:val="009F5925"/>
    <w:rsid w:val="009F69D8"/>
    <w:rsid w:val="009F6E4A"/>
    <w:rsid w:val="00A01B40"/>
    <w:rsid w:val="00A022A9"/>
    <w:rsid w:val="00A029A4"/>
    <w:rsid w:val="00A02E66"/>
    <w:rsid w:val="00A04967"/>
    <w:rsid w:val="00A04D85"/>
    <w:rsid w:val="00A05955"/>
    <w:rsid w:val="00A06934"/>
    <w:rsid w:val="00A06A77"/>
    <w:rsid w:val="00A07275"/>
    <w:rsid w:val="00A077F1"/>
    <w:rsid w:val="00A10278"/>
    <w:rsid w:val="00A1055A"/>
    <w:rsid w:val="00A106BE"/>
    <w:rsid w:val="00A10F11"/>
    <w:rsid w:val="00A11044"/>
    <w:rsid w:val="00A14D46"/>
    <w:rsid w:val="00A151F5"/>
    <w:rsid w:val="00A16139"/>
    <w:rsid w:val="00A16B3C"/>
    <w:rsid w:val="00A17205"/>
    <w:rsid w:val="00A17881"/>
    <w:rsid w:val="00A17C46"/>
    <w:rsid w:val="00A20581"/>
    <w:rsid w:val="00A21F41"/>
    <w:rsid w:val="00A22151"/>
    <w:rsid w:val="00A242E4"/>
    <w:rsid w:val="00A25AF8"/>
    <w:rsid w:val="00A25D09"/>
    <w:rsid w:val="00A27BF4"/>
    <w:rsid w:val="00A30719"/>
    <w:rsid w:val="00A31029"/>
    <w:rsid w:val="00A32924"/>
    <w:rsid w:val="00A32E97"/>
    <w:rsid w:val="00A33205"/>
    <w:rsid w:val="00A34405"/>
    <w:rsid w:val="00A358F9"/>
    <w:rsid w:val="00A35D44"/>
    <w:rsid w:val="00A360E2"/>
    <w:rsid w:val="00A378E5"/>
    <w:rsid w:val="00A402DA"/>
    <w:rsid w:val="00A407EE"/>
    <w:rsid w:val="00A41A94"/>
    <w:rsid w:val="00A41F35"/>
    <w:rsid w:val="00A42F9A"/>
    <w:rsid w:val="00A432B7"/>
    <w:rsid w:val="00A43411"/>
    <w:rsid w:val="00A43B2B"/>
    <w:rsid w:val="00A44B07"/>
    <w:rsid w:val="00A45433"/>
    <w:rsid w:val="00A45535"/>
    <w:rsid w:val="00A463E0"/>
    <w:rsid w:val="00A46EDD"/>
    <w:rsid w:val="00A473C5"/>
    <w:rsid w:val="00A500E7"/>
    <w:rsid w:val="00A50217"/>
    <w:rsid w:val="00A506A8"/>
    <w:rsid w:val="00A50D6D"/>
    <w:rsid w:val="00A51074"/>
    <w:rsid w:val="00A5117E"/>
    <w:rsid w:val="00A51695"/>
    <w:rsid w:val="00A51EA5"/>
    <w:rsid w:val="00A556FC"/>
    <w:rsid w:val="00A56A78"/>
    <w:rsid w:val="00A61CE0"/>
    <w:rsid w:val="00A6275C"/>
    <w:rsid w:val="00A64B94"/>
    <w:rsid w:val="00A650DE"/>
    <w:rsid w:val="00A65C26"/>
    <w:rsid w:val="00A65D70"/>
    <w:rsid w:val="00A65DB3"/>
    <w:rsid w:val="00A67806"/>
    <w:rsid w:val="00A701DC"/>
    <w:rsid w:val="00A705E6"/>
    <w:rsid w:val="00A70B0B"/>
    <w:rsid w:val="00A70BFE"/>
    <w:rsid w:val="00A72EFF"/>
    <w:rsid w:val="00A7317B"/>
    <w:rsid w:val="00A73325"/>
    <w:rsid w:val="00A74181"/>
    <w:rsid w:val="00A744AA"/>
    <w:rsid w:val="00A7503D"/>
    <w:rsid w:val="00A75180"/>
    <w:rsid w:val="00A7577B"/>
    <w:rsid w:val="00A75C2A"/>
    <w:rsid w:val="00A76ECC"/>
    <w:rsid w:val="00A770BC"/>
    <w:rsid w:val="00A772B1"/>
    <w:rsid w:val="00A77D62"/>
    <w:rsid w:val="00A80C52"/>
    <w:rsid w:val="00A816AA"/>
    <w:rsid w:val="00A81B93"/>
    <w:rsid w:val="00A82234"/>
    <w:rsid w:val="00A82912"/>
    <w:rsid w:val="00A82BC8"/>
    <w:rsid w:val="00A834A0"/>
    <w:rsid w:val="00A836AF"/>
    <w:rsid w:val="00A83874"/>
    <w:rsid w:val="00A83E4D"/>
    <w:rsid w:val="00A83ED8"/>
    <w:rsid w:val="00A8426F"/>
    <w:rsid w:val="00A850BD"/>
    <w:rsid w:val="00A857C0"/>
    <w:rsid w:val="00A85CFE"/>
    <w:rsid w:val="00A87313"/>
    <w:rsid w:val="00A87788"/>
    <w:rsid w:val="00A87C6E"/>
    <w:rsid w:val="00A90619"/>
    <w:rsid w:val="00A9070B"/>
    <w:rsid w:val="00A90B23"/>
    <w:rsid w:val="00A90E85"/>
    <w:rsid w:val="00A91B12"/>
    <w:rsid w:val="00A9257C"/>
    <w:rsid w:val="00A93865"/>
    <w:rsid w:val="00A93DCD"/>
    <w:rsid w:val="00A9414E"/>
    <w:rsid w:val="00A95D03"/>
    <w:rsid w:val="00A95EE6"/>
    <w:rsid w:val="00A967C4"/>
    <w:rsid w:val="00A9739E"/>
    <w:rsid w:val="00AA0D83"/>
    <w:rsid w:val="00AA2B5B"/>
    <w:rsid w:val="00AA3187"/>
    <w:rsid w:val="00AA34BD"/>
    <w:rsid w:val="00AA5522"/>
    <w:rsid w:val="00AA6397"/>
    <w:rsid w:val="00AA7A30"/>
    <w:rsid w:val="00AB0AEB"/>
    <w:rsid w:val="00AB13BB"/>
    <w:rsid w:val="00AB24F3"/>
    <w:rsid w:val="00AB2DDF"/>
    <w:rsid w:val="00AB3899"/>
    <w:rsid w:val="00AB4FC7"/>
    <w:rsid w:val="00AB6C31"/>
    <w:rsid w:val="00AC0C48"/>
    <w:rsid w:val="00AC1BE9"/>
    <w:rsid w:val="00AC1FC8"/>
    <w:rsid w:val="00AC2741"/>
    <w:rsid w:val="00AC2AD2"/>
    <w:rsid w:val="00AC2B03"/>
    <w:rsid w:val="00AC4DA7"/>
    <w:rsid w:val="00AC531C"/>
    <w:rsid w:val="00AC5A9C"/>
    <w:rsid w:val="00AC69E6"/>
    <w:rsid w:val="00AD2A25"/>
    <w:rsid w:val="00AD4C83"/>
    <w:rsid w:val="00AD568B"/>
    <w:rsid w:val="00AD575E"/>
    <w:rsid w:val="00AD5A91"/>
    <w:rsid w:val="00AD6488"/>
    <w:rsid w:val="00AD6D4B"/>
    <w:rsid w:val="00AD6F0F"/>
    <w:rsid w:val="00AD7118"/>
    <w:rsid w:val="00AD775D"/>
    <w:rsid w:val="00AD7C8C"/>
    <w:rsid w:val="00AE0267"/>
    <w:rsid w:val="00AE127C"/>
    <w:rsid w:val="00AE17CE"/>
    <w:rsid w:val="00AE246B"/>
    <w:rsid w:val="00AE24B9"/>
    <w:rsid w:val="00AE257D"/>
    <w:rsid w:val="00AE285F"/>
    <w:rsid w:val="00AE2986"/>
    <w:rsid w:val="00AE61AA"/>
    <w:rsid w:val="00AE6405"/>
    <w:rsid w:val="00AE6925"/>
    <w:rsid w:val="00AE7C07"/>
    <w:rsid w:val="00AF28B9"/>
    <w:rsid w:val="00AF3387"/>
    <w:rsid w:val="00AF3BE4"/>
    <w:rsid w:val="00AF5A94"/>
    <w:rsid w:val="00AF63E8"/>
    <w:rsid w:val="00AF69AD"/>
    <w:rsid w:val="00AF711D"/>
    <w:rsid w:val="00B01118"/>
    <w:rsid w:val="00B0124A"/>
    <w:rsid w:val="00B01BC3"/>
    <w:rsid w:val="00B025CD"/>
    <w:rsid w:val="00B02943"/>
    <w:rsid w:val="00B02B2C"/>
    <w:rsid w:val="00B04003"/>
    <w:rsid w:val="00B0413C"/>
    <w:rsid w:val="00B056F4"/>
    <w:rsid w:val="00B06356"/>
    <w:rsid w:val="00B07AAB"/>
    <w:rsid w:val="00B10A26"/>
    <w:rsid w:val="00B10C63"/>
    <w:rsid w:val="00B11238"/>
    <w:rsid w:val="00B11325"/>
    <w:rsid w:val="00B113CC"/>
    <w:rsid w:val="00B11492"/>
    <w:rsid w:val="00B126C1"/>
    <w:rsid w:val="00B12E15"/>
    <w:rsid w:val="00B13211"/>
    <w:rsid w:val="00B14949"/>
    <w:rsid w:val="00B14B1D"/>
    <w:rsid w:val="00B16EF1"/>
    <w:rsid w:val="00B227BC"/>
    <w:rsid w:val="00B227D8"/>
    <w:rsid w:val="00B22F59"/>
    <w:rsid w:val="00B23391"/>
    <w:rsid w:val="00B2392D"/>
    <w:rsid w:val="00B24359"/>
    <w:rsid w:val="00B24C23"/>
    <w:rsid w:val="00B25659"/>
    <w:rsid w:val="00B2619B"/>
    <w:rsid w:val="00B26398"/>
    <w:rsid w:val="00B26400"/>
    <w:rsid w:val="00B26436"/>
    <w:rsid w:val="00B2659B"/>
    <w:rsid w:val="00B26BBF"/>
    <w:rsid w:val="00B27CE1"/>
    <w:rsid w:val="00B30A13"/>
    <w:rsid w:val="00B30D87"/>
    <w:rsid w:val="00B31945"/>
    <w:rsid w:val="00B31D9D"/>
    <w:rsid w:val="00B31DF1"/>
    <w:rsid w:val="00B32173"/>
    <w:rsid w:val="00B32A16"/>
    <w:rsid w:val="00B32BFB"/>
    <w:rsid w:val="00B3312B"/>
    <w:rsid w:val="00B338A4"/>
    <w:rsid w:val="00B353C8"/>
    <w:rsid w:val="00B35AB8"/>
    <w:rsid w:val="00B36EAF"/>
    <w:rsid w:val="00B36F28"/>
    <w:rsid w:val="00B37518"/>
    <w:rsid w:val="00B37CFE"/>
    <w:rsid w:val="00B41101"/>
    <w:rsid w:val="00B4149B"/>
    <w:rsid w:val="00B42AE7"/>
    <w:rsid w:val="00B42E89"/>
    <w:rsid w:val="00B42EC1"/>
    <w:rsid w:val="00B43CFB"/>
    <w:rsid w:val="00B449C5"/>
    <w:rsid w:val="00B45064"/>
    <w:rsid w:val="00B45894"/>
    <w:rsid w:val="00B46A92"/>
    <w:rsid w:val="00B46F4E"/>
    <w:rsid w:val="00B50348"/>
    <w:rsid w:val="00B50C51"/>
    <w:rsid w:val="00B5227B"/>
    <w:rsid w:val="00B52FEA"/>
    <w:rsid w:val="00B5368C"/>
    <w:rsid w:val="00B54047"/>
    <w:rsid w:val="00B5450A"/>
    <w:rsid w:val="00B55865"/>
    <w:rsid w:val="00B55AF1"/>
    <w:rsid w:val="00B55CE8"/>
    <w:rsid w:val="00B603A3"/>
    <w:rsid w:val="00B605F9"/>
    <w:rsid w:val="00B60878"/>
    <w:rsid w:val="00B60B05"/>
    <w:rsid w:val="00B6235A"/>
    <w:rsid w:val="00B63953"/>
    <w:rsid w:val="00B63A3D"/>
    <w:rsid w:val="00B64A67"/>
    <w:rsid w:val="00B64E0B"/>
    <w:rsid w:val="00B64E33"/>
    <w:rsid w:val="00B6564C"/>
    <w:rsid w:val="00B65F1B"/>
    <w:rsid w:val="00B6765C"/>
    <w:rsid w:val="00B6797A"/>
    <w:rsid w:val="00B67D4A"/>
    <w:rsid w:val="00B7002A"/>
    <w:rsid w:val="00B70B91"/>
    <w:rsid w:val="00B70F88"/>
    <w:rsid w:val="00B73A57"/>
    <w:rsid w:val="00B7523B"/>
    <w:rsid w:val="00B754F0"/>
    <w:rsid w:val="00B77040"/>
    <w:rsid w:val="00B773BB"/>
    <w:rsid w:val="00B77EFE"/>
    <w:rsid w:val="00B77F50"/>
    <w:rsid w:val="00B8021C"/>
    <w:rsid w:val="00B8070D"/>
    <w:rsid w:val="00B80827"/>
    <w:rsid w:val="00B81628"/>
    <w:rsid w:val="00B81988"/>
    <w:rsid w:val="00B81ED3"/>
    <w:rsid w:val="00B82A3A"/>
    <w:rsid w:val="00B82B4B"/>
    <w:rsid w:val="00B834D8"/>
    <w:rsid w:val="00B848F1"/>
    <w:rsid w:val="00B84E43"/>
    <w:rsid w:val="00B8583C"/>
    <w:rsid w:val="00B85F98"/>
    <w:rsid w:val="00B90781"/>
    <w:rsid w:val="00B90B1C"/>
    <w:rsid w:val="00B91B09"/>
    <w:rsid w:val="00B91CD7"/>
    <w:rsid w:val="00B92639"/>
    <w:rsid w:val="00B92712"/>
    <w:rsid w:val="00B92821"/>
    <w:rsid w:val="00B935D2"/>
    <w:rsid w:val="00B94C37"/>
    <w:rsid w:val="00B9599F"/>
    <w:rsid w:val="00B95DA0"/>
    <w:rsid w:val="00B97791"/>
    <w:rsid w:val="00B97A0B"/>
    <w:rsid w:val="00BA0463"/>
    <w:rsid w:val="00BA0496"/>
    <w:rsid w:val="00BA0A35"/>
    <w:rsid w:val="00BA160A"/>
    <w:rsid w:val="00BA1994"/>
    <w:rsid w:val="00BA3756"/>
    <w:rsid w:val="00BA43D7"/>
    <w:rsid w:val="00BA4714"/>
    <w:rsid w:val="00BA5FD6"/>
    <w:rsid w:val="00BA64A0"/>
    <w:rsid w:val="00BA6D84"/>
    <w:rsid w:val="00BA7A6C"/>
    <w:rsid w:val="00BA7BED"/>
    <w:rsid w:val="00BB125D"/>
    <w:rsid w:val="00BB150E"/>
    <w:rsid w:val="00BB1CFE"/>
    <w:rsid w:val="00BB1F62"/>
    <w:rsid w:val="00BB2538"/>
    <w:rsid w:val="00BB5EB6"/>
    <w:rsid w:val="00BB6509"/>
    <w:rsid w:val="00BB7311"/>
    <w:rsid w:val="00BC4524"/>
    <w:rsid w:val="00BC4AE7"/>
    <w:rsid w:val="00BC4AED"/>
    <w:rsid w:val="00BC5573"/>
    <w:rsid w:val="00BC5879"/>
    <w:rsid w:val="00BC75A9"/>
    <w:rsid w:val="00BD046F"/>
    <w:rsid w:val="00BD3056"/>
    <w:rsid w:val="00BD3EA4"/>
    <w:rsid w:val="00BD40C9"/>
    <w:rsid w:val="00BD4DB7"/>
    <w:rsid w:val="00BD5223"/>
    <w:rsid w:val="00BD5C0F"/>
    <w:rsid w:val="00BD5FF0"/>
    <w:rsid w:val="00BD605D"/>
    <w:rsid w:val="00BD6510"/>
    <w:rsid w:val="00BD68D9"/>
    <w:rsid w:val="00BD6DBC"/>
    <w:rsid w:val="00BD716B"/>
    <w:rsid w:val="00BE0278"/>
    <w:rsid w:val="00BE06E3"/>
    <w:rsid w:val="00BE0DA8"/>
    <w:rsid w:val="00BE14CB"/>
    <w:rsid w:val="00BE2838"/>
    <w:rsid w:val="00BE2C8E"/>
    <w:rsid w:val="00BE2F19"/>
    <w:rsid w:val="00BE359A"/>
    <w:rsid w:val="00BE4D3E"/>
    <w:rsid w:val="00BE6330"/>
    <w:rsid w:val="00BE6B97"/>
    <w:rsid w:val="00BE6E11"/>
    <w:rsid w:val="00BE6F8A"/>
    <w:rsid w:val="00BE7D27"/>
    <w:rsid w:val="00BF0EB3"/>
    <w:rsid w:val="00BF19C2"/>
    <w:rsid w:val="00BF3AAA"/>
    <w:rsid w:val="00BF4404"/>
    <w:rsid w:val="00BF5037"/>
    <w:rsid w:val="00BF506F"/>
    <w:rsid w:val="00BF563E"/>
    <w:rsid w:val="00BF5A8F"/>
    <w:rsid w:val="00BF66E2"/>
    <w:rsid w:val="00BF7C61"/>
    <w:rsid w:val="00C01A9D"/>
    <w:rsid w:val="00C01CEE"/>
    <w:rsid w:val="00C01EF4"/>
    <w:rsid w:val="00C0342D"/>
    <w:rsid w:val="00C03609"/>
    <w:rsid w:val="00C03AAE"/>
    <w:rsid w:val="00C047CD"/>
    <w:rsid w:val="00C05584"/>
    <w:rsid w:val="00C06067"/>
    <w:rsid w:val="00C063C7"/>
    <w:rsid w:val="00C066A8"/>
    <w:rsid w:val="00C06FFD"/>
    <w:rsid w:val="00C076BD"/>
    <w:rsid w:val="00C07A3D"/>
    <w:rsid w:val="00C11D96"/>
    <w:rsid w:val="00C130D7"/>
    <w:rsid w:val="00C14CE4"/>
    <w:rsid w:val="00C14DBF"/>
    <w:rsid w:val="00C1564D"/>
    <w:rsid w:val="00C1579E"/>
    <w:rsid w:val="00C15A55"/>
    <w:rsid w:val="00C16B95"/>
    <w:rsid w:val="00C16C2D"/>
    <w:rsid w:val="00C16F90"/>
    <w:rsid w:val="00C17464"/>
    <w:rsid w:val="00C17DE1"/>
    <w:rsid w:val="00C207FE"/>
    <w:rsid w:val="00C21B43"/>
    <w:rsid w:val="00C2217C"/>
    <w:rsid w:val="00C221C6"/>
    <w:rsid w:val="00C23CBA"/>
    <w:rsid w:val="00C24438"/>
    <w:rsid w:val="00C2481C"/>
    <w:rsid w:val="00C24C1F"/>
    <w:rsid w:val="00C25DBA"/>
    <w:rsid w:val="00C26BF6"/>
    <w:rsid w:val="00C303B0"/>
    <w:rsid w:val="00C308A4"/>
    <w:rsid w:val="00C30C04"/>
    <w:rsid w:val="00C310BE"/>
    <w:rsid w:val="00C313E8"/>
    <w:rsid w:val="00C31EB2"/>
    <w:rsid w:val="00C320F8"/>
    <w:rsid w:val="00C32BB4"/>
    <w:rsid w:val="00C33122"/>
    <w:rsid w:val="00C33333"/>
    <w:rsid w:val="00C3456E"/>
    <w:rsid w:val="00C359EA"/>
    <w:rsid w:val="00C35EF1"/>
    <w:rsid w:val="00C36607"/>
    <w:rsid w:val="00C37C00"/>
    <w:rsid w:val="00C37FEC"/>
    <w:rsid w:val="00C40F5F"/>
    <w:rsid w:val="00C41902"/>
    <w:rsid w:val="00C41D5F"/>
    <w:rsid w:val="00C4364B"/>
    <w:rsid w:val="00C445C1"/>
    <w:rsid w:val="00C4495D"/>
    <w:rsid w:val="00C44D43"/>
    <w:rsid w:val="00C4759A"/>
    <w:rsid w:val="00C47645"/>
    <w:rsid w:val="00C476FF"/>
    <w:rsid w:val="00C5028F"/>
    <w:rsid w:val="00C503C4"/>
    <w:rsid w:val="00C51F09"/>
    <w:rsid w:val="00C53663"/>
    <w:rsid w:val="00C53F02"/>
    <w:rsid w:val="00C53F5E"/>
    <w:rsid w:val="00C55404"/>
    <w:rsid w:val="00C5680A"/>
    <w:rsid w:val="00C57CD9"/>
    <w:rsid w:val="00C60528"/>
    <w:rsid w:val="00C60AD8"/>
    <w:rsid w:val="00C60E5A"/>
    <w:rsid w:val="00C61739"/>
    <w:rsid w:val="00C628F9"/>
    <w:rsid w:val="00C635F9"/>
    <w:rsid w:val="00C63706"/>
    <w:rsid w:val="00C6632A"/>
    <w:rsid w:val="00C67068"/>
    <w:rsid w:val="00C71EA1"/>
    <w:rsid w:val="00C723F7"/>
    <w:rsid w:val="00C7263F"/>
    <w:rsid w:val="00C727DD"/>
    <w:rsid w:val="00C73428"/>
    <w:rsid w:val="00C73882"/>
    <w:rsid w:val="00C73D46"/>
    <w:rsid w:val="00C73EF8"/>
    <w:rsid w:val="00C7419E"/>
    <w:rsid w:val="00C743F7"/>
    <w:rsid w:val="00C7576A"/>
    <w:rsid w:val="00C759BB"/>
    <w:rsid w:val="00C8075C"/>
    <w:rsid w:val="00C8108F"/>
    <w:rsid w:val="00C814D0"/>
    <w:rsid w:val="00C81558"/>
    <w:rsid w:val="00C82501"/>
    <w:rsid w:val="00C83E44"/>
    <w:rsid w:val="00C83EC5"/>
    <w:rsid w:val="00C844CD"/>
    <w:rsid w:val="00C84D22"/>
    <w:rsid w:val="00C85C5E"/>
    <w:rsid w:val="00C85C8C"/>
    <w:rsid w:val="00C86DD9"/>
    <w:rsid w:val="00C8779F"/>
    <w:rsid w:val="00C87E3B"/>
    <w:rsid w:val="00C87F0A"/>
    <w:rsid w:val="00C90118"/>
    <w:rsid w:val="00C90602"/>
    <w:rsid w:val="00C906BF"/>
    <w:rsid w:val="00C916A0"/>
    <w:rsid w:val="00C930CF"/>
    <w:rsid w:val="00C9592D"/>
    <w:rsid w:val="00C95BE4"/>
    <w:rsid w:val="00C96435"/>
    <w:rsid w:val="00C97803"/>
    <w:rsid w:val="00C97FB1"/>
    <w:rsid w:val="00CA007E"/>
    <w:rsid w:val="00CA0DBD"/>
    <w:rsid w:val="00CA1069"/>
    <w:rsid w:val="00CA2092"/>
    <w:rsid w:val="00CA421D"/>
    <w:rsid w:val="00CA4416"/>
    <w:rsid w:val="00CA50AB"/>
    <w:rsid w:val="00CA5669"/>
    <w:rsid w:val="00CA59DD"/>
    <w:rsid w:val="00CA6259"/>
    <w:rsid w:val="00CA67CB"/>
    <w:rsid w:val="00CA7280"/>
    <w:rsid w:val="00CA770D"/>
    <w:rsid w:val="00CA7D4F"/>
    <w:rsid w:val="00CB05E3"/>
    <w:rsid w:val="00CB09C6"/>
    <w:rsid w:val="00CB1A4D"/>
    <w:rsid w:val="00CB1C3D"/>
    <w:rsid w:val="00CB1EFC"/>
    <w:rsid w:val="00CB2555"/>
    <w:rsid w:val="00CB27A3"/>
    <w:rsid w:val="00CB2D4F"/>
    <w:rsid w:val="00CB37B0"/>
    <w:rsid w:val="00CB41F0"/>
    <w:rsid w:val="00CB44C3"/>
    <w:rsid w:val="00CB4B78"/>
    <w:rsid w:val="00CB59EB"/>
    <w:rsid w:val="00CB7146"/>
    <w:rsid w:val="00CB72A9"/>
    <w:rsid w:val="00CB75EE"/>
    <w:rsid w:val="00CB7C47"/>
    <w:rsid w:val="00CC0884"/>
    <w:rsid w:val="00CC12C0"/>
    <w:rsid w:val="00CC2157"/>
    <w:rsid w:val="00CC24C5"/>
    <w:rsid w:val="00CC2A01"/>
    <w:rsid w:val="00CC2AE5"/>
    <w:rsid w:val="00CC383E"/>
    <w:rsid w:val="00CC49B5"/>
    <w:rsid w:val="00CC70D9"/>
    <w:rsid w:val="00CC7A10"/>
    <w:rsid w:val="00CC7A48"/>
    <w:rsid w:val="00CC7B5D"/>
    <w:rsid w:val="00CD1E42"/>
    <w:rsid w:val="00CD267F"/>
    <w:rsid w:val="00CD3449"/>
    <w:rsid w:val="00CD4EB1"/>
    <w:rsid w:val="00CD702D"/>
    <w:rsid w:val="00CD7071"/>
    <w:rsid w:val="00CE0197"/>
    <w:rsid w:val="00CE02E3"/>
    <w:rsid w:val="00CE0AD7"/>
    <w:rsid w:val="00CE0F86"/>
    <w:rsid w:val="00CE10C1"/>
    <w:rsid w:val="00CE223D"/>
    <w:rsid w:val="00CE26EC"/>
    <w:rsid w:val="00CE2C70"/>
    <w:rsid w:val="00CE2EA5"/>
    <w:rsid w:val="00CE3251"/>
    <w:rsid w:val="00CE32F3"/>
    <w:rsid w:val="00CE36A2"/>
    <w:rsid w:val="00CE54D7"/>
    <w:rsid w:val="00CF0625"/>
    <w:rsid w:val="00CF15E6"/>
    <w:rsid w:val="00CF17D1"/>
    <w:rsid w:val="00CF2589"/>
    <w:rsid w:val="00CF30BC"/>
    <w:rsid w:val="00CF4220"/>
    <w:rsid w:val="00CF46CF"/>
    <w:rsid w:val="00CF49B9"/>
    <w:rsid w:val="00CF553F"/>
    <w:rsid w:val="00CF5A60"/>
    <w:rsid w:val="00CF6343"/>
    <w:rsid w:val="00CF6BB7"/>
    <w:rsid w:val="00CF781D"/>
    <w:rsid w:val="00CF7F16"/>
    <w:rsid w:val="00D03B8D"/>
    <w:rsid w:val="00D05D1B"/>
    <w:rsid w:val="00D05EC0"/>
    <w:rsid w:val="00D05ED7"/>
    <w:rsid w:val="00D05F02"/>
    <w:rsid w:val="00D06F3E"/>
    <w:rsid w:val="00D0712E"/>
    <w:rsid w:val="00D07819"/>
    <w:rsid w:val="00D114DE"/>
    <w:rsid w:val="00D13403"/>
    <w:rsid w:val="00D1434E"/>
    <w:rsid w:val="00D14490"/>
    <w:rsid w:val="00D14E94"/>
    <w:rsid w:val="00D16730"/>
    <w:rsid w:val="00D20146"/>
    <w:rsid w:val="00D20800"/>
    <w:rsid w:val="00D209E3"/>
    <w:rsid w:val="00D20AED"/>
    <w:rsid w:val="00D20DDF"/>
    <w:rsid w:val="00D227BD"/>
    <w:rsid w:val="00D234AB"/>
    <w:rsid w:val="00D23919"/>
    <w:rsid w:val="00D23B48"/>
    <w:rsid w:val="00D2531F"/>
    <w:rsid w:val="00D25D99"/>
    <w:rsid w:val="00D305C4"/>
    <w:rsid w:val="00D30F85"/>
    <w:rsid w:val="00D33084"/>
    <w:rsid w:val="00D33423"/>
    <w:rsid w:val="00D33B37"/>
    <w:rsid w:val="00D33F17"/>
    <w:rsid w:val="00D34AFC"/>
    <w:rsid w:val="00D403E5"/>
    <w:rsid w:val="00D41196"/>
    <w:rsid w:val="00D41CE0"/>
    <w:rsid w:val="00D42DE6"/>
    <w:rsid w:val="00D433A4"/>
    <w:rsid w:val="00D434C7"/>
    <w:rsid w:val="00D4422E"/>
    <w:rsid w:val="00D444ED"/>
    <w:rsid w:val="00D46B89"/>
    <w:rsid w:val="00D46C15"/>
    <w:rsid w:val="00D46C28"/>
    <w:rsid w:val="00D46F0D"/>
    <w:rsid w:val="00D47A98"/>
    <w:rsid w:val="00D507FC"/>
    <w:rsid w:val="00D509BB"/>
    <w:rsid w:val="00D50F59"/>
    <w:rsid w:val="00D51228"/>
    <w:rsid w:val="00D51A6B"/>
    <w:rsid w:val="00D525E8"/>
    <w:rsid w:val="00D537CB"/>
    <w:rsid w:val="00D539EC"/>
    <w:rsid w:val="00D54451"/>
    <w:rsid w:val="00D5581A"/>
    <w:rsid w:val="00D55A25"/>
    <w:rsid w:val="00D55C81"/>
    <w:rsid w:val="00D56750"/>
    <w:rsid w:val="00D567F9"/>
    <w:rsid w:val="00D57B44"/>
    <w:rsid w:val="00D57BCC"/>
    <w:rsid w:val="00D606BB"/>
    <w:rsid w:val="00D60A43"/>
    <w:rsid w:val="00D60E24"/>
    <w:rsid w:val="00D61D57"/>
    <w:rsid w:val="00D62050"/>
    <w:rsid w:val="00D62492"/>
    <w:rsid w:val="00D655ED"/>
    <w:rsid w:val="00D65F57"/>
    <w:rsid w:val="00D70B0B"/>
    <w:rsid w:val="00D70CE6"/>
    <w:rsid w:val="00D71768"/>
    <w:rsid w:val="00D719C3"/>
    <w:rsid w:val="00D72261"/>
    <w:rsid w:val="00D724AC"/>
    <w:rsid w:val="00D72DCF"/>
    <w:rsid w:val="00D72E1D"/>
    <w:rsid w:val="00D7335E"/>
    <w:rsid w:val="00D73884"/>
    <w:rsid w:val="00D73A1A"/>
    <w:rsid w:val="00D73AC3"/>
    <w:rsid w:val="00D74292"/>
    <w:rsid w:val="00D74456"/>
    <w:rsid w:val="00D75597"/>
    <w:rsid w:val="00D75C8C"/>
    <w:rsid w:val="00D76EF9"/>
    <w:rsid w:val="00D773AC"/>
    <w:rsid w:val="00D80379"/>
    <w:rsid w:val="00D80CB9"/>
    <w:rsid w:val="00D81877"/>
    <w:rsid w:val="00D8208A"/>
    <w:rsid w:val="00D820ED"/>
    <w:rsid w:val="00D82D08"/>
    <w:rsid w:val="00D82FC0"/>
    <w:rsid w:val="00D8341E"/>
    <w:rsid w:val="00D84ECB"/>
    <w:rsid w:val="00D85092"/>
    <w:rsid w:val="00D8577A"/>
    <w:rsid w:val="00D8630C"/>
    <w:rsid w:val="00D87FBF"/>
    <w:rsid w:val="00D902F9"/>
    <w:rsid w:val="00D90339"/>
    <w:rsid w:val="00D907A7"/>
    <w:rsid w:val="00D91130"/>
    <w:rsid w:val="00D916E8"/>
    <w:rsid w:val="00D91749"/>
    <w:rsid w:val="00D9198D"/>
    <w:rsid w:val="00D91DD9"/>
    <w:rsid w:val="00D92AA4"/>
    <w:rsid w:val="00D93911"/>
    <w:rsid w:val="00D93C41"/>
    <w:rsid w:val="00D93F7B"/>
    <w:rsid w:val="00D94117"/>
    <w:rsid w:val="00D9670B"/>
    <w:rsid w:val="00D96720"/>
    <w:rsid w:val="00D97584"/>
    <w:rsid w:val="00D977BF"/>
    <w:rsid w:val="00D97C0A"/>
    <w:rsid w:val="00D97CA0"/>
    <w:rsid w:val="00DA15FA"/>
    <w:rsid w:val="00DA1E51"/>
    <w:rsid w:val="00DA246E"/>
    <w:rsid w:val="00DA2AEA"/>
    <w:rsid w:val="00DA33F8"/>
    <w:rsid w:val="00DA38F9"/>
    <w:rsid w:val="00DA3FEE"/>
    <w:rsid w:val="00DA45EC"/>
    <w:rsid w:val="00DA497C"/>
    <w:rsid w:val="00DA5B31"/>
    <w:rsid w:val="00DA70C1"/>
    <w:rsid w:val="00DA74E9"/>
    <w:rsid w:val="00DA7D9F"/>
    <w:rsid w:val="00DB0252"/>
    <w:rsid w:val="00DB08CF"/>
    <w:rsid w:val="00DB2CFF"/>
    <w:rsid w:val="00DB2DAD"/>
    <w:rsid w:val="00DB30CE"/>
    <w:rsid w:val="00DB33E9"/>
    <w:rsid w:val="00DB49CC"/>
    <w:rsid w:val="00DB54A7"/>
    <w:rsid w:val="00DB54B8"/>
    <w:rsid w:val="00DB5E36"/>
    <w:rsid w:val="00DB69E7"/>
    <w:rsid w:val="00DB7251"/>
    <w:rsid w:val="00DB75E7"/>
    <w:rsid w:val="00DC041A"/>
    <w:rsid w:val="00DC1BCB"/>
    <w:rsid w:val="00DC2518"/>
    <w:rsid w:val="00DC3FA9"/>
    <w:rsid w:val="00DC57B9"/>
    <w:rsid w:val="00DC5BD5"/>
    <w:rsid w:val="00DC5FBE"/>
    <w:rsid w:val="00DC6AB1"/>
    <w:rsid w:val="00DC6C36"/>
    <w:rsid w:val="00DC6E51"/>
    <w:rsid w:val="00DC7EE1"/>
    <w:rsid w:val="00DC7F27"/>
    <w:rsid w:val="00DC7F99"/>
    <w:rsid w:val="00DD1155"/>
    <w:rsid w:val="00DD5921"/>
    <w:rsid w:val="00DD6179"/>
    <w:rsid w:val="00DD76BE"/>
    <w:rsid w:val="00DD7868"/>
    <w:rsid w:val="00DD7C85"/>
    <w:rsid w:val="00DD7D0D"/>
    <w:rsid w:val="00DE01AB"/>
    <w:rsid w:val="00DE027C"/>
    <w:rsid w:val="00DE1345"/>
    <w:rsid w:val="00DE1EBE"/>
    <w:rsid w:val="00DE2874"/>
    <w:rsid w:val="00DE2DE0"/>
    <w:rsid w:val="00DE3348"/>
    <w:rsid w:val="00DE34ED"/>
    <w:rsid w:val="00DE56CB"/>
    <w:rsid w:val="00DE589F"/>
    <w:rsid w:val="00DE5BCE"/>
    <w:rsid w:val="00DE6257"/>
    <w:rsid w:val="00DE6C00"/>
    <w:rsid w:val="00DE72C2"/>
    <w:rsid w:val="00DF0265"/>
    <w:rsid w:val="00DF0E88"/>
    <w:rsid w:val="00DF1563"/>
    <w:rsid w:val="00DF1CA6"/>
    <w:rsid w:val="00DF2C34"/>
    <w:rsid w:val="00DF2F4D"/>
    <w:rsid w:val="00DF3158"/>
    <w:rsid w:val="00DF38BF"/>
    <w:rsid w:val="00DF398D"/>
    <w:rsid w:val="00DF5A86"/>
    <w:rsid w:val="00DF6753"/>
    <w:rsid w:val="00DF6C6E"/>
    <w:rsid w:val="00DF737D"/>
    <w:rsid w:val="00E0047A"/>
    <w:rsid w:val="00E01CFE"/>
    <w:rsid w:val="00E0257B"/>
    <w:rsid w:val="00E0320B"/>
    <w:rsid w:val="00E06CA3"/>
    <w:rsid w:val="00E07D58"/>
    <w:rsid w:val="00E10777"/>
    <w:rsid w:val="00E10852"/>
    <w:rsid w:val="00E11D5E"/>
    <w:rsid w:val="00E11D66"/>
    <w:rsid w:val="00E12480"/>
    <w:rsid w:val="00E129BA"/>
    <w:rsid w:val="00E13198"/>
    <w:rsid w:val="00E13753"/>
    <w:rsid w:val="00E141C2"/>
    <w:rsid w:val="00E149CD"/>
    <w:rsid w:val="00E14CA3"/>
    <w:rsid w:val="00E15512"/>
    <w:rsid w:val="00E159AB"/>
    <w:rsid w:val="00E161D3"/>
    <w:rsid w:val="00E16B61"/>
    <w:rsid w:val="00E21481"/>
    <w:rsid w:val="00E21FFF"/>
    <w:rsid w:val="00E220C9"/>
    <w:rsid w:val="00E22F36"/>
    <w:rsid w:val="00E23E38"/>
    <w:rsid w:val="00E24607"/>
    <w:rsid w:val="00E24F76"/>
    <w:rsid w:val="00E2520A"/>
    <w:rsid w:val="00E25275"/>
    <w:rsid w:val="00E25E42"/>
    <w:rsid w:val="00E26FE5"/>
    <w:rsid w:val="00E271C7"/>
    <w:rsid w:val="00E30048"/>
    <w:rsid w:val="00E307D7"/>
    <w:rsid w:val="00E30AA3"/>
    <w:rsid w:val="00E32CC2"/>
    <w:rsid w:val="00E341FA"/>
    <w:rsid w:val="00E34E77"/>
    <w:rsid w:val="00E3530A"/>
    <w:rsid w:val="00E35929"/>
    <w:rsid w:val="00E35D9A"/>
    <w:rsid w:val="00E37BC8"/>
    <w:rsid w:val="00E40DB5"/>
    <w:rsid w:val="00E41AF4"/>
    <w:rsid w:val="00E4247A"/>
    <w:rsid w:val="00E42F51"/>
    <w:rsid w:val="00E4319D"/>
    <w:rsid w:val="00E434C9"/>
    <w:rsid w:val="00E43689"/>
    <w:rsid w:val="00E43AAB"/>
    <w:rsid w:val="00E45071"/>
    <w:rsid w:val="00E46234"/>
    <w:rsid w:val="00E46E84"/>
    <w:rsid w:val="00E47484"/>
    <w:rsid w:val="00E477EB"/>
    <w:rsid w:val="00E47D9B"/>
    <w:rsid w:val="00E47E87"/>
    <w:rsid w:val="00E50527"/>
    <w:rsid w:val="00E507BA"/>
    <w:rsid w:val="00E5097B"/>
    <w:rsid w:val="00E50D34"/>
    <w:rsid w:val="00E5186A"/>
    <w:rsid w:val="00E51931"/>
    <w:rsid w:val="00E51C40"/>
    <w:rsid w:val="00E53168"/>
    <w:rsid w:val="00E53869"/>
    <w:rsid w:val="00E54DCC"/>
    <w:rsid w:val="00E55F97"/>
    <w:rsid w:val="00E56529"/>
    <w:rsid w:val="00E6042B"/>
    <w:rsid w:val="00E6144B"/>
    <w:rsid w:val="00E6161D"/>
    <w:rsid w:val="00E61A8C"/>
    <w:rsid w:val="00E62A52"/>
    <w:rsid w:val="00E62BCD"/>
    <w:rsid w:val="00E6325D"/>
    <w:rsid w:val="00E6367F"/>
    <w:rsid w:val="00E64D37"/>
    <w:rsid w:val="00E64FFB"/>
    <w:rsid w:val="00E6691A"/>
    <w:rsid w:val="00E67ECA"/>
    <w:rsid w:val="00E715E8"/>
    <w:rsid w:val="00E71DA8"/>
    <w:rsid w:val="00E71DB0"/>
    <w:rsid w:val="00E71E0F"/>
    <w:rsid w:val="00E7410C"/>
    <w:rsid w:val="00E74527"/>
    <w:rsid w:val="00E74857"/>
    <w:rsid w:val="00E75E92"/>
    <w:rsid w:val="00E76FC5"/>
    <w:rsid w:val="00E770A3"/>
    <w:rsid w:val="00E7728C"/>
    <w:rsid w:val="00E80454"/>
    <w:rsid w:val="00E8124B"/>
    <w:rsid w:val="00E813E9"/>
    <w:rsid w:val="00E815F8"/>
    <w:rsid w:val="00E82B1A"/>
    <w:rsid w:val="00E83943"/>
    <w:rsid w:val="00E8428A"/>
    <w:rsid w:val="00E85BB8"/>
    <w:rsid w:val="00E869FC"/>
    <w:rsid w:val="00E86F5D"/>
    <w:rsid w:val="00E8799A"/>
    <w:rsid w:val="00E90312"/>
    <w:rsid w:val="00E914DE"/>
    <w:rsid w:val="00E91A07"/>
    <w:rsid w:val="00E920AD"/>
    <w:rsid w:val="00E93720"/>
    <w:rsid w:val="00EA0A2F"/>
    <w:rsid w:val="00EA0B9B"/>
    <w:rsid w:val="00EA1225"/>
    <w:rsid w:val="00EA1905"/>
    <w:rsid w:val="00EA2286"/>
    <w:rsid w:val="00EA291F"/>
    <w:rsid w:val="00EA337B"/>
    <w:rsid w:val="00EA337C"/>
    <w:rsid w:val="00EA37FC"/>
    <w:rsid w:val="00EA3B47"/>
    <w:rsid w:val="00EA44B8"/>
    <w:rsid w:val="00EA4A39"/>
    <w:rsid w:val="00EA4D78"/>
    <w:rsid w:val="00EA5894"/>
    <w:rsid w:val="00EA58BA"/>
    <w:rsid w:val="00EA5FEE"/>
    <w:rsid w:val="00EA6B20"/>
    <w:rsid w:val="00EA6F79"/>
    <w:rsid w:val="00EA7410"/>
    <w:rsid w:val="00EA7FD6"/>
    <w:rsid w:val="00EB014B"/>
    <w:rsid w:val="00EB1A87"/>
    <w:rsid w:val="00EB1C07"/>
    <w:rsid w:val="00EB1FE1"/>
    <w:rsid w:val="00EB2374"/>
    <w:rsid w:val="00EB4A0B"/>
    <w:rsid w:val="00EB54C3"/>
    <w:rsid w:val="00EC0AA7"/>
    <w:rsid w:val="00EC106E"/>
    <w:rsid w:val="00EC28F9"/>
    <w:rsid w:val="00EC31C6"/>
    <w:rsid w:val="00EC3DD4"/>
    <w:rsid w:val="00EC486D"/>
    <w:rsid w:val="00EC4975"/>
    <w:rsid w:val="00EC4A12"/>
    <w:rsid w:val="00EC526E"/>
    <w:rsid w:val="00EC5DC2"/>
    <w:rsid w:val="00EC5E9D"/>
    <w:rsid w:val="00EC6840"/>
    <w:rsid w:val="00EC69BF"/>
    <w:rsid w:val="00EC7761"/>
    <w:rsid w:val="00EC7C78"/>
    <w:rsid w:val="00ED097A"/>
    <w:rsid w:val="00ED2D91"/>
    <w:rsid w:val="00ED2E81"/>
    <w:rsid w:val="00ED3355"/>
    <w:rsid w:val="00ED4851"/>
    <w:rsid w:val="00EE0633"/>
    <w:rsid w:val="00EE0C1A"/>
    <w:rsid w:val="00EE0EB1"/>
    <w:rsid w:val="00EE0FCD"/>
    <w:rsid w:val="00EE1138"/>
    <w:rsid w:val="00EE1874"/>
    <w:rsid w:val="00EE2E0A"/>
    <w:rsid w:val="00EE38F2"/>
    <w:rsid w:val="00EE4FE8"/>
    <w:rsid w:val="00EE5608"/>
    <w:rsid w:val="00EE738B"/>
    <w:rsid w:val="00EF09D0"/>
    <w:rsid w:val="00EF1158"/>
    <w:rsid w:val="00EF13AC"/>
    <w:rsid w:val="00EF1A25"/>
    <w:rsid w:val="00EF265E"/>
    <w:rsid w:val="00EF2B88"/>
    <w:rsid w:val="00EF4B22"/>
    <w:rsid w:val="00EF4C93"/>
    <w:rsid w:val="00EF59C2"/>
    <w:rsid w:val="00EF5A69"/>
    <w:rsid w:val="00EF5B51"/>
    <w:rsid w:val="00EF5F83"/>
    <w:rsid w:val="00EF6924"/>
    <w:rsid w:val="00EF6D71"/>
    <w:rsid w:val="00EF73CB"/>
    <w:rsid w:val="00EF7655"/>
    <w:rsid w:val="00F005F1"/>
    <w:rsid w:val="00F007FD"/>
    <w:rsid w:val="00F00D75"/>
    <w:rsid w:val="00F02352"/>
    <w:rsid w:val="00F02549"/>
    <w:rsid w:val="00F02B1E"/>
    <w:rsid w:val="00F037D8"/>
    <w:rsid w:val="00F0451C"/>
    <w:rsid w:val="00F0535F"/>
    <w:rsid w:val="00F06688"/>
    <w:rsid w:val="00F074AB"/>
    <w:rsid w:val="00F103A4"/>
    <w:rsid w:val="00F1458D"/>
    <w:rsid w:val="00F14AB7"/>
    <w:rsid w:val="00F16324"/>
    <w:rsid w:val="00F16EFC"/>
    <w:rsid w:val="00F173E7"/>
    <w:rsid w:val="00F175BD"/>
    <w:rsid w:val="00F21BA2"/>
    <w:rsid w:val="00F237D9"/>
    <w:rsid w:val="00F23C68"/>
    <w:rsid w:val="00F24A9D"/>
    <w:rsid w:val="00F2581A"/>
    <w:rsid w:val="00F25896"/>
    <w:rsid w:val="00F258F7"/>
    <w:rsid w:val="00F25972"/>
    <w:rsid w:val="00F25DB0"/>
    <w:rsid w:val="00F26627"/>
    <w:rsid w:val="00F27D13"/>
    <w:rsid w:val="00F27FD5"/>
    <w:rsid w:val="00F306A3"/>
    <w:rsid w:val="00F306C2"/>
    <w:rsid w:val="00F30A00"/>
    <w:rsid w:val="00F32773"/>
    <w:rsid w:val="00F32BAF"/>
    <w:rsid w:val="00F32DDB"/>
    <w:rsid w:val="00F331E5"/>
    <w:rsid w:val="00F332E4"/>
    <w:rsid w:val="00F34894"/>
    <w:rsid w:val="00F35513"/>
    <w:rsid w:val="00F35EEC"/>
    <w:rsid w:val="00F371D4"/>
    <w:rsid w:val="00F379D1"/>
    <w:rsid w:val="00F40553"/>
    <w:rsid w:val="00F4198B"/>
    <w:rsid w:val="00F434B2"/>
    <w:rsid w:val="00F44697"/>
    <w:rsid w:val="00F44796"/>
    <w:rsid w:val="00F46770"/>
    <w:rsid w:val="00F46AC4"/>
    <w:rsid w:val="00F475EC"/>
    <w:rsid w:val="00F50EE3"/>
    <w:rsid w:val="00F51139"/>
    <w:rsid w:val="00F528EF"/>
    <w:rsid w:val="00F52DDE"/>
    <w:rsid w:val="00F53FD4"/>
    <w:rsid w:val="00F54CC7"/>
    <w:rsid w:val="00F553AB"/>
    <w:rsid w:val="00F553B0"/>
    <w:rsid w:val="00F5547B"/>
    <w:rsid w:val="00F5569D"/>
    <w:rsid w:val="00F568DB"/>
    <w:rsid w:val="00F57F74"/>
    <w:rsid w:val="00F60BBE"/>
    <w:rsid w:val="00F6115D"/>
    <w:rsid w:val="00F61181"/>
    <w:rsid w:val="00F617BF"/>
    <w:rsid w:val="00F62D82"/>
    <w:rsid w:val="00F6462C"/>
    <w:rsid w:val="00F6476F"/>
    <w:rsid w:val="00F65630"/>
    <w:rsid w:val="00F65B27"/>
    <w:rsid w:val="00F66416"/>
    <w:rsid w:val="00F66A35"/>
    <w:rsid w:val="00F66C0A"/>
    <w:rsid w:val="00F66F93"/>
    <w:rsid w:val="00F70574"/>
    <w:rsid w:val="00F71395"/>
    <w:rsid w:val="00F7189D"/>
    <w:rsid w:val="00F734B0"/>
    <w:rsid w:val="00F73C5C"/>
    <w:rsid w:val="00F73CF4"/>
    <w:rsid w:val="00F73F37"/>
    <w:rsid w:val="00F7453A"/>
    <w:rsid w:val="00F74E73"/>
    <w:rsid w:val="00F75A81"/>
    <w:rsid w:val="00F765BD"/>
    <w:rsid w:val="00F7669C"/>
    <w:rsid w:val="00F81288"/>
    <w:rsid w:val="00F81647"/>
    <w:rsid w:val="00F821BE"/>
    <w:rsid w:val="00F822AE"/>
    <w:rsid w:val="00F84163"/>
    <w:rsid w:val="00F859F8"/>
    <w:rsid w:val="00F85A14"/>
    <w:rsid w:val="00F85AEC"/>
    <w:rsid w:val="00F85C8E"/>
    <w:rsid w:val="00F85DFF"/>
    <w:rsid w:val="00F864C8"/>
    <w:rsid w:val="00F87AC2"/>
    <w:rsid w:val="00F90BF3"/>
    <w:rsid w:val="00F91306"/>
    <w:rsid w:val="00F917A8"/>
    <w:rsid w:val="00F931A9"/>
    <w:rsid w:val="00F932CB"/>
    <w:rsid w:val="00F93925"/>
    <w:rsid w:val="00F93A47"/>
    <w:rsid w:val="00F9545F"/>
    <w:rsid w:val="00F95D3C"/>
    <w:rsid w:val="00F9638A"/>
    <w:rsid w:val="00F96B61"/>
    <w:rsid w:val="00F96FF2"/>
    <w:rsid w:val="00FA05D3"/>
    <w:rsid w:val="00FA0668"/>
    <w:rsid w:val="00FA16E6"/>
    <w:rsid w:val="00FA1B75"/>
    <w:rsid w:val="00FA1F9B"/>
    <w:rsid w:val="00FA2693"/>
    <w:rsid w:val="00FA318B"/>
    <w:rsid w:val="00FA430A"/>
    <w:rsid w:val="00FA61D7"/>
    <w:rsid w:val="00FB052F"/>
    <w:rsid w:val="00FB159C"/>
    <w:rsid w:val="00FB2AA0"/>
    <w:rsid w:val="00FB2C30"/>
    <w:rsid w:val="00FB3282"/>
    <w:rsid w:val="00FB3F89"/>
    <w:rsid w:val="00FB54D4"/>
    <w:rsid w:val="00FB5880"/>
    <w:rsid w:val="00FB59E5"/>
    <w:rsid w:val="00FB638F"/>
    <w:rsid w:val="00FB6E6C"/>
    <w:rsid w:val="00FB6F31"/>
    <w:rsid w:val="00FB70B2"/>
    <w:rsid w:val="00FB740C"/>
    <w:rsid w:val="00FB7CE5"/>
    <w:rsid w:val="00FC077E"/>
    <w:rsid w:val="00FC28C4"/>
    <w:rsid w:val="00FC2C92"/>
    <w:rsid w:val="00FC389B"/>
    <w:rsid w:val="00FC4A08"/>
    <w:rsid w:val="00FC518E"/>
    <w:rsid w:val="00FC54E0"/>
    <w:rsid w:val="00FC5C55"/>
    <w:rsid w:val="00FC5E77"/>
    <w:rsid w:val="00FC6547"/>
    <w:rsid w:val="00FC6D1C"/>
    <w:rsid w:val="00FC79DD"/>
    <w:rsid w:val="00FD111E"/>
    <w:rsid w:val="00FD1928"/>
    <w:rsid w:val="00FD2C88"/>
    <w:rsid w:val="00FD4D91"/>
    <w:rsid w:val="00FD5936"/>
    <w:rsid w:val="00FD5E52"/>
    <w:rsid w:val="00FD7EAC"/>
    <w:rsid w:val="00FE00CC"/>
    <w:rsid w:val="00FE08C5"/>
    <w:rsid w:val="00FE154A"/>
    <w:rsid w:val="00FE2077"/>
    <w:rsid w:val="00FE33BB"/>
    <w:rsid w:val="00FE3692"/>
    <w:rsid w:val="00FE3752"/>
    <w:rsid w:val="00FE381F"/>
    <w:rsid w:val="00FE43C2"/>
    <w:rsid w:val="00FE4E07"/>
    <w:rsid w:val="00FE5A3F"/>
    <w:rsid w:val="00FE6839"/>
    <w:rsid w:val="00FE68F7"/>
    <w:rsid w:val="00FE7364"/>
    <w:rsid w:val="00FE7AD0"/>
    <w:rsid w:val="00FE7C17"/>
    <w:rsid w:val="00FF00B5"/>
    <w:rsid w:val="00FF18CB"/>
    <w:rsid w:val="00FF1DB6"/>
    <w:rsid w:val="00FF1E5E"/>
    <w:rsid w:val="00FF447D"/>
    <w:rsid w:val="00FF57B8"/>
    <w:rsid w:val="00FF6F6A"/>
    <w:rsid w:val="00FF730C"/>
    <w:rsid w:val="00FF74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728D0593"/>
  <w15:docId w15:val="{CE8A15A0-ABE5-4E83-B461-B7B3DF54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1B58"/>
    <w:rPr>
      <w:sz w:val="24"/>
      <w:szCs w:val="24"/>
      <w:lang w:val="en-GB" w:eastAsia="en-US"/>
    </w:rPr>
  </w:style>
  <w:style w:type="paragraph" w:styleId="Heading1">
    <w:name w:val="heading 1"/>
    <w:basedOn w:val="Normal"/>
    <w:next w:val="Normal"/>
    <w:link w:val="Heading1Char"/>
    <w:qFormat/>
    <w:rsid w:val="009E7C87"/>
    <w:pPr>
      <w:keepNext/>
      <w:jc w:val="center"/>
      <w:outlineLvl w:val="0"/>
    </w:pPr>
    <w:rPr>
      <w:rFonts w:ascii="Arial" w:hAnsi="Arial"/>
      <w:sz w:val="28"/>
      <w:szCs w:val="20"/>
      <w:lang w:val="lv-LV"/>
    </w:rPr>
  </w:style>
  <w:style w:type="paragraph" w:styleId="Heading2">
    <w:name w:val="heading 2"/>
    <w:aliases w:val="Heading 21"/>
    <w:basedOn w:val="Normal"/>
    <w:next w:val="Normal"/>
    <w:link w:val="Heading2Char"/>
    <w:qFormat/>
    <w:rsid w:val="009E7C87"/>
    <w:pPr>
      <w:keepNext/>
      <w:jc w:val="center"/>
      <w:outlineLvl w:val="1"/>
    </w:pPr>
    <w:rPr>
      <w:b/>
      <w:sz w:val="28"/>
      <w:szCs w:val="20"/>
      <w:lang w:val="lv-LV"/>
    </w:rPr>
  </w:style>
  <w:style w:type="paragraph" w:styleId="Heading3">
    <w:name w:val="heading 3"/>
    <w:basedOn w:val="norm-text"/>
    <w:next w:val="norm-text"/>
    <w:link w:val="Heading3Char"/>
    <w:uiPriority w:val="99"/>
    <w:qFormat/>
    <w:rsid w:val="009E7C87"/>
    <w:pPr>
      <w:keepNext/>
      <w:keepLines/>
      <w:widowControl w:val="0"/>
      <w:spacing w:before="120" w:after="60"/>
      <w:ind w:firstLine="0"/>
      <w:jc w:val="left"/>
      <w:outlineLvl w:val="2"/>
    </w:pPr>
    <w:rPr>
      <w:b/>
    </w:rPr>
  </w:style>
  <w:style w:type="paragraph" w:styleId="Heading4">
    <w:name w:val="heading 4"/>
    <w:basedOn w:val="Normal"/>
    <w:next w:val="Normal"/>
    <w:link w:val="Heading4Char"/>
    <w:qFormat/>
    <w:rsid w:val="009E7C87"/>
    <w:pPr>
      <w:keepNext/>
      <w:jc w:val="center"/>
      <w:outlineLvl w:val="3"/>
    </w:pPr>
    <w:rPr>
      <w:b/>
      <w:szCs w:val="20"/>
      <w:lang w:val="lv-LV"/>
    </w:rPr>
  </w:style>
  <w:style w:type="paragraph" w:styleId="Heading5">
    <w:name w:val="heading 5"/>
    <w:basedOn w:val="Normal"/>
    <w:next w:val="Normal"/>
    <w:link w:val="Heading5Char"/>
    <w:uiPriority w:val="99"/>
    <w:qFormat/>
    <w:rsid w:val="009E7C87"/>
    <w:pPr>
      <w:keepNext/>
      <w:outlineLvl w:val="4"/>
    </w:pPr>
    <w:rPr>
      <w:szCs w:val="20"/>
      <w:lang w:val="lv-LV"/>
    </w:rPr>
  </w:style>
  <w:style w:type="paragraph" w:styleId="Heading6">
    <w:name w:val="heading 6"/>
    <w:basedOn w:val="Normal"/>
    <w:next w:val="Normal"/>
    <w:link w:val="Heading6Char"/>
    <w:qFormat/>
    <w:rsid w:val="009E7C87"/>
    <w:pPr>
      <w:keepNext/>
      <w:outlineLvl w:val="5"/>
    </w:pPr>
    <w:rPr>
      <w:b/>
      <w:bCs/>
      <w:sz w:val="20"/>
      <w:szCs w:val="20"/>
      <w:lang w:val="lv-LV"/>
    </w:rPr>
  </w:style>
  <w:style w:type="paragraph" w:styleId="Heading7">
    <w:name w:val="heading 7"/>
    <w:basedOn w:val="Normal"/>
    <w:next w:val="Normal"/>
    <w:link w:val="Heading7Char"/>
    <w:qFormat/>
    <w:rsid w:val="009E7C87"/>
    <w:pPr>
      <w:keepNext/>
      <w:outlineLvl w:val="6"/>
    </w:pPr>
    <w:rPr>
      <w:b/>
      <w:sz w:val="40"/>
      <w:szCs w:val="20"/>
      <w:lang w:val="lv-LV"/>
    </w:rPr>
  </w:style>
  <w:style w:type="paragraph" w:styleId="Heading8">
    <w:name w:val="heading 8"/>
    <w:basedOn w:val="Normal"/>
    <w:next w:val="Normal"/>
    <w:link w:val="Heading8Char"/>
    <w:qFormat/>
    <w:rsid w:val="009E7C87"/>
    <w:pPr>
      <w:keepNext/>
      <w:ind w:left="2160"/>
      <w:jc w:val="center"/>
      <w:outlineLvl w:val="7"/>
    </w:pPr>
    <w:rPr>
      <w:b/>
      <w:sz w:val="36"/>
      <w:szCs w:val="20"/>
      <w:lang w:val="lv-LV"/>
    </w:rPr>
  </w:style>
  <w:style w:type="paragraph" w:styleId="Heading9">
    <w:name w:val="heading 9"/>
    <w:basedOn w:val="Normal"/>
    <w:next w:val="Normal"/>
    <w:link w:val="Heading9Char"/>
    <w:qFormat/>
    <w:rsid w:val="009E7C87"/>
    <w:pPr>
      <w:keepNext/>
      <w:jc w:val="both"/>
      <w:outlineLvl w:val="8"/>
    </w:pPr>
    <w:rPr>
      <w:b/>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
    <w:basedOn w:val="DefaultParagraphFont"/>
    <w:link w:val="Heading2"/>
    <w:locked/>
    <w:rsid w:val="008B0D30"/>
    <w:rPr>
      <w:b/>
      <w:sz w:val="28"/>
      <w:lang w:val="lv-LV" w:eastAsia="en-US" w:bidi="ar-SA"/>
    </w:rPr>
  </w:style>
  <w:style w:type="paragraph" w:customStyle="1" w:styleId="norm-text">
    <w:name w:val="norm-text"/>
    <w:rsid w:val="009E7C87"/>
    <w:pPr>
      <w:ind w:firstLine="360"/>
      <w:jc w:val="both"/>
    </w:pPr>
    <w:rPr>
      <w:kern w:val="16"/>
      <w:sz w:val="24"/>
      <w:lang w:eastAsia="en-US"/>
    </w:rPr>
  </w:style>
  <w:style w:type="paragraph" w:customStyle="1" w:styleId="FR1">
    <w:name w:val="FR1"/>
    <w:rsid w:val="009E7C87"/>
    <w:pPr>
      <w:widowControl w:val="0"/>
      <w:spacing w:before="3040"/>
      <w:jc w:val="right"/>
    </w:pPr>
    <w:rPr>
      <w:rFonts w:ascii="Arial" w:hAnsi="Arial"/>
      <w:b/>
      <w:snapToGrid w:val="0"/>
      <w:sz w:val="36"/>
      <w:lang w:eastAsia="en-US"/>
    </w:rPr>
  </w:style>
  <w:style w:type="paragraph" w:styleId="TOC1">
    <w:name w:val="toc 1"/>
    <w:basedOn w:val="Normal"/>
    <w:next w:val="Normal"/>
    <w:autoRedefine/>
    <w:semiHidden/>
    <w:rsid w:val="009E7C87"/>
    <w:pPr>
      <w:tabs>
        <w:tab w:val="right" w:leader="dot" w:pos="9061"/>
      </w:tabs>
    </w:pPr>
    <w:rPr>
      <w:b/>
      <w:noProof/>
      <w:sz w:val="20"/>
      <w:szCs w:val="20"/>
      <w:lang w:val="en-US"/>
    </w:rPr>
  </w:style>
  <w:style w:type="paragraph" w:styleId="TOC2">
    <w:name w:val="toc 2"/>
    <w:basedOn w:val="Normal"/>
    <w:next w:val="Normal"/>
    <w:autoRedefine/>
    <w:semiHidden/>
    <w:rsid w:val="009E7C87"/>
    <w:pPr>
      <w:ind w:left="200"/>
    </w:pPr>
    <w:rPr>
      <w:sz w:val="20"/>
      <w:szCs w:val="20"/>
      <w:lang w:val="lv-LV"/>
    </w:rPr>
  </w:style>
  <w:style w:type="paragraph" w:styleId="BodyTextIndent2">
    <w:name w:val="Body Text Indent 2"/>
    <w:basedOn w:val="Normal"/>
    <w:link w:val="BodyTextIndent2Char"/>
    <w:rsid w:val="009E7C87"/>
    <w:pPr>
      <w:spacing w:line="260" w:lineRule="auto"/>
      <w:ind w:firstLine="1080"/>
      <w:jc w:val="both"/>
    </w:pPr>
    <w:rPr>
      <w:szCs w:val="20"/>
      <w:lang w:val="lv-LV"/>
    </w:rPr>
  </w:style>
  <w:style w:type="paragraph" w:styleId="BodyText2">
    <w:name w:val="Body Text 2"/>
    <w:basedOn w:val="Normal"/>
    <w:link w:val="BodyText2Char"/>
    <w:uiPriority w:val="99"/>
    <w:rsid w:val="009E7C87"/>
    <w:pPr>
      <w:jc w:val="both"/>
    </w:pPr>
    <w:rPr>
      <w:rFonts w:ascii="Arial" w:hAnsi="Arial"/>
      <w:szCs w:val="20"/>
      <w:lang w:val="lv-LV"/>
    </w:rPr>
  </w:style>
  <w:style w:type="character" w:customStyle="1" w:styleId="BodyText2Char">
    <w:name w:val="Body Text 2 Char"/>
    <w:basedOn w:val="DefaultParagraphFont"/>
    <w:link w:val="BodyText2"/>
    <w:uiPriority w:val="99"/>
    <w:rsid w:val="001A085B"/>
    <w:rPr>
      <w:rFonts w:ascii="Arial" w:hAnsi="Arial"/>
      <w:sz w:val="24"/>
      <w:lang w:val="lv-LV" w:eastAsia="en-US" w:bidi="ar-SA"/>
    </w:rPr>
  </w:style>
  <w:style w:type="paragraph" w:styleId="Header">
    <w:name w:val="header"/>
    <w:basedOn w:val="Normal"/>
    <w:link w:val="HeaderChar"/>
    <w:rsid w:val="009E7C87"/>
    <w:pPr>
      <w:tabs>
        <w:tab w:val="center" w:pos="4153"/>
        <w:tab w:val="right" w:pos="8306"/>
      </w:tabs>
    </w:pPr>
    <w:rPr>
      <w:szCs w:val="20"/>
      <w:lang w:val="lv-LV"/>
    </w:rPr>
  </w:style>
  <w:style w:type="paragraph" w:styleId="BodyTextIndent">
    <w:name w:val="Body Text Indent"/>
    <w:basedOn w:val="Normal"/>
    <w:link w:val="BodyTextIndentChar"/>
    <w:rsid w:val="009E7C87"/>
    <w:pPr>
      <w:spacing w:line="260" w:lineRule="auto"/>
      <w:ind w:firstLine="360"/>
      <w:jc w:val="both"/>
    </w:pPr>
    <w:rPr>
      <w:szCs w:val="20"/>
      <w:lang w:val="lv-LV"/>
    </w:rPr>
  </w:style>
  <w:style w:type="paragraph" w:styleId="BodyText3">
    <w:name w:val="Body Text 3"/>
    <w:basedOn w:val="Normal"/>
    <w:link w:val="BodyText3Char"/>
    <w:rsid w:val="009E7C87"/>
    <w:rPr>
      <w:szCs w:val="20"/>
      <w:lang w:val="lv-LV"/>
    </w:rPr>
  </w:style>
  <w:style w:type="character" w:customStyle="1" w:styleId="BodyText3Char">
    <w:name w:val="Body Text 3 Char"/>
    <w:basedOn w:val="DefaultParagraphFont"/>
    <w:link w:val="BodyText3"/>
    <w:rsid w:val="00DA7D9F"/>
    <w:rPr>
      <w:sz w:val="24"/>
      <w:lang w:eastAsia="en-US"/>
    </w:rPr>
  </w:style>
  <w:style w:type="paragraph" w:styleId="BodyText">
    <w:name w:val="Body Text"/>
    <w:basedOn w:val="Normal"/>
    <w:link w:val="BodyTextChar"/>
    <w:rsid w:val="009E7C87"/>
    <w:pPr>
      <w:jc w:val="both"/>
    </w:pPr>
    <w:rPr>
      <w:i/>
      <w:szCs w:val="20"/>
      <w:lang w:val="lv-LV"/>
    </w:rPr>
  </w:style>
  <w:style w:type="paragraph" w:styleId="Footer">
    <w:name w:val="footer"/>
    <w:basedOn w:val="Normal"/>
    <w:link w:val="FooterChar"/>
    <w:uiPriority w:val="99"/>
    <w:rsid w:val="009E7C87"/>
    <w:pPr>
      <w:tabs>
        <w:tab w:val="center" w:pos="4153"/>
        <w:tab w:val="right" w:pos="8306"/>
      </w:tabs>
    </w:pPr>
    <w:rPr>
      <w:sz w:val="20"/>
      <w:szCs w:val="20"/>
      <w:lang w:val="lv-LV"/>
    </w:rPr>
  </w:style>
  <w:style w:type="character" w:customStyle="1" w:styleId="FooterChar">
    <w:name w:val="Footer Char"/>
    <w:basedOn w:val="DefaultParagraphFont"/>
    <w:link w:val="Footer"/>
    <w:uiPriority w:val="99"/>
    <w:rsid w:val="00706DAB"/>
    <w:rPr>
      <w:lang w:eastAsia="en-US"/>
    </w:rPr>
  </w:style>
  <w:style w:type="paragraph" w:customStyle="1" w:styleId="norm-cent">
    <w:name w:val="norm-cent"/>
    <w:basedOn w:val="norm-text"/>
    <w:rsid w:val="009E7C87"/>
    <w:pPr>
      <w:ind w:firstLine="0"/>
      <w:jc w:val="center"/>
    </w:pPr>
  </w:style>
  <w:style w:type="paragraph" w:styleId="BodyTextIndent3">
    <w:name w:val="Body Text Indent 3"/>
    <w:basedOn w:val="Normal"/>
    <w:link w:val="BodyTextIndent3Char"/>
    <w:rsid w:val="009E7C87"/>
    <w:pPr>
      <w:ind w:left="567" w:hanging="567"/>
      <w:jc w:val="both"/>
    </w:pPr>
    <w:rPr>
      <w:szCs w:val="20"/>
      <w:lang w:val="lv-LV"/>
    </w:rPr>
  </w:style>
  <w:style w:type="paragraph" w:styleId="Title">
    <w:name w:val="Title"/>
    <w:basedOn w:val="Normal"/>
    <w:link w:val="TitleChar"/>
    <w:qFormat/>
    <w:rsid w:val="009E7C87"/>
    <w:pPr>
      <w:jc w:val="center"/>
    </w:pPr>
    <w:rPr>
      <w:szCs w:val="20"/>
      <w:lang w:val="lv-LV"/>
    </w:rPr>
  </w:style>
  <w:style w:type="character" w:styleId="PageNumber">
    <w:name w:val="page number"/>
    <w:basedOn w:val="DefaultParagraphFont"/>
    <w:rsid w:val="009E7C87"/>
  </w:style>
  <w:style w:type="paragraph" w:styleId="ListBullet">
    <w:name w:val="List Bullet"/>
    <w:basedOn w:val="Normal"/>
    <w:autoRedefine/>
    <w:rsid w:val="009E7C87"/>
    <w:pPr>
      <w:numPr>
        <w:numId w:val="2"/>
      </w:numPr>
    </w:pPr>
    <w:rPr>
      <w:rFonts w:ascii="Arial" w:hAnsi="Arial"/>
      <w:szCs w:val="20"/>
      <w:lang w:val="lv-LV"/>
    </w:rPr>
  </w:style>
  <w:style w:type="paragraph" w:styleId="ListBullet2">
    <w:name w:val="List Bullet 2"/>
    <w:basedOn w:val="Normal"/>
    <w:autoRedefine/>
    <w:rsid w:val="009E7C87"/>
    <w:pPr>
      <w:numPr>
        <w:numId w:val="3"/>
      </w:numPr>
    </w:pPr>
    <w:rPr>
      <w:rFonts w:ascii="Arial" w:hAnsi="Arial"/>
      <w:szCs w:val="20"/>
      <w:lang w:val="lv-LV"/>
    </w:rPr>
  </w:style>
  <w:style w:type="paragraph" w:styleId="ListBullet3">
    <w:name w:val="List Bullet 3"/>
    <w:basedOn w:val="Normal"/>
    <w:autoRedefine/>
    <w:rsid w:val="009E7C87"/>
    <w:pPr>
      <w:numPr>
        <w:numId w:val="4"/>
      </w:numPr>
    </w:pPr>
    <w:rPr>
      <w:rFonts w:ascii="Arial" w:hAnsi="Arial"/>
      <w:szCs w:val="20"/>
      <w:lang w:val="lv-LV"/>
    </w:rPr>
  </w:style>
  <w:style w:type="paragraph" w:styleId="ListBullet4">
    <w:name w:val="List Bullet 4"/>
    <w:basedOn w:val="Normal"/>
    <w:autoRedefine/>
    <w:rsid w:val="009E7C87"/>
    <w:pPr>
      <w:numPr>
        <w:numId w:val="5"/>
      </w:numPr>
    </w:pPr>
    <w:rPr>
      <w:rFonts w:ascii="Arial" w:hAnsi="Arial"/>
      <w:szCs w:val="20"/>
      <w:lang w:val="lv-LV"/>
    </w:rPr>
  </w:style>
  <w:style w:type="paragraph" w:styleId="ListBullet5">
    <w:name w:val="List Bullet 5"/>
    <w:basedOn w:val="Normal"/>
    <w:autoRedefine/>
    <w:rsid w:val="009E7C87"/>
    <w:pPr>
      <w:numPr>
        <w:numId w:val="6"/>
      </w:numPr>
    </w:pPr>
    <w:rPr>
      <w:rFonts w:ascii="Arial" w:hAnsi="Arial"/>
      <w:szCs w:val="20"/>
      <w:lang w:val="lv-LV"/>
    </w:rPr>
  </w:style>
  <w:style w:type="paragraph" w:styleId="ListNumber">
    <w:name w:val="List Number"/>
    <w:basedOn w:val="Normal"/>
    <w:rsid w:val="009E7C87"/>
    <w:pPr>
      <w:numPr>
        <w:numId w:val="7"/>
      </w:numPr>
    </w:pPr>
    <w:rPr>
      <w:rFonts w:ascii="Arial" w:hAnsi="Arial"/>
      <w:szCs w:val="20"/>
      <w:lang w:val="lv-LV"/>
    </w:rPr>
  </w:style>
  <w:style w:type="paragraph" w:styleId="ListNumber2">
    <w:name w:val="List Number 2"/>
    <w:basedOn w:val="Normal"/>
    <w:rsid w:val="009E7C87"/>
    <w:pPr>
      <w:numPr>
        <w:numId w:val="8"/>
      </w:numPr>
    </w:pPr>
    <w:rPr>
      <w:rFonts w:ascii="Arial" w:hAnsi="Arial"/>
      <w:szCs w:val="20"/>
      <w:lang w:val="lv-LV"/>
    </w:rPr>
  </w:style>
  <w:style w:type="paragraph" w:styleId="ListNumber3">
    <w:name w:val="List Number 3"/>
    <w:basedOn w:val="Normal"/>
    <w:rsid w:val="009E7C87"/>
    <w:pPr>
      <w:numPr>
        <w:numId w:val="9"/>
      </w:numPr>
    </w:pPr>
    <w:rPr>
      <w:rFonts w:ascii="Arial" w:hAnsi="Arial"/>
      <w:szCs w:val="20"/>
      <w:lang w:val="lv-LV"/>
    </w:rPr>
  </w:style>
  <w:style w:type="paragraph" w:styleId="ListNumber4">
    <w:name w:val="List Number 4"/>
    <w:basedOn w:val="Normal"/>
    <w:rsid w:val="009E7C87"/>
    <w:pPr>
      <w:numPr>
        <w:numId w:val="10"/>
      </w:numPr>
    </w:pPr>
    <w:rPr>
      <w:rFonts w:ascii="Arial" w:hAnsi="Arial"/>
      <w:szCs w:val="20"/>
      <w:lang w:val="lv-LV"/>
    </w:rPr>
  </w:style>
  <w:style w:type="paragraph" w:styleId="ListNumber5">
    <w:name w:val="List Number 5"/>
    <w:basedOn w:val="Normal"/>
    <w:rsid w:val="009E7C87"/>
    <w:pPr>
      <w:numPr>
        <w:numId w:val="11"/>
      </w:numPr>
    </w:pPr>
    <w:rPr>
      <w:rFonts w:ascii="Arial" w:hAnsi="Arial"/>
      <w:szCs w:val="20"/>
      <w:lang w:val="lv-LV"/>
    </w:rPr>
  </w:style>
  <w:style w:type="paragraph" w:customStyle="1" w:styleId="FR5">
    <w:name w:val="FR5"/>
    <w:rsid w:val="009E7C87"/>
    <w:pPr>
      <w:widowControl w:val="0"/>
      <w:spacing w:before="100"/>
    </w:pPr>
    <w:rPr>
      <w:rFonts w:ascii="Arial" w:hAnsi="Arial"/>
      <w:snapToGrid w:val="0"/>
      <w:sz w:val="28"/>
      <w:lang w:eastAsia="en-US"/>
    </w:rPr>
  </w:style>
  <w:style w:type="paragraph" w:styleId="Subtitle">
    <w:name w:val="Subtitle"/>
    <w:basedOn w:val="Normal"/>
    <w:link w:val="SubtitleChar"/>
    <w:qFormat/>
    <w:rsid w:val="009E7C87"/>
    <w:pPr>
      <w:jc w:val="center"/>
    </w:pPr>
    <w:rPr>
      <w:b/>
      <w:sz w:val="32"/>
      <w:lang w:val="lv-LV"/>
    </w:rPr>
  </w:style>
  <w:style w:type="character" w:styleId="Hyperlink">
    <w:name w:val="Hyperlink"/>
    <w:basedOn w:val="DefaultParagraphFont"/>
    <w:uiPriority w:val="99"/>
    <w:rsid w:val="006D5D0E"/>
    <w:rPr>
      <w:color w:val="0000FF"/>
      <w:u w:val="single"/>
    </w:rPr>
  </w:style>
  <w:style w:type="table" w:styleId="TableGrid">
    <w:name w:val="Table Grid"/>
    <w:basedOn w:val="TableNormal"/>
    <w:rsid w:val="00C2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bered-L3">
    <w:name w:val="Normal-numbered-L3"/>
    <w:basedOn w:val="Heading2"/>
    <w:link w:val="Normal-numbered-L3Char1"/>
    <w:qFormat/>
    <w:rsid w:val="00586084"/>
    <w:pPr>
      <w:keepNext w:val="0"/>
      <w:widowControl w:val="0"/>
      <w:ind w:left="567" w:hanging="426"/>
      <w:contextualSpacing/>
      <w:jc w:val="both"/>
      <w:outlineLvl w:val="2"/>
    </w:pPr>
    <w:rPr>
      <w:b w:val="0"/>
      <w:sz w:val="24"/>
      <w:szCs w:val="24"/>
    </w:rPr>
  </w:style>
  <w:style w:type="character" w:customStyle="1" w:styleId="Normal-numbered-L3Char1">
    <w:name w:val="Normal-numbered-L3 Char1"/>
    <w:basedOn w:val="DefaultParagraphFont"/>
    <w:link w:val="Normal-numbered-L3"/>
    <w:rsid w:val="00586084"/>
    <w:rPr>
      <w:sz w:val="24"/>
      <w:szCs w:val="24"/>
      <w:lang w:val="lv-LV" w:eastAsia="en-US" w:bidi="ar-SA"/>
    </w:rPr>
  </w:style>
  <w:style w:type="paragraph" w:customStyle="1" w:styleId="Normal-number-L4">
    <w:name w:val="Normal-number-L4"/>
    <w:basedOn w:val="Normal-numbered-L3"/>
    <w:qFormat/>
    <w:rsid w:val="00586084"/>
    <w:pPr>
      <w:tabs>
        <w:tab w:val="num" w:pos="1800"/>
      </w:tabs>
      <w:ind w:left="709" w:hanging="284"/>
    </w:pPr>
    <w:rPr>
      <w:snapToGrid w:val="0"/>
    </w:rPr>
  </w:style>
  <w:style w:type="paragraph" w:customStyle="1" w:styleId="12">
    <w:name w:val="абзац 12"/>
    <w:basedOn w:val="Normal"/>
    <w:rsid w:val="00827565"/>
    <w:pPr>
      <w:spacing w:before="120"/>
      <w:jc w:val="both"/>
    </w:pPr>
    <w:rPr>
      <w:lang w:val="lv-LV"/>
    </w:rPr>
  </w:style>
  <w:style w:type="paragraph" w:styleId="BalloonText">
    <w:name w:val="Balloon Text"/>
    <w:basedOn w:val="Normal"/>
    <w:link w:val="BalloonTextChar"/>
    <w:rsid w:val="00D23B48"/>
    <w:rPr>
      <w:rFonts w:ascii="Tahoma" w:hAnsi="Tahoma" w:cs="Tahoma"/>
      <w:sz w:val="16"/>
      <w:szCs w:val="16"/>
    </w:rPr>
  </w:style>
  <w:style w:type="paragraph" w:styleId="ListParagraph">
    <w:name w:val="List Paragraph"/>
    <w:aliases w:val="2,Strip,H&amp;P List Paragraph,Syle 1,Normal bullet 2,Bullet list,Saistīto dokumentu saraksts,Virsraksti"/>
    <w:basedOn w:val="Normal"/>
    <w:link w:val="ListParagraphChar"/>
    <w:uiPriority w:val="34"/>
    <w:qFormat/>
    <w:rsid w:val="008B01B6"/>
    <w:pPr>
      <w:ind w:left="720"/>
      <w:contextualSpacing/>
    </w:pPr>
    <w:rPr>
      <w:rFonts w:ascii="Arial" w:hAnsi="Arial" w:cs="Arial"/>
      <w:lang w:val="ru-RU" w:eastAsia="ru-RU"/>
    </w:rPr>
  </w:style>
  <w:style w:type="character" w:styleId="CommentReference">
    <w:name w:val="annotation reference"/>
    <w:basedOn w:val="DefaultParagraphFont"/>
    <w:semiHidden/>
    <w:rsid w:val="00FB6E6C"/>
    <w:rPr>
      <w:sz w:val="16"/>
      <w:szCs w:val="16"/>
    </w:rPr>
  </w:style>
  <w:style w:type="paragraph" w:styleId="CommentText">
    <w:name w:val="annotation text"/>
    <w:basedOn w:val="Normal"/>
    <w:link w:val="CommentTextChar"/>
    <w:semiHidden/>
    <w:rsid w:val="00FB6E6C"/>
    <w:rPr>
      <w:sz w:val="20"/>
      <w:szCs w:val="20"/>
      <w:lang w:val="en-US"/>
    </w:rPr>
  </w:style>
  <w:style w:type="paragraph" w:customStyle="1" w:styleId="LG-paligiekartas3">
    <w:name w:val="LG-paligiekartas 3"/>
    <w:basedOn w:val="Normal"/>
    <w:rsid w:val="00FB6E6C"/>
    <w:pPr>
      <w:numPr>
        <w:ilvl w:val="2"/>
        <w:numId w:val="1"/>
      </w:numPr>
      <w:jc w:val="both"/>
    </w:pPr>
    <w:rPr>
      <w:szCs w:val="20"/>
      <w:lang w:val="ru-RU"/>
    </w:rPr>
  </w:style>
  <w:style w:type="paragraph" w:styleId="CommentSubject">
    <w:name w:val="annotation subject"/>
    <w:basedOn w:val="CommentText"/>
    <w:next w:val="CommentText"/>
    <w:link w:val="CommentSubjectChar"/>
    <w:semiHidden/>
    <w:rsid w:val="007D6ABF"/>
    <w:rPr>
      <w:b/>
      <w:bCs/>
      <w:lang w:val="en-GB"/>
    </w:rPr>
  </w:style>
  <w:style w:type="paragraph" w:customStyle="1" w:styleId="heading">
    <w:name w:val="heading"/>
    <w:basedOn w:val="Normal"/>
    <w:rsid w:val="00444F28"/>
    <w:rPr>
      <w:rFonts w:ascii="Arial" w:hAnsi="Arial" w:cs="Arial"/>
      <w:b/>
      <w:bCs/>
      <w:sz w:val="22"/>
      <w:szCs w:val="22"/>
    </w:rPr>
  </w:style>
  <w:style w:type="paragraph" w:customStyle="1" w:styleId="LG-paligiekartas1">
    <w:name w:val="LG-paligiekartas 1"/>
    <w:basedOn w:val="Heading1"/>
    <w:rsid w:val="00795248"/>
    <w:pPr>
      <w:numPr>
        <w:numId w:val="14"/>
      </w:numPr>
      <w:jc w:val="both"/>
    </w:pPr>
    <w:rPr>
      <w:rFonts w:ascii="Times New Roman" w:hAnsi="Times New Roman"/>
      <w:b/>
      <w:bCs/>
      <w:caps/>
      <w:sz w:val="24"/>
      <w:lang w:val="ru-RU"/>
    </w:rPr>
  </w:style>
  <w:style w:type="paragraph" w:customStyle="1" w:styleId="LG-paligiekartas2">
    <w:name w:val="LG-paligiekartas 2"/>
    <w:basedOn w:val="Normal"/>
    <w:rsid w:val="00795248"/>
    <w:pPr>
      <w:numPr>
        <w:ilvl w:val="1"/>
        <w:numId w:val="14"/>
      </w:numPr>
      <w:jc w:val="both"/>
    </w:pPr>
    <w:rPr>
      <w:b/>
      <w:bCs/>
      <w:szCs w:val="20"/>
    </w:rPr>
  </w:style>
  <w:style w:type="paragraph" w:customStyle="1" w:styleId="appakspunkts">
    <w:name w:val="appakspunkts"/>
    <w:basedOn w:val="Normal"/>
    <w:rsid w:val="007839B1"/>
    <w:pPr>
      <w:ind w:left="720" w:hanging="720"/>
      <w:jc w:val="both"/>
    </w:pPr>
    <w:rPr>
      <w:rFonts w:ascii="BaltArial" w:hAnsi="BaltArial"/>
      <w:szCs w:val="20"/>
      <w:lang w:val="lv-LV"/>
    </w:rPr>
  </w:style>
  <w:style w:type="paragraph" w:styleId="Index1">
    <w:name w:val="index 1"/>
    <w:basedOn w:val="Normal"/>
    <w:next w:val="Normal"/>
    <w:autoRedefine/>
    <w:semiHidden/>
    <w:rsid w:val="007839B1"/>
    <w:pPr>
      <w:ind w:left="240" w:hanging="240"/>
    </w:pPr>
  </w:style>
  <w:style w:type="paragraph" w:styleId="IndexHeading">
    <w:name w:val="index heading"/>
    <w:basedOn w:val="Normal"/>
    <w:next w:val="Index1"/>
    <w:semiHidden/>
    <w:rsid w:val="007839B1"/>
    <w:rPr>
      <w:szCs w:val="20"/>
    </w:rPr>
  </w:style>
  <w:style w:type="paragraph" w:styleId="Revision">
    <w:name w:val="Revision"/>
    <w:hidden/>
    <w:uiPriority w:val="99"/>
    <w:semiHidden/>
    <w:rsid w:val="009E5E8A"/>
    <w:rPr>
      <w:sz w:val="24"/>
      <w:szCs w:val="24"/>
      <w:lang w:val="en-GB" w:eastAsia="en-US"/>
    </w:rPr>
  </w:style>
  <w:style w:type="character" w:styleId="Strong">
    <w:name w:val="Strong"/>
    <w:basedOn w:val="DefaultParagraphFont"/>
    <w:uiPriority w:val="22"/>
    <w:qFormat/>
    <w:rsid w:val="009807CD"/>
    <w:rPr>
      <w:b/>
      <w:bCs/>
    </w:rPr>
  </w:style>
  <w:style w:type="character" w:customStyle="1" w:styleId="HeaderChar">
    <w:name w:val="Header Char"/>
    <w:basedOn w:val="DefaultParagraphFont"/>
    <w:link w:val="Header"/>
    <w:uiPriority w:val="99"/>
    <w:rsid w:val="00F25972"/>
    <w:rPr>
      <w:sz w:val="24"/>
      <w:lang w:eastAsia="en-US"/>
    </w:rPr>
  </w:style>
  <w:style w:type="character" w:customStyle="1" w:styleId="TitleChar">
    <w:name w:val="Title Char"/>
    <w:basedOn w:val="DefaultParagraphFont"/>
    <w:link w:val="Title"/>
    <w:rsid w:val="00B11238"/>
    <w:rPr>
      <w:sz w:val="24"/>
      <w:lang w:eastAsia="en-US"/>
    </w:rPr>
  </w:style>
  <w:style w:type="character" w:customStyle="1" w:styleId="Heading1Char">
    <w:name w:val="Heading 1 Char"/>
    <w:basedOn w:val="DefaultParagraphFont"/>
    <w:link w:val="Heading1"/>
    <w:rsid w:val="00EC0AA7"/>
    <w:rPr>
      <w:rFonts w:ascii="Arial" w:hAnsi="Arial"/>
      <w:sz w:val="28"/>
      <w:lang w:eastAsia="en-US"/>
    </w:rPr>
  </w:style>
  <w:style w:type="character" w:customStyle="1" w:styleId="Heading3Char">
    <w:name w:val="Heading 3 Char"/>
    <w:basedOn w:val="DefaultParagraphFont"/>
    <w:link w:val="Heading3"/>
    <w:uiPriority w:val="99"/>
    <w:rsid w:val="00EC0AA7"/>
    <w:rPr>
      <w:b/>
      <w:kern w:val="16"/>
      <w:sz w:val="24"/>
      <w:lang w:eastAsia="en-US"/>
    </w:rPr>
  </w:style>
  <w:style w:type="character" w:customStyle="1" w:styleId="Heading5Char">
    <w:name w:val="Heading 5 Char"/>
    <w:basedOn w:val="DefaultParagraphFont"/>
    <w:link w:val="Heading5"/>
    <w:uiPriority w:val="99"/>
    <w:rsid w:val="00EC0AA7"/>
    <w:rPr>
      <w:sz w:val="24"/>
      <w:lang w:eastAsia="en-US"/>
    </w:rPr>
  </w:style>
  <w:style w:type="character" w:customStyle="1" w:styleId="BodyTextChar">
    <w:name w:val="Body Text Char"/>
    <w:basedOn w:val="DefaultParagraphFont"/>
    <w:link w:val="BodyText"/>
    <w:rsid w:val="00EC0AA7"/>
    <w:rPr>
      <w:i/>
      <w:sz w:val="24"/>
      <w:lang w:eastAsia="en-US"/>
    </w:rPr>
  </w:style>
  <w:style w:type="paragraph" w:styleId="NormalWeb">
    <w:name w:val="Normal (Web)"/>
    <w:basedOn w:val="Normal"/>
    <w:uiPriority w:val="99"/>
    <w:rsid w:val="00EC0AA7"/>
    <w:pPr>
      <w:spacing w:after="100" w:afterAutospacing="1"/>
    </w:pPr>
    <w:rPr>
      <w:lang w:val="en-US"/>
    </w:rPr>
  </w:style>
  <w:style w:type="character" w:customStyle="1" w:styleId="BalloonTextChar">
    <w:name w:val="Balloon Text Char"/>
    <w:basedOn w:val="DefaultParagraphFont"/>
    <w:link w:val="BalloonText"/>
    <w:locked/>
    <w:rsid w:val="00EC0AA7"/>
    <w:rPr>
      <w:rFonts w:ascii="Tahoma" w:hAnsi="Tahoma" w:cs="Tahoma"/>
      <w:sz w:val="16"/>
      <w:szCs w:val="16"/>
      <w:lang w:val="en-GB" w:eastAsia="en-US"/>
    </w:rPr>
  </w:style>
  <w:style w:type="character" w:customStyle="1" w:styleId="Heading4Char">
    <w:name w:val="Heading 4 Char"/>
    <w:basedOn w:val="DefaultParagraphFont"/>
    <w:link w:val="Heading4"/>
    <w:rsid w:val="000F17C0"/>
    <w:rPr>
      <w:b/>
      <w:sz w:val="24"/>
      <w:lang w:eastAsia="en-US"/>
    </w:rPr>
  </w:style>
  <w:style w:type="character" w:customStyle="1" w:styleId="Heading6Char">
    <w:name w:val="Heading 6 Char"/>
    <w:basedOn w:val="DefaultParagraphFont"/>
    <w:link w:val="Heading6"/>
    <w:rsid w:val="000F17C0"/>
    <w:rPr>
      <w:b/>
      <w:bCs/>
      <w:lang w:eastAsia="en-US"/>
    </w:rPr>
  </w:style>
  <w:style w:type="character" w:customStyle="1" w:styleId="Heading7Char">
    <w:name w:val="Heading 7 Char"/>
    <w:basedOn w:val="DefaultParagraphFont"/>
    <w:link w:val="Heading7"/>
    <w:rsid w:val="000F17C0"/>
    <w:rPr>
      <w:b/>
      <w:sz w:val="40"/>
      <w:lang w:eastAsia="en-US"/>
    </w:rPr>
  </w:style>
  <w:style w:type="character" w:customStyle="1" w:styleId="Heading8Char">
    <w:name w:val="Heading 8 Char"/>
    <w:basedOn w:val="DefaultParagraphFont"/>
    <w:link w:val="Heading8"/>
    <w:rsid w:val="000F17C0"/>
    <w:rPr>
      <w:b/>
      <w:sz w:val="36"/>
      <w:lang w:eastAsia="en-US"/>
    </w:rPr>
  </w:style>
  <w:style w:type="character" w:customStyle="1" w:styleId="Heading9Char">
    <w:name w:val="Heading 9 Char"/>
    <w:basedOn w:val="DefaultParagraphFont"/>
    <w:link w:val="Heading9"/>
    <w:rsid w:val="000F17C0"/>
    <w:rPr>
      <w:b/>
      <w:sz w:val="24"/>
      <w:lang w:eastAsia="en-US"/>
    </w:rPr>
  </w:style>
  <w:style w:type="character" w:customStyle="1" w:styleId="BodyTextIndent2Char">
    <w:name w:val="Body Text Indent 2 Char"/>
    <w:basedOn w:val="DefaultParagraphFont"/>
    <w:link w:val="BodyTextIndent2"/>
    <w:rsid w:val="000F17C0"/>
    <w:rPr>
      <w:sz w:val="24"/>
      <w:lang w:eastAsia="en-US"/>
    </w:rPr>
  </w:style>
  <w:style w:type="character" w:customStyle="1" w:styleId="BodyTextIndentChar">
    <w:name w:val="Body Text Indent Char"/>
    <w:basedOn w:val="DefaultParagraphFont"/>
    <w:link w:val="BodyTextIndent"/>
    <w:rsid w:val="000F17C0"/>
    <w:rPr>
      <w:sz w:val="24"/>
      <w:lang w:eastAsia="en-US"/>
    </w:rPr>
  </w:style>
  <w:style w:type="character" w:customStyle="1" w:styleId="BodyTextIndent3Char">
    <w:name w:val="Body Text Indent 3 Char"/>
    <w:basedOn w:val="DefaultParagraphFont"/>
    <w:link w:val="BodyTextIndent3"/>
    <w:rsid w:val="000F17C0"/>
    <w:rPr>
      <w:sz w:val="24"/>
      <w:lang w:eastAsia="en-US"/>
    </w:rPr>
  </w:style>
  <w:style w:type="character" w:customStyle="1" w:styleId="SubtitleChar">
    <w:name w:val="Subtitle Char"/>
    <w:basedOn w:val="DefaultParagraphFont"/>
    <w:link w:val="Subtitle"/>
    <w:rsid w:val="000F17C0"/>
    <w:rPr>
      <w:b/>
      <w:sz w:val="32"/>
      <w:szCs w:val="24"/>
      <w:lang w:eastAsia="en-US"/>
    </w:rPr>
  </w:style>
  <w:style w:type="character" w:customStyle="1" w:styleId="CommentTextChar">
    <w:name w:val="Comment Text Char"/>
    <w:basedOn w:val="DefaultParagraphFont"/>
    <w:link w:val="CommentText"/>
    <w:semiHidden/>
    <w:rsid w:val="000F17C0"/>
    <w:rPr>
      <w:lang w:val="en-US" w:eastAsia="en-US"/>
    </w:rPr>
  </w:style>
  <w:style w:type="character" w:customStyle="1" w:styleId="CommentSubjectChar">
    <w:name w:val="Comment Subject Char"/>
    <w:basedOn w:val="CommentTextChar"/>
    <w:link w:val="CommentSubject"/>
    <w:semiHidden/>
    <w:rsid w:val="000F17C0"/>
    <w:rPr>
      <w:b/>
      <w:bCs/>
      <w:lang w:val="en-GB" w:eastAsia="en-US"/>
    </w:rPr>
  </w:style>
  <w:style w:type="paragraph" w:customStyle="1" w:styleId="Default">
    <w:name w:val="Default"/>
    <w:rsid w:val="00A65C26"/>
    <w:pPr>
      <w:autoSpaceDE w:val="0"/>
      <w:autoSpaceDN w:val="0"/>
      <w:adjustRightInd w:val="0"/>
    </w:pPr>
    <w:rPr>
      <w:color w:val="000000"/>
      <w:sz w:val="24"/>
      <w:szCs w:val="24"/>
    </w:rPr>
  </w:style>
  <w:style w:type="paragraph" w:styleId="FootnoteText">
    <w:name w:val="footnote text"/>
    <w:basedOn w:val="Normal"/>
    <w:link w:val="FootnoteTextChar"/>
    <w:uiPriority w:val="99"/>
    <w:rsid w:val="003B3963"/>
    <w:rPr>
      <w:sz w:val="20"/>
      <w:szCs w:val="20"/>
    </w:rPr>
  </w:style>
  <w:style w:type="character" w:customStyle="1" w:styleId="FootnoteTextChar">
    <w:name w:val="Footnote Text Char"/>
    <w:basedOn w:val="DefaultParagraphFont"/>
    <w:link w:val="FootnoteText"/>
    <w:uiPriority w:val="99"/>
    <w:rsid w:val="003B3963"/>
    <w:rPr>
      <w:lang w:eastAsia="en-US"/>
    </w:rPr>
  </w:style>
  <w:style w:type="character" w:styleId="FootnoteReference">
    <w:name w:val="footnote reference"/>
    <w:rsid w:val="003B3963"/>
    <w:rPr>
      <w:vertAlign w:val="superscript"/>
    </w:rPr>
  </w:style>
  <w:style w:type="character" w:customStyle="1" w:styleId="UnresolvedMention1">
    <w:name w:val="Unresolved Mention1"/>
    <w:basedOn w:val="DefaultParagraphFont"/>
    <w:uiPriority w:val="99"/>
    <w:semiHidden/>
    <w:unhideWhenUsed/>
    <w:rsid w:val="00A32E97"/>
    <w:rPr>
      <w:color w:val="605E5C"/>
      <w:shd w:val="clear" w:color="auto" w:fill="E1DFDD"/>
    </w:rPr>
  </w:style>
  <w:style w:type="character" w:customStyle="1" w:styleId="ListParagraphChar">
    <w:name w:val="List Paragraph Char"/>
    <w:aliases w:val="2 Char,Strip Char,H&amp;P List Paragraph Char,Syle 1 Char,Normal bullet 2 Char,Bullet list Char,Saistīto dokumentu saraksts Char,Virsraksti Char"/>
    <w:link w:val="ListParagraph"/>
    <w:uiPriority w:val="34"/>
    <w:qFormat/>
    <w:locked/>
    <w:rsid w:val="00D820ED"/>
    <w:rPr>
      <w:rFonts w:ascii="Arial" w:hAnsi="Arial" w:cs="Arial"/>
      <w:sz w:val="24"/>
      <w:szCs w:val="24"/>
      <w:lang w:val="ru-RU" w:eastAsia="ru-RU"/>
    </w:rPr>
  </w:style>
  <w:style w:type="character" w:customStyle="1" w:styleId="Bodytext0">
    <w:name w:val="Body text_"/>
    <w:basedOn w:val="DefaultParagraphFont"/>
    <w:link w:val="BodyText1"/>
    <w:uiPriority w:val="99"/>
    <w:locked/>
    <w:rsid w:val="00D4422E"/>
    <w:rPr>
      <w:sz w:val="19"/>
      <w:szCs w:val="19"/>
      <w:shd w:val="clear" w:color="auto" w:fill="FFFFFF"/>
    </w:rPr>
  </w:style>
  <w:style w:type="paragraph" w:customStyle="1" w:styleId="BodyText1">
    <w:name w:val="Body Text1"/>
    <w:basedOn w:val="Normal"/>
    <w:link w:val="Bodytext0"/>
    <w:uiPriority w:val="99"/>
    <w:rsid w:val="00D4422E"/>
    <w:pPr>
      <w:shd w:val="clear" w:color="auto" w:fill="FFFFFF"/>
      <w:spacing w:line="240" w:lineRule="atLeast"/>
      <w:jc w:val="right"/>
    </w:pPr>
    <w:rPr>
      <w:sz w:val="19"/>
      <w:szCs w:val="19"/>
      <w:lang w:val="lv-LV" w:eastAsia="lv-LV"/>
    </w:rPr>
  </w:style>
  <w:style w:type="numbering" w:customStyle="1" w:styleId="Style1">
    <w:name w:val="Style1"/>
    <w:uiPriority w:val="99"/>
    <w:rsid w:val="00D4422E"/>
    <w:pPr>
      <w:numPr>
        <w:numId w:val="24"/>
      </w:numPr>
    </w:pPr>
  </w:style>
  <w:style w:type="character" w:styleId="UnresolvedMention">
    <w:name w:val="Unresolved Mention"/>
    <w:basedOn w:val="DefaultParagraphFont"/>
    <w:uiPriority w:val="99"/>
    <w:semiHidden/>
    <w:unhideWhenUsed/>
    <w:rsid w:val="00CE223D"/>
    <w:rPr>
      <w:color w:val="605E5C"/>
      <w:shd w:val="clear" w:color="auto" w:fill="E1DFDD"/>
    </w:rPr>
  </w:style>
  <w:style w:type="paragraph" w:customStyle="1" w:styleId="normal-1">
    <w:name w:val="normal-1"/>
    <w:basedOn w:val="Normal"/>
    <w:rsid w:val="00971B2D"/>
    <w:pPr>
      <w:ind w:left="1701" w:hanging="567"/>
      <w:jc w:val="both"/>
    </w:pPr>
    <w:rPr>
      <w:szCs w:val="20"/>
      <w:lang w:val="lv-LV"/>
    </w:rPr>
  </w:style>
  <w:style w:type="character" w:customStyle="1" w:styleId="tlid-translation">
    <w:name w:val="tlid-translation"/>
    <w:basedOn w:val="DefaultParagraphFont"/>
    <w:rsid w:val="00971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84018">
      <w:bodyDiv w:val="1"/>
      <w:marLeft w:val="0"/>
      <w:marRight w:val="0"/>
      <w:marTop w:val="0"/>
      <w:marBottom w:val="0"/>
      <w:divBdr>
        <w:top w:val="none" w:sz="0" w:space="0" w:color="auto"/>
        <w:left w:val="none" w:sz="0" w:space="0" w:color="auto"/>
        <w:bottom w:val="none" w:sz="0" w:space="0" w:color="auto"/>
        <w:right w:val="none" w:sz="0" w:space="0" w:color="auto"/>
      </w:divBdr>
    </w:div>
    <w:div w:id="294802392">
      <w:bodyDiv w:val="1"/>
      <w:marLeft w:val="0"/>
      <w:marRight w:val="0"/>
      <w:marTop w:val="0"/>
      <w:marBottom w:val="0"/>
      <w:divBdr>
        <w:top w:val="none" w:sz="0" w:space="0" w:color="auto"/>
        <w:left w:val="none" w:sz="0" w:space="0" w:color="auto"/>
        <w:bottom w:val="none" w:sz="0" w:space="0" w:color="auto"/>
        <w:right w:val="none" w:sz="0" w:space="0" w:color="auto"/>
      </w:divBdr>
      <w:divsChild>
        <w:div w:id="1281112812">
          <w:marLeft w:val="0"/>
          <w:marRight w:val="0"/>
          <w:marTop w:val="0"/>
          <w:marBottom w:val="0"/>
          <w:divBdr>
            <w:top w:val="none" w:sz="0" w:space="0" w:color="auto"/>
            <w:left w:val="none" w:sz="0" w:space="0" w:color="auto"/>
            <w:bottom w:val="none" w:sz="0" w:space="0" w:color="auto"/>
            <w:right w:val="none" w:sz="0" w:space="0" w:color="auto"/>
          </w:divBdr>
          <w:divsChild>
            <w:div w:id="2117209928">
              <w:marLeft w:val="0"/>
              <w:marRight w:val="0"/>
              <w:marTop w:val="0"/>
              <w:marBottom w:val="0"/>
              <w:divBdr>
                <w:top w:val="none" w:sz="0" w:space="0" w:color="auto"/>
                <w:left w:val="none" w:sz="0" w:space="0" w:color="auto"/>
                <w:bottom w:val="none" w:sz="0" w:space="0" w:color="auto"/>
                <w:right w:val="none" w:sz="0" w:space="0" w:color="auto"/>
              </w:divBdr>
              <w:divsChild>
                <w:div w:id="1236865365">
                  <w:marLeft w:val="0"/>
                  <w:marRight w:val="0"/>
                  <w:marTop w:val="0"/>
                  <w:marBottom w:val="0"/>
                  <w:divBdr>
                    <w:top w:val="none" w:sz="0" w:space="0" w:color="auto"/>
                    <w:left w:val="none" w:sz="0" w:space="0" w:color="auto"/>
                    <w:bottom w:val="none" w:sz="0" w:space="0" w:color="auto"/>
                    <w:right w:val="none" w:sz="0" w:space="0" w:color="auto"/>
                  </w:divBdr>
                  <w:divsChild>
                    <w:div w:id="1920827019">
                      <w:marLeft w:val="0"/>
                      <w:marRight w:val="0"/>
                      <w:marTop w:val="0"/>
                      <w:marBottom w:val="0"/>
                      <w:divBdr>
                        <w:top w:val="none" w:sz="0" w:space="0" w:color="auto"/>
                        <w:left w:val="none" w:sz="0" w:space="0" w:color="auto"/>
                        <w:bottom w:val="none" w:sz="0" w:space="0" w:color="auto"/>
                        <w:right w:val="none" w:sz="0" w:space="0" w:color="auto"/>
                      </w:divBdr>
                      <w:divsChild>
                        <w:div w:id="1012611649">
                          <w:marLeft w:val="0"/>
                          <w:marRight w:val="0"/>
                          <w:marTop w:val="0"/>
                          <w:marBottom w:val="0"/>
                          <w:divBdr>
                            <w:top w:val="none" w:sz="0" w:space="0" w:color="auto"/>
                            <w:left w:val="none" w:sz="0" w:space="0" w:color="auto"/>
                            <w:bottom w:val="none" w:sz="0" w:space="0" w:color="auto"/>
                            <w:right w:val="none" w:sz="0" w:space="0" w:color="auto"/>
                          </w:divBdr>
                          <w:divsChild>
                            <w:div w:id="8856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524924">
      <w:bodyDiv w:val="1"/>
      <w:marLeft w:val="0"/>
      <w:marRight w:val="0"/>
      <w:marTop w:val="0"/>
      <w:marBottom w:val="0"/>
      <w:divBdr>
        <w:top w:val="none" w:sz="0" w:space="0" w:color="auto"/>
        <w:left w:val="none" w:sz="0" w:space="0" w:color="auto"/>
        <w:bottom w:val="none" w:sz="0" w:space="0" w:color="auto"/>
        <w:right w:val="none" w:sz="0" w:space="0" w:color="auto"/>
      </w:divBdr>
    </w:div>
    <w:div w:id="1099985529">
      <w:bodyDiv w:val="1"/>
      <w:marLeft w:val="0"/>
      <w:marRight w:val="0"/>
      <w:marTop w:val="0"/>
      <w:marBottom w:val="0"/>
      <w:divBdr>
        <w:top w:val="none" w:sz="0" w:space="0" w:color="auto"/>
        <w:left w:val="none" w:sz="0" w:space="0" w:color="auto"/>
        <w:bottom w:val="none" w:sz="0" w:space="0" w:color="auto"/>
        <w:right w:val="none" w:sz="0" w:space="0" w:color="auto"/>
      </w:divBdr>
    </w:div>
    <w:div w:id="1443770698">
      <w:bodyDiv w:val="1"/>
      <w:marLeft w:val="0"/>
      <w:marRight w:val="0"/>
      <w:marTop w:val="0"/>
      <w:marBottom w:val="0"/>
      <w:divBdr>
        <w:top w:val="none" w:sz="0" w:space="0" w:color="auto"/>
        <w:left w:val="none" w:sz="0" w:space="0" w:color="auto"/>
        <w:bottom w:val="none" w:sz="0" w:space="0" w:color="auto"/>
        <w:right w:val="none" w:sz="0" w:space="0" w:color="auto"/>
      </w:divBdr>
    </w:div>
    <w:div w:id="1524052642">
      <w:bodyDiv w:val="1"/>
      <w:marLeft w:val="0"/>
      <w:marRight w:val="0"/>
      <w:marTop w:val="0"/>
      <w:marBottom w:val="0"/>
      <w:divBdr>
        <w:top w:val="none" w:sz="0" w:space="0" w:color="auto"/>
        <w:left w:val="none" w:sz="0" w:space="0" w:color="auto"/>
        <w:bottom w:val="none" w:sz="0" w:space="0" w:color="auto"/>
        <w:right w:val="none" w:sz="0" w:space="0" w:color="auto"/>
      </w:divBdr>
      <w:divsChild>
        <w:div w:id="246691920">
          <w:marLeft w:val="0"/>
          <w:marRight w:val="0"/>
          <w:marTop w:val="0"/>
          <w:marBottom w:val="0"/>
          <w:divBdr>
            <w:top w:val="none" w:sz="0" w:space="0" w:color="auto"/>
            <w:left w:val="none" w:sz="0" w:space="0" w:color="auto"/>
            <w:bottom w:val="none" w:sz="0" w:space="0" w:color="auto"/>
            <w:right w:val="none" w:sz="0" w:space="0" w:color="auto"/>
          </w:divBdr>
          <w:divsChild>
            <w:div w:id="222255374">
              <w:marLeft w:val="0"/>
              <w:marRight w:val="0"/>
              <w:marTop w:val="0"/>
              <w:marBottom w:val="0"/>
              <w:divBdr>
                <w:top w:val="none" w:sz="0" w:space="0" w:color="auto"/>
                <w:left w:val="none" w:sz="0" w:space="0" w:color="auto"/>
                <w:bottom w:val="none" w:sz="0" w:space="0" w:color="auto"/>
                <w:right w:val="none" w:sz="0" w:space="0" w:color="auto"/>
              </w:divBdr>
              <w:divsChild>
                <w:div w:id="1056585152">
                  <w:marLeft w:val="0"/>
                  <w:marRight w:val="0"/>
                  <w:marTop w:val="0"/>
                  <w:marBottom w:val="0"/>
                  <w:divBdr>
                    <w:top w:val="none" w:sz="0" w:space="0" w:color="auto"/>
                    <w:left w:val="none" w:sz="0" w:space="0" w:color="auto"/>
                    <w:bottom w:val="none" w:sz="0" w:space="0" w:color="auto"/>
                    <w:right w:val="none" w:sz="0" w:space="0" w:color="auto"/>
                  </w:divBdr>
                  <w:divsChild>
                    <w:div w:id="9189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852914">
      <w:bodyDiv w:val="1"/>
      <w:marLeft w:val="0"/>
      <w:marRight w:val="0"/>
      <w:marTop w:val="0"/>
      <w:marBottom w:val="0"/>
      <w:divBdr>
        <w:top w:val="none" w:sz="0" w:space="0" w:color="auto"/>
        <w:left w:val="none" w:sz="0" w:space="0" w:color="auto"/>
        <w:bottom w:val="none" w:sz="0" w:space="0" w:color="auto"/>
        <w:right w:val="none" w:sz="0" w:space="0" w:color="auto"/>
      </w:divBdr>
    </w:div>
    <w:div w:id="1923638996">
      <w:bodyDiv w:val="1"/>
      <w:marLeft w:val="0"/>
      <w:marRight w:val="0"/>
      <w:marTop w:val="0"/>
      <w:marBottom w:val="0"/>
      <w:divBdr>
        <w:top w:val="none" w:sz="0" w:space="0" w:color="auto"/>
        <w:left w:val="none" w:sz="0" w:space="0" w:color="auto"/>
        <w:bottom w:val="none" w:sz="0" w:space="0" w:color="auto"/>
        <w:right w:val="none" w:sz="0" w:space="0" w:color="auto"/>
      </w:divBdr>
    </w:div>
    <w:div w:id="198011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exus.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dris.strazdins@conexu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2D764-91FA-41AD-B21A-011499CF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30492</Words>
  <Characters>17382</Characters>
  <Application>Microsoft Office Word</Application>
  <DocSecurity>0</DocSecurity>
  <Lines>144</Lines>
  <Paragraphs>95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vt:lpstr>
      <vt:lpstr>Atklātā konkursa</vt:lpstr>
    </vt:vector>
  </TitlesOfParts>
  <Company>AS "Latvijas Gāze"</Company>
  <LinksUpToDate>false</LinksUpToDate>
  <CharactersWithSpaces>47779</CharactersWithSpaces>
  <SharedDoc>false</SharedDoc>
  <HLinks>
    <vt:vector size="6" baseType="variant">
      <vt:variant>
        <vt:i4>6750264</vt:i4>
      </vt:variant>
      <vt:variant>
        <vt:i4>0</vt:i4>
      </vt:variant>
      <vt:variant>
        <vt:i4>0</vt:i4>
      </vt:variant>
      <vt:variant>
        <vt:i4>5</vt:i4>
      </vt:variant>
      <vt:variant>
        <vt:lpwstr>http://www.zmni.lv/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Lūcija Koemeca</dc:creator>
  <cp:lastModifiedBy>Sandris Strazdiņš</cp:lastModifiedBy>
  <cp:revision>3</cp:revision>
  <cp:lastPrinted>2020-08-03T13:36:00Z</cp:lastPrinted>
  <dcterms:created xsi:type="dcterms:W3CDTF">2020-10-16T12:58:00Z</dcterms:created>
  <dcterms:modified xsi:type="dcterms:W3CDTF">2020-10-16T12:58:00Z</dcterms:modified>
</cp:coreProperties>
</file>