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7E6BF" w14:textId="77777777" w:rsidR="000D2723" w:rsidRPr="00F3546C" w:rsidRDefault="00E05160">
      <w:pPr>
        <w:pStyle w:val="Heading4"/>
        <w:jc w:val="both"/>
      </w:pPr>
      <w:r>
        <w:rPr>
          <w:noProof/>
          <w:sz w:val="20"/>
          <w:lang w:val="en-US"/>
        </w:rPr>
        <w:drawing>
          <wp:inline distT="0" distB="0" distL="0" distR="0" wp14:anchorId="3920935E" wp14:editId="31C2490D">
            <wp:extent cx="2295525" cy="914400"/>
            <wp:effectExtent l="19050" t="0" r="9525" b="0"/>
            <wp:docPr id="3" name="Picture 1" descr="C:\Users\MIHAIL~1\AppData\Local\Temp\notesB7790F\conexus-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HAIL~1\AppData\Local\Temp\notesB7790F\conexus-logo-RGB.jpg"/>
                    <pic:cNvPicPr>
                      <a:picLocks noChangeAspect="1" noChangeArrowheads="1"/>
                    </pic:cNvPicPr>
                  </pic:nvPicPr>
                  <pic:blipFill>
                    <a:blip r:embed="rId8" cstate="print"/>
                    <a:srcRect/>
                    <a:stretch>
                      <a:fillRect/>
                    </a:stretch>
                  </pic:blipFill>
                  <pic:spPr bwMode="auto">
                    <a:xfrm>
                      <a:off x="0" y="0"/>
                      <a:ext cx="2295525" cy="914400"/>
                    </a:xfrm>
                    <a:prstGeom prst="rect">
                      <a:avLst/>
                    </a:prstGeom>
                    <a:noFill/>
                    <a:ln w="9525">
                      <a:noFill/>
                      <a:miter lim="800000"/>
                      <a:headEnd/>
                      <a:tailEnd/>
                    </a:ln>
                  </pic:spPr>
                </pic:pic>
              </a:graphicData>
            </a:graphic>
          </wp:inline>
        </w:drawing>
      </w:r>
    </w:p>
    <w:p w14:paraId="6EBBFA56" w14:textId="77777777" w:rsidR="000D2723" w:rsidRPr="00F3546C" w:rsidRDefault="000D2723">
      <w:pPr>
        <w:pStyle w:val="Heading4"/>
        <w:jc w:val="both"/>
      </w:pPr>
    </w:p>
    <w:p w14:paraId="3C7FA3FD" w14:textId="77777777" w:rsidR="000D2723" w:rsidRPr="00F3546C" w:rsidRDefault="000D2723">
      <w:pPr>
        <w:pStyle w:val="Heading4"/>
        <w:jc w:val="both"/>
      </w:pPr>
    </w:p>
    <w:p w14:paraId="07C2E65F" w14:textId="77777777" w:rsidR="000D2723" w:rsidRPr="00F3546C" w:rsidRDefault="000D2723">
      <w:pPr>
        <w:pStyle w:val="Heading4"/>
        <w:jc w:val="both"/>
      </w:pPr>
    </w:p>
    <w:p w14:paraId="5B0C8C99" w14:textId="77777777" w:rsidR="000D2723" w:rsidRPr="00F3546C" w:rsidRDefault="000D2723">
      <w:pPr>
        <w:pStyle w:val="Heading4"/>
        <w:jc w:val="both"/>
      </w:pPr>
    </w:p>
    <w:p w14:paraId="0B7AAB5E" w14:textId="77777777" w:rsidR="004F234B" w:rsidRPr="00F3546C" w:rsidRDefault="004F234B" w:rsidP="00C37C00">
      <w:pPr>
        <w:pStyle w:val="FR1"/>
        <w:spacing w:before="0" w:line="360" w:lineRule="auto"/>
        <w:ind w:right="13"/>
        <w:jc w:val="center"/>
        <w:rPr>
          <w:rFonts w:ascii="Times New Roman" w:hAnsi="Times New Roman"/>
        </w:rPr>
      </w:pPr>
    </w:p>
    <w:p w14:paraId="7C0CEA32" w14:textId="77777777" w:rsidR="005A39C2" w:rsidRPr="00F3546C" w:rsidRDefault="005A39C2">
      <w:pPr>
        <w:jc w:val="center"/>
        <w:rPr>
          <w:sz w:val="28"/>
          <w:szCs w:val="28"/>
          <w:lang w:val="lv-LV"/>
        </w:rPr>
      </w:pPr>
    </w:p>
    <w:p w14:paraId="16817115" w14:textId="77777777" w:rsidR="005A39C2" w:rsidRPr="00F3546C" w:rsidRDefault="00F10D4C">
      <w:pPr>
        <w:jc w:val="center"/>
        <w:rPr>
          <w:sz w:val="28"/>
          <w:szCs w:val="28"/>
          <w:lang w:val="lv-LV"/>
        </w:rPr>
      </w:pPr>
      <w:r w:rsidRPr="00F3546C">
        <w:rPr>
          <w:b/>
          <w:sz w:val="28"/>
          <w:szCs w:val="28"/>
          <w:lang w:val="lv-LV"/>
        </w:rPr>
        <w:t>ATKLĀTA KONKURSA</w:t>
      </w:r>
    </w:p>
    <w:p w14:paraId="7EDC0246" w14:textId="529DBAFB" w:rsidR="005A39C2" w:rsidRDefault="00F10D4C" w:rsidP="00967DBB">
      <w:pPr>
        <w:jc w:val="center"/>
        <w:rPr>
          <w:b/>
          <w:sz w:val="28"/>
          <w:szCs w:val="28"/>
          <w:lang w:val="lv-LV"/>
        </w:rPr>
      </w:pPr>
      <w:r w:rsidRPr="00522F01">
        <w:rPr>
          <w:b/>
          <w:sz w:val="28"/>
          <w:szCs w:val="28"/>
          <w:lang w:val="lv-LV"/>
        </w:rPr>
        <w:t>„</w:t>
      </w:r>
      <w:r w:rsidR="00522F01" w:rsidRPr="00522F01">
        <w:rPr>
          <w:b/>
          <w:sz w:val="28"/>
          <w:szCs w:val="28"/>
          <w:lang w:val="lv-LV"/>
        </w:rPr>
        <w:t>Par degvielas piegādi akciju sabiedrības „Conexus Baltic Grid” vajadzībām</w:t>
      </w:r>
      <w:r w:rsidRPr="00522F01">
        <w:rPr>
          <w:b/>
          <w:sz w:val="28"/>
          <w:szCs w:val="28"/>
          <w:lang w:val="lv-LV"/>
        </w:rPr>
        <w:t>”</w:t>
      </w:r>
    </w:p>
    <w:p w14:paraId="081B03A2" w14:textId="4112ECBD" w:rsidR="00E10B24" w:rsidRPr="00522F01" w:rsidRDefault="00E10B24" w:rsidP="00967DBB">
      <w:pPr>
        <w:jc w:val="center"/>
        <w:rPr>
          <w:b/>
          <w:sz w:val="28"/>
          <w:szCs w:val="28"/>
          <w:lang w:val="lv-LV"/>
        </w:rPr>
      </w:pPr>
      <w:r>
        <w:rPr>
          <w:b/>
          <w:sz w:val="28"/>
          <w:szCs w:val="28"/>
          <w:lang w:val="lv-LV"/>
        </w:rPr>
        <w:t>Identifikācija numurs PRO-2020/254</w:t>
      </w:r>
      <w:bookmarkStart w:id="0" w:name="_GoBack"/>
      <w:bookmarkEnd w:id="0"/>
    </w:p>
    <w:p w14:paraId="59503ADA" w14:textId="77777777" w:rsidR="00E55885" w:rsidRPr="00F3546C" w:rsidRDefault="00E55885" w:rsidP="00967DBB">
      <w:pPr>
        <w:jc w:val="center"/>
        <w:rPr>
          <w:b/>
          <w:sz w:val="28"/>
          <w:szCs w:val="28"/>
          <w:lang w:val="lv-LV"/>
        </w:rPr>
      </w:pPr>
    </w:p>
    <w:p w14:paraId="75EEAE1C" w14:textId="77777777" w:rsidR="005A39C2" w:rsidRPr="00F3546C" w:rsidRDefault="00F10D4C">
      <w:pPr>
        <w:jc w:val="center"/>
        <w:rPr>
          <w:sz w:val="28"/>
          <w:szCs w:val="28"/>
          <w:lang w:val="lv-LV"/>
        </w:rPr>
      </w:pPr>
      <w:smartTag w:uri="schemas-tilde-lv/tildestengine" w:element="veidnes">
        <w:smartTagPr>
          <w:attr w:name="id" w:val="-1"/>
          <w:attr w:name="baseform" w:val="nolikums"/>
          <w:attr w:name="text" w:val="NOLIKUMS&#10;"/>
        </w:smartTagPr>
        <w:r w:rsidRPr="00F3546C">
          <w:rPr>
            <w:b/>
            <w:sz w:val="28"/>
            <w:szCs w:val="28"/>
            <w:lang w:val="lv-LV"/>
          </w:rPr>
          <w:t>NOLIKUMS</w:t>
        </w:r>
      </w:smartTag>
    </w:p>
    <w:p w14:paraId="609A5E1B" w14:textId="77777777" w:rsidR="000D2723" w:rsidRPr="00F3546C" w:rsidRDefault="000D2723">
      <w:pPr>
        <w:pStyle w:val="Heading3"/>
        <w:jc w:val="both"/>
        <w:rPr>
          <w:b w:val="0"/>
          <w:bCs/>
          <w:sz w:val="28"/>
          <w:szCs w:val="28"/>
        </w:rPr>
      </w:pPr>
    </w:p>
    <w:p w14:paraId="1D192E6B" w14:textId="77777777" w:rsidR="000D2723" w:rsidRPr="00F3546C" w:rsidRDefault="000D2723">
      <w:pPr>
        <w:pStyle w:val="Footer"/>
        <w:tabs>
          <w:tab w:val="clear" w:pos="4153"/>
          <w:tab w:val="clear" w:pos="8306"/>
        </w:tabs>
        <w:jc w:val="both"/>
        <w:rPr>
          <w:sz w:val="28"/>
          <w:szCs w:val="28"/>
        </w:rPr>
      </w:pPr>
    </w:p>
    <w:p w14:paraId="6A1674F8" w14:textId="77777777" w:rsidR="00F95D67" w:rsidRPr="00F3546C" w:rsidRDefault="00F95D67">
      <w:pPr>
        <w:pStyle w:val="Footer"/>
        <w:tabs>
          <w:tab w:val="clear" w:pos="4153"/>
          <w:tab w:val="clear" w:pos="8306"/>
        </w:tabs>
        <w:jc w:val="both"/>
        <w:rPr>
          <w:sz w:val="28"/>
          <w:szCs w:val="28"/>
        </w:rPr>
      </w:pPr>
    </w:p>
    <w:p w14:paraId="7A922D79" w14:textId="77777777" w:rsidR="00F95D67" w:rsidRPr="00F3546C" w:rsidRDefault="00F95D67">
      <w:pPr>
        <w:pStyle w:val="Footer"/>
        <w:tabs>
          <w:tab w:val="clear" w:pos="4153"/>
          <w:tab w:val="clear" w:pos="8306"/>
        </w:tabs>
        <w:jc w:val="both"/>
        <w:rPr>
          <w:sz w:val="28"/>
          <w:szCs w:val="28"/>
        </w:rPr>
      </w:pPr>
    </w:p>
    <w:p w14:paraId="54E783ED" w14:textId="77777777" w:rsidR="00F95D67" w:rsidRPr="00F3546C" w:rsidRDefault="00F95D67">
      <w:pPr>
        <w:pStyle w:val="Footer"/>
        <w:tabs>
          <w:tab w:val="clear" w:pos="4153"/>
          <w:tab w:val="clear" w:pos="8306"/>
        </w:tabs>
        <w:jc w:val="both"/>
        <w:rPr>
          <w:sz w:val="28"/>
          <w:szCs w:val="28"/>
        </w:rPr>
      </w:pPr>
    </w:p>
    <w:p w14:paraId="50BCF66F" w14:textId="77777777" w:rsidR="00F95D67" w:rsidRPr="00F3546C" w:rsidRDefault="005E7FC1">
      <w:pPr>
        <w:pStyle w:val="Footer"/>
        <w:tabs>
          <w:tab w:val="clear" w:pos="4153"/>
          <w:tab w:val="clear" w:pos="8306"/>
        </w:tabs>
        <w:jc w:val="both"/>
        <w:rPr>
          <w:sz w:val="28"/>
          <w:szCs w:val="28"/>
        </w:rPr>
      </w:pPr>
      <w:r w:rsidRPr="00F3546C">
        <w:rPr>
          <w:sz w:val="28"/>
          <w:szCs w:val="28"/>
        </w:rPr>
        <w:tab/>
      </w:r>
    </w:p>
    <w:p w14:paraId="7C46EA45" w14:textId="77777777" w:rsidR="00F95D67" w:rsidRPr="00F3546C" w:rsidRDefault="00F95D67">
      <w:pPr>
        <w:pStyle w:val="Footer"/>
        <w:tabs>
          <w:tab w:val="clear" w:pos="4153"/>
          <w:tab w:val="clear" w:pos="8306"/>
        </w:tabs>
        <w:jc w:val="both"/>
        <w:rPr>
          <w:sz w:val="28"/>
          <w:szCs w:val="28"/>
        </w:rPr>
      </w:pPr>
    </w:p>
    <w:p w14:paraId="47965320" w14:textId="77777777" w:rsidR="00F95D67" w:rsidRPr="00F3546C" w:rsidRDefault="004D187F" w:rsidP="004D187F">
      <w:pPr>
        <w:pStyle w:val="Footer"/>
        <w:tabs>
          <w:tab w:val="clear" w:pos="4153"/>
          <w:tab w:val="clear" w:pos="8306"/>
        </w:tabs>
        <w:jc w:val="center"/>
        <w:rPr>
          <w:sz w:val="28"/>
          <w:szCs w:val="28"/>
        </w:rPr>
      </w:pPr>
      <w:r>
        <w:rPr>
          <w:sz w:val="28"/>
          <w:szCs w:val="28"/>
        </w:rPr>
        <w:t xml:space="preserve">(CPV kods: </w:t>
      </w:r>
      <w:r w:rsidRPr="004D187F">
        <w:rPr>
          <w:sz w:val="28"/>
          <w:szCs w:val="28"/>
        </w:rPr>
        <w:t>09100000-0</w:t>
      </w:r>
      <w:r>
        <w:rPr>
          <w:sz w:val="28"/>
          <w:szCs w:val="28"/>
        </w:rPr>
        <w:t xml:space="preserve"> Degvielas)</w:t>
      </w:r>
    </w:p>
    <w:p w14:paraId="6CFFC86A" w14:textId="77777777" w:rsidR="00D444ED" w:rsidRPr="00F3546C" w:rsidRDefault="00D444ED">
      <w:pPr>
        <w:pStyle w:val="Footer"/>
        <w:tabs>
          <w:tab w:val="clear" w:pos="4153"/>
          <w:tab w:val="clear" w:pos="8306"/>
        </w:tabs>
        <w:jc w:val="both"/>
        <w:rPr>
          <w:sz w:val="28"/>
          <w:szCs w:val="28"/>
        </w:rPr>
      </w:pPr>
    </w:p>
    <w:p w14:paraId="2BB889E3" w14:textId="77777777" w:rsidR="00D444ED" w:rsidRPr="00F3546C" w:rsidRDefault="00D444ED">
      <w:pPr>
        <w:pStyle w:val="Footer"/>
        <w:tabs>
          <w:tab w:val="clear" w:pos="4153"/>
          <w:tab w:val="clear" w:pos="8306"/>
        </w:tabs>
        <w:jc w:val="both"/>
        <w:rPr>
          <w:sz w:val="28"/>
          <w:szCs w:val="28"/>
        </w:rPr>
      </w:pPr>
    </w:p>
    <w:p w14:paraId="618E9B36" w14:textId="77777777" w:rsidR="004F234B" w:rsidRPr="00F3546C" w:rsidRDefault="004F234B">
      <w:pPr>
        <w:pStyle w:val="Footer"/>
        <w:tabs>
          <w:tab w:val="clear" w:pos="4153"/>
          <w:tab w:val="clear" w:pos="8306"/>
        </w:tabs>
        <w:jc w:val="both"/>
        <w:rPr>
          <w:sz w:val="28"/>
          <w:szCs w:val="28"/>
        </w:rPr>
      </w:pPr>
    </w:p>
    <w:p w14:paraId="36E546FA" w14:textId="77777777" w:rsidR="004F234B" w:rsidRPr="00F3546C" w:rsidRDefault="004F234B">
      <w:pPr>
        <w:pStyle w:val="Footer"/>
        <w:tabs>
          <w:tab w:val="clear" w:pos="4153"/>
          <w:tab w:val="clear" w:pos="8306"/>
        </w:tabs>
        <w:jc w:val="both"/>
        <w:rPr>
          <w:sz w:val="28"/>
          <w:szCs w:val="28"/>
        </w:rPr>
      </w:pPr>
    </w:p>
    <w:p w14:paraId="14E0AEED" w14:textId="77777777" w:rsidR="004F234B" w:rsidRPr="00F3546C" w:rsidRDefault="004F234B">
      <w:pPr>
        <w:pStyle w:val="Footer"/>
        <w:tabs>
          <w:tab w:val="clear" w:pos="4153"/>
          <w:tab w:val="clear" w:pos="8306"/>
        </w:tabs>
        <w:jc w:val="both"/>
        <w:rPr>
          <w:sz w:val="28"/>
          <w:szCs w:val="28"/>
        </w:rPr>
      </w:pPr>
    </w:p>
    <w:p w14:paraId="0AA3863A" w14:textId="77777777" w:rsidR="004F234B" w:rsidRPr="00F3546C" w:rsidRDefault="004F234B">
      <w:pPr>
        <w:pStyle w:val="Footer"/>
        <w:tabs>
          <w:tab w:val="clear" w:pos="4153"/>
          <w:tab w:val="clear" w:pos="8306"/>
        </w:tabs>
        <w:jc w:val="both"/>
        <w:rPr>
          <w:sz w:val="28"/>
          <w:szCs w:val="28"/>
        </w:rPr>
      </w:pPr>
    </w:p>
    <w:p w14:paraId="3E612787" w14:textId="77777777" w:rsidR="004F234B" w:rsidRPr="00F3546C" w:rsidRDefault="004F234B">
      <w:pPr>
        <w:pStyle w:val="Footer"/>
        <w:tabs>
          <w:tab w:val="clear" w:pos="4153"/>
          <w:tab w:val="clear" w:pos="8306"/>
        </w:tabs>
        <w:jc w:val="both"/>
        <w:rPr>
          <w:sz w:val="28"/>
          <w:szCs w:val="28"/>
        </w:rPr>
      </w:pPr>
    </w:p>
    <w:p w14:paraId="30363252" w14:textId="77777777" w:rsidR="004F234B" w:rsidRPr="00F3546C" w:rsidRDefault="004F234B">
      <w:pPr>
        <w:pStyle w:val="Footer"/>
        <w:tabs>
          <w:tab w:val="clear" w:pos="4153"/>
          <w:tab w:val="clear" w:pos="8306"/>
        </w:tabs>
        <w:jc w:val="both"/>
        <w:rPr>
          <w:sz w:val="28"/>
          <w:szCs w:val="28"/>
        </w:rPr>
      </w:pPr>
    </w:p>
    <w:p w14:paraId="2A354A2F" w14:textId="77777777" w:rsidR="004F234B" w:rsidRPr="00F3546C" w:rsidRDefault="004F234B">
      <w:pPr>
        <w:pStyle w:val="Footer"/>
        <w:tabs>
          <w:tab w:val="clear" w:pos="4153"/>
          <w:tab w:val="clear" w:pos="8306"/>
        </w:tabs>
        <w:jc w:val="both"/>
        <w:rPr>
          <w:sz w:val="28"/>
          <w:szCs w:val="28"/>
        </w:rPr>
      </w:pPr>
    </w:p>
    <w:p w14:paraId="596BB11C" w14:textId="77777777" w:rsidR="00D444ED" w:rsidRPr="00F3546C" w:rsidRDefault="00D444ED">
      <w:pPr>
        <w:pStyle w:val="Footer"/>
        <w:tabs>
          <w:tab w:val="clear" w:pos="4153"/>
          <w:tab w:val="clear" w:pos="8306"/>
        </w:tabs>
        <w:jc w:val="both"/>
        <w:rPr>
          <w:sz w:val="28"/>
          <w:szCs w:val="28"/>
        </w:rPr>
      </w:pPr>
    </w:p>
    <w:p w14:paraId="13765651" w14:textId="77777777" w:rsidR="00D444ED" w:rsidRPr="00F3546C" w:rsidRDefault="00D444ED">
      <w:pPr>
        <w:pStyle w:val="Footer"/>
        <w:tabs>
          <w:tab w:val="clear" w:pos="4153"/>
          <w:tab w:val="clear" w:pos="8306"/>
        </w:tabs>
        <w:jc w:val="both"/>
        <w:rPr>
          <w:sz w:val="28"/>
          <w:szCs w:val="28"/>
        </w:rPr>
      </w:pPr>
    </w:p>
    <w:p w14:paraId="3DDA1E6B" w14:textId="77777777" w:rsidR="00D444ED" w:rsidRPr="00F3546C" w:rsidRDefault="00D444ED">
      <w:pPr>
        <w:pStyle w:val="Footer"/>
        <w:tabs>
          <w:tab w:val="clear" w:pos="4153"/>
          <w:tab w:val="clear" w:pos="8306"/>
        </w:tabs>
        <w:jc w:val="both"/>
        <w:rPr>
          <w:sz w:val="28"/>
          <w:szCs w:val="28"/>
        </w:rPr>
      </w:pPr>
    </w:p>
    <w:p w14:paraId="73CDC32A" w14:textId="77777777" w:rsidR="000D2723" w:rsidRPr="00F3546C" w:rsidRDefault="000D2723">
      <w:pPr>
        <w:pStyle w:val="Heading7"/>
        <w:jc w:val="both"/>
        <w:rPr>
          <w:b w:val="0"/>
          <w:sz w:val="28"/>
          <w:szCs w:val="28"/>
        </w:rPr>
      </w:pPr>
    </w:p>
    <w:p w14:paraId="37C5095C" w14:textId="77777777" w:rsidR="000D2723" w:rsidRPr="00F3546C" w:rsidRDefault="000D2723" w:rsidP="00D444ED">
      <w:pPr>
        <w:jc w:val="both"/>
        <w:rPr>
          <w:lang w:val="lv-LV"/>
        </w:rPr>
      </w:pPr>
    </w:p>
    <w:p w14:paraId="1D04E5DE" w14:textId="77777777" w:rsidR="00967DBB" w:rsidRPr="00F3546C" w:rsidRDefault="00967DBB">
      <w:pPr>
        <w:pStyle w:val="Heading9"/>
        <w:jc w:val="center"/>
      </w:pPr>
    </w:p>
    <w:p w14:paraId="5FF32826" w14:textId="77777777" w:rsidR="00967DBB" w:rsidRPr="00F3546C" w:rsidRDefault="00967DBB">
      <w:pPr>
        <w:pStyle w:val="Heading9"/>
        <w:jc w:val="center"/>
      </w:pPr>
    </w:p>
    <w:p w14:paraId="0E5823FB" w14:textId="77777777" w:rsidR="00967DBB" w:rsidRPr="00F3546C" w:rsidRDefault="00967DBB">
      <w:pPr>
        <w:pStyle w:val="Heading9"/>
        <w:jc w:val="center"/>
      </w:pPr>
    </w:p>
    <w:p w14:paraId="6669166B" w14:textId="77777777" w:rsidR="000D2723" w:rsidRPr="00F3546C" w:rsidRDefault="000D2723">
      <w:pPr>
        <w:pStyle w:val="Heading9"/>
        <w:jc w:val="center"/>
      </w:pPr>
      <w:r w:rsidRPr="00F3546C">
        <w:t>Rīga</w:t>
      </w:r>
      <w:r w:rsidR="00C37C00" w:rsidRPr="00F3546C">
        <w:t>,</w:t>
      </w:r>
      <w:r w:rsidRPr="00F3546C">
        <w:t xml:space="preserve"> </w:t>
      </w:r>
      <w:r w:rsidR="00E05160" w:rsidRPr="00F3546C">
        <w:t>20</w:t>
      </w:r>
      <w:r w:rsidR="004D187F">
        <w:t>20</w:t>
      </w:r>
    </w:p>
    <w:p w14:paraId="688DF696" w14:textId="77777777" w:rsidR="000D2723" w:rsidRPr="00F3546C" w:rsidRDefault="000D2723">
      <w:pPr>
        <w:jc w:val="both"/>
        <w:rPr>
          <w:lang w:val="lv-LV"/>
        </w:rPr>
      </w:pPr>
    </w:p>
    <w:p w14:paraId="2939D207" w14:textId="77777777" w:rsidR="005A39C2" w:rsidRPr="00F3546C" w:rsidRDefault="00D444ED">
      <w:pPr>
        <w:spacing w:before="240" w:after="240"/>
        <w:ind w:left="737"/>
        <w:jc w:val="center"/>
        <w:rPr>
          <w:b/>
          <w:lang w:val="lv-LV"/>
        </w:rPr>
      </w:pPr>
      <w:r w:rsidRPr="00F3546C">
        <w:rPr>
          <w:lang w:val="lv-LV"/>
        </w:rPr>
        <w:br w:type="page"/>
      </w:r>
      <w:r w:rsidR="00F10D4C" w:rsidRPr="00F3546C">
        <w:rPr>
          <w:b/>
          <w:lang w:val="lv-LV"/>
        </w:rPr>
        <w:lastRenderedPageBreak/>
        <w:t>I. VISPĀRĪGIE NOTEIKUMI</w:t>
      </w:r>
    </w:p>
    <w:p w14:paraId="2A3B21D9" w14:textId="77777777" w:rsidR="00F938A1" w:rsidRPr="00F3546C" w:rsidRDefault="000D2723">
      <w:pPr>
        <w:pStyle w:val="Heading2"/>
        <w:numPr>
          <w:ilvl w:val="0"/>
          <w:numId w:val="12"/>
        </w:numPr>
        <w:tabs>
          <w:tab w:val="clear" w:pos="720"/>
          <w:tab w:val="num" w:pos="399"/>
        </w:tabs>
        <w:spacing w:after="120"/>
        <w:ind w:left="456" w:hanging="456"/>
        <w:jc w:val="both"/>
        <w:rPr>
          <w:sz w:val="24"/>
        </w:rPr>
      </w:pPr>
      <w:r w:rsidRPr="00F3546C">
        <w:rPr>
          <w:sz w:val="24"/>
        </w:rPr>
        <w:t>Mērķis</w:t>
      </w:r>
    </w:p>
    <w:p w14:paraId="398E4A5D" w14:textId="77777777" w:rsidR="002F1282" w:rsidRPr="00E05160" w:rsidRDefault="003B7BE7">
      <w:pPr>
        <w:ind w:firstLine="709"/>
        <w:jc w:val="both"/>
        <w:rPr>
          <w:lang w:val="lv-LV"/>
        </w:rPr>
      </w:pPr>
      <w:r w:rsidRPr="00F3546C">
        <w:rPr>
          <w:lang w:val="lv-LV"/>
        </w:rPr>
        <w:t xml:space="preserve">Atklāta konkursa (turpmāk – Konkurss) mērķis ir, nodrošinot konkurenci, atklātumu un publiskumu, izvēlēties pretendentu, kurš veiktu kvalitatīvu un saimnieciski izdevīgu </w:t>
      </w:r>
      <w:r w:rsidR="00522F01" w:rsidRPr="00522F01">
        <w:rPr>
          <w:b/>
          <w:lang w:val="lv-LV"/>
        </w:rPr>
        <w:t xml:space="preserve">degvielas </w:t>
      </w:r>
      <w:r w:rsidR="00522F01" w:rsidRPr="00A220DC">
        <w:rPr>
          <w:b/>
          <w:lang w:val="lv-LV"/>
        </w:rPr>
        <w:t xml:space="preserve">piegādi </w:t>
      </w:r>
      <w:r w:rsidRPr="00A220DC">
        <w:rPr>
          <w:lang w:val="lv-LV"/>
        </w:rPr>
        <w:t xml:space="preserve">(turpmāk – </w:t>
      </w:r>
      <w:r w:rsidR="00585292" w:rsidRPr="00A220DC">
        <w:rPr>
          <w:lang w:val="lv-LV"/>
        </w:rPr>
        <w:t>Piegādes</w:t>
      </w:r>
      <w:r w:rsidRPr="00A220DC">
        <w:rPr>
          <w:lang w:val="lv-LV"/>
        </w:rPr>
        <w:t>)</w:t>
      </w:r>
      <w:r w:rsidR="00A220DC" w:rsidRPr="00A220DC">
        <w:rPr>
          <w:lang w:val="lv-LV"/>
        </w:rPr>
        <w:t xml:space="preserve"> </w:t>
      </w:r>
      <w:r w:rsidRPr="00A220DC">
        <w:rPr>
          <w:b/>
          <w:lang w:val="lv-LV"/>
        </w:rPr>
        <w:t>.</w:t>
      </w:r>
      <w:r w:rsidRPr="00E05160">
        <w:rPr>
          <w:lang w:val="lv-LV"/>
        </w:rPr>
        <w:t xml:space="preserve"> </w:t>
      </w:r>
    </w:p>
    <w:p w14:paraId="22C7A508" w14:textId="77777777" w:rsidR="000D2723" w:rsidRPr="00F3546C" w:rsidRDefault="003B7BE7" w:rsidP="0019534B">
      <w:pPr>
        <w:spacing w:after="120"/>
        <w:ind w:firstLine="709"/>
        <w:jc w:val="both"/>
        <w:rPr>
          <w:lang w:val="lv-LV"/>
        </w:rPr>
      </w:pPr>
      <w:r w:rsidRPr="00F3546C">
        <w:rPr>
          <w:lang w:val="lv-LV"/>
        </w:rPr>
        <w:t xml:space="preserve">Konkursa pretendentam (turpmāk – Pretendents) ir jābūt Konkursa nolikumā (turpmāk – </w:t>
      </w:r>
      <w:smartTag w:uri="schemas-tilde-lv/tildestengine" w:element="veidnes">
        <w:smartTagPr>
          <w:attr w:name="id" w:val="-1"/>
          <w:attr w:name="baseform" w:val="nolikums"/>
          <w:attr w:name="text" w:val="nolikums"/>
        </w:smartTagPr>
        <w:r w:rsidRPr="00F3546C">
          <w:rPr>
            <w:lang w:val="lv-LV"/>
          </w:rPr>
          <w:t>Nolikums</w:t>
        </w:r>
      </w:smartTag>
      <w:r w:rsidRPr="00F3546C">
        <w:rPr>
          <w:lang w:val="lv-LV"/>
        </w:rPr>
        <w:t xml:space="preserve">) noteiktajām prasībām atbilstošai komercsabiedrībai, kura </w:t>
      </w:r>
      <w:r w:rsidR="00585292">
        <w:rPr>
          <w:lang w:val="lv-LV"/>
        </w:rPr>
        <w:t>piegādās</w:t>
      </w:r>
      <w:r w:rsidRPr="00F3546C">
        <w:rPr>
          <w:lang w:val="lv-LV"/>
        </w:rPr>
        <w:t>, pamatojoties uz noslēgto līgumu ar akciju sabiedrību “</w:t>
      </w:r>
      <w:r w:rsidR="00E05160">
        <w:rPr>
          <w:lang w:val="lv-LV"/>
        </w:rPr>
        <w:t>Conexus Baltic Grid</w:t>
      </w:r>
      <w:r w:rsidRPr="00F3546C">
        <w:rPr>
          <w:lang w:val="lv-LV"/>
        </w:rPr>
        <w:t>” (turpmāk – Pasūtītājs).</w:t>
      </w:r>
    </w:p>
    <w:p w14:paraId="6012F62D" w14:textId="77777777" w:rsidR="00F938A1" w:rsidRPr="00F3546C" w:rsidRDefault="00E32A87">
      <w:pPr>
        <w:pStyle w:val="Heading2"/>
        <w:numPr>
          <w:ilvl w:val="0"/>
          <w:numId w:val="12"/>
        </w:numPr>
        <w:tabs>
          <w:tab w:val="clear" w:pos="720"/>
          <w:tab w:val="num" w:pos="399"/>
        </w:tabs>
        <w:spacing w:after="120"/>
        <w:ind w:left="456" w:hanging="456"/>
        <w:jc w:val="both"/>
        <w:rPr>
          <w:sz w:val="24"/>
        </w:rPr>
      </w:pPr>
      <w:r>
        <w:rPr>
          <w:sz w:val="24"/>
        </w:rPr>
        <w:t>Pasūtītājs</w:t>
      </w:r>
      <w:r w:rsidR="006B38A5" w:rsidRPr="00F3546C">
        <w:rPr>
          <w:sz w:val="24"/>
        </w:rPr>
        <w:t>, Nolikuma un papildus informācijas saņemšana</w:t>
      </w:r>
    </w:p>
    <w:p w14:paraId="527B071F" w14:textId="77777777" w:rsidR="00F938A1" w:rsidRPr="00F3546C" w:rsidRDefault="00E32A87">
      <w:pPr>
        <w:pStyle w:val="BodyText2"/>
        <w:numPr>
          <w:ilvl w:val="1"/>
          <w:numId w:val="12"/>
        </w:numPr>
        <w:ind w:hanging="720"/>
        <w:rPr>
          <w:rFonts w:ascii="Times New Roman" w:hAnsi="Times New Roman"/>
        </w:rPr>
      </w:pPr>
      <w:r>
        <w:rPr>
          <w:rFonts w:ascii="Times New Roman" w:hAnsi="Times New Roman"/>
        </w:rPr>
        <w:t>Pasūtītājs</w:t>
      </w:r>
      <w:r w:rsidR="006B38A5" w:rsidRPr="00F3546C">
        <w:rPr>
          <w:rFonts w:ascii="Times New Roman" w:hAnsi="Times New Roman"/>
        </w:rPr>
        <w:t xml:space="preserve"> ir: </w:t>
      </w:r>
      <w:r w:rsidR="006B38A5" w:rsidRPr="00F3546C">
        <w:rPr>
          <w:rFonts w:ascii="Times New Roman" w:hAnsi="Times New Roman"/>
        </w:rPr>
        <w:tab/>
        <w:t>Akciju sabiedrība “</w:t>
      </w:r>
      <w:r w:rsidR="00E05160" w:rsidRPr="00E05160">
        <w:rPr>
          <w:rFonts w:ascii="Times New Roman" w:hAnsi="Times New Roman"/>
        </w:rPr>
        <w:t>Conexus Baltic Grid</w:t>
      </w:r>
      <w:r w:rsidR="006B38A5" w:rsidRPr="00F3546C">
        <w:rPr>
          <w:rFonts w:ascii="Times New Roman" w:hAnsi="Times New Roman"/>
        </w:rPr>
        <w:t>”</w:t>
      </w:r>
    </w:p>
    <w:p w14:paraId="54CD03E1" w14:textId="77777777" w:rsidR="006B38A5" w:rsidRPr="001F5697" w:rsidRDefault="006B38A5" w:rsidP="006B38A5">
      <w:pPr>
        <w:ind w:left="2160" w:firstLine="720"/>
        <w:jc w:val="both"/>
        <w:rPr>
          <w:lang w:val="lv-LV"/>
        </w:rPr>
      </w:pPr>
      <w:r w:rsidRPr="00F3546C">
        <w:rPr>
          <w:lang w:val="lv-LV"/>
        </w:rPr>
        <w:t xml:space="preserve">vienotais reģistrācijas Nr. </w:t>
      </w:r>
      <w:r w:rsidR="001F5697" w:rsidRPr="001F5697">
        <w:rPr>
          <w:bCs/>
          <w:color w:val="000000"/>
          <w:lang w:val="lv-LV" w:eastAsia="lv-LV"/>
        </w:rPr>
        <w:t>40203041605</w:t>
      </w:r>
    </w:p>
    <w:p w14:paraId="581AC3DA" w14:textId="77777777" w:rsidR="006B38A5" w:rsidRPr="00F3546C" w:rsidRDefault="004D187F" w:rsidP="006B38A5">
      <w:pPr>
        <w:pStyle w:val="Header"/>
        <w:tabs>
          <w:tab w:val="clear" w:pos="4153"/>
          <w:tab w:val="clear" w:pos="8306"/>
        </w:tabs>
        <w:spacing w:after="120"/>
        <w:ind w:left="2160" w:firstLine="720"/>
        <w:jc w:val="both"/>
      </w:pPr>
      <w:r>
        <w:t>Stigu iela 14</w:t>
      </w:r>
      <w:r w:rsidR="006B38A5" w:rsidRPr="00F3546C">
        <w:t>, Rīga, LV-</w:t>
      </w:r>
      <w:r w:rsidR="00E05160" w:rsidRPr="00F3546C">
        <w:t>10</w:t>
      </w:r>
      <w:r>
        <w:t>2</w:t>
      </w:r>
      <w:r w:rsidR="00E05160">
        <w:t>1</w:t>
      </w:r>
      <w:r w:rsidR="006B38A5" w:rsidRPr="00F3546C">
        <w:t>.</w:t>
      </w:r>
    </w:p>
    <w:p w14:paraId="15D8585E" w14:textId="77777777" w:rsidR="00F938A1" w:rsidRPr="00522F01" w:rsidRDefault="00522F01">
      <w:pPr>
        <w:pStyle w:val="BodyText2"/>
        <w:numPr>
          <w:ilvl w:val="1"/>
          <w:numId w:val="12"/>
        </w:numPr>
        <w:spacing w:after="120"/>
        <w:ind w:hanging="720"/>
        <w:rPr>
          <w:rFonts w:ascii="Times New Roman" w:hAnsi="Times New Roman"/>
        </w:rPr>
      </w:pPr>
      <w:r w:rsidRPr="00522F01">
        <w:rPr>
          <w:rFonts w:ascii="Times New Roman" w:hAnsi="Times New Roman"/>
          <w:szCs w:val="24"/>
        </w:rPr>
        <w:t xml:space="preserve">Nolikumu Pretendents var lejuplādēt no Pasūtītāja tīmekļa vietnes </w:t>
      </w:r>
      <w:hyperlink r:id="rId9" w:history="1">
        <w:r w:rsidRPr="00522F01">
          <w:rPr>
            <w:rStyle w:val="Hyperlink"/>
            <w:rFonts w:ascii="Times New Roman" w:hAnsi="Times New Roman"/>
            <w:szCs w:val="24"/>
          </w:rPr>
          <w:t>www.conexus.lv</w:t>
        </w:r>
      </w:hyperlink>
      <w:r w:rsidR="006B38A5" w:rsidRPr="00522F01">
        <w:rPr>
          <w:rFonts w:ascii="Times New Roman" w:hAnsi="Times New Roman"/>
        </w:rPr>
        <w:t>.</w:t>
      </w:r>
    </w:p>
    <w:p w14:paraId="27C2BD48" w14:textId="43416DED" w:rsidR="00F938A1" w:rsidRDefault="00D8328B">
      <w:pPr>
        <w:pStyle w:val="BodyText2"/>
        <w:numPr>
          <w:ilvl w:val="1"/>
          <w:numId w:val="12"/>
        </w:numPr>
        <w:spacing w:after="120"/>
        <w:ind w:hanging="720"/>
        <w:rPr>
          <w:rFonts w:ascii="Times New Roman" w:hAnsi="Times New Roman"/>
        </w:rPr>
      </w:pPr>
      <w:r w:rsidRPr="00670BF9">
        <w:rPr>
          <w:rFonts w:ascii="Times New Roman" w:hAnsi="Times New Roman"/>
        </w:rPr>
        <w:t>Papildu informāciju attiecībā uz Konkursa procedūru un Nolikumā iekļautajām prasībām Pretendenti var saņemt</w:t>
      </w:r>
      <w:r w:rsidR="00DC75B9">
        <w:rPr>
          <w:rFonts w:ascii="Times New Roman" w:hAnsi="Times New Roman"/>
        </w:rPr>
        <w:t>,</w:t>
      </w:r>
      <w:r w:rsidR="000071A9" w:rsidRPr="00670BF9">
        <w:rPr>
          <w:rFonts w:ascii="Times New Roman" w:hAnsi="Times New Roman"/>
        </w:rPr>
        <w:t xml:space="preserve"> </w:t>
      </w:r>
      <w:r w:rsidR="00E32A87">
        <w:rPr>
          <w:rFonts w:ascii="Times New Roman" w:hAnsi="Times New Roman"/>
        </w:rPr>
        <w:t>sazinoties ar</w:t>
      </w:r>
      <w:r w:rsidR="00E32A87" w:rsidRPr="00670BF9">
        <w:rPr>
          <w:rFonts w:ascii="Times New Roman" w:hAnsi="Times New Roman"/>
        </w:rPr>
        <w:t xml:space="preserve"> </w:t>
      </w:r>
      <w:r w:rsidR="00522F01" w:rsidRPr="00F30D8A">
        <w:rPr>
          <w:rFonts w:ascii="Times New Roman" w:hAnsi="Times New Roman"/>
        </w:rPr>
        <w:t xml:space="preserve">Pasūtītāja </w:t>
      </w:r>
      <w:r w:rsidR="00464266">
        <w:rPr>
          <w:rFonts w:ascii="Times New Roman" w:hAnsi="Times New Roman"/>
        </w:rPr>
        <w:t>Transporta</w:t>
      </w:r>
      <w:r w:rsidR="006D65A0">
        <w:rPr>
          <w:rFonts w:ascii="Times New Roman" w:hAnsi="Times New Roman"/>
        </w:rPr>
        <w:t xml:space="preserve"> departamenta</w:t>
      </w:r>
      <w:r w:rsidR="00073F8A">
        <w:rPr>
          <w:rFonts w:ascii="Times New Roman" w:hAnsi="Times New Roman"/>
        </w:rPr>
        <w:t xml:space="preserve"> </w:t>
      </w:r>
      <w:r w:rsidR="00464266">
        <w:rPr>
          <w:rFonts w:ascii="Times New Roman" w:hAnsi="Times New Roman"/>
        </w:rPr>
        <w:t xml:space="preserve">vadītāju </w:t>
      </w:r>
      <w:r w:rsidR="00522F01">
        <w:rPr>
          <w:rFonts w:ascii="Times New Roman" w:hAnsi="Times New Roman"/>
        </w:rPr>
        <w:t xml:space="preserve">Arvīdu Fišeru, </w:t>
      </w:r>
      <w:r w:rsidR="00522F01" w:rsidRPr="00F30D8A">
        <w:rPr>
          <w:rFonts w:ascii="Times New Roman" w:hAnsi="Times New Roman"/>
        </w:rPr>
        <w:t xml:space="preserve">tālr. (+371) </w:t>
      </w:r>
      <w:r w:rsidR="0024668E">
        <w:rPr>
          <w:rFonts w:ascii="Times New Roman" w:hAnsi="Times New Roman"/>
        </w:rPr>
        <w:t>67819000</w:t>
      </w:r>
      <w:r w:rsidR="00522F01" w:rsidRPr="00F30D8A">
        <w:rPr>
          <w:rFonts w:ascii="Times New Roman" w:hAnsi="Times New Roman"/>
        </w:rPr>
        <w:t>, (+371) 2</w:t>
      </w:r>
      <w:r w:rsidR="00522F01">
        <w:rPr>
          <w:rFonts w:ascii="Times New Roman" w:hAnsi="Times New Roman"/>
        </w:rPr>
        <w:t>6191616</w:t>
      </w:r>
      <w:r w:rsidR="00522F01" w:rsidRPr="00F30D8A">
        <w:rPr>
          <w:rFonts w:ascii="Times New Roman" w:hAnsi="Times New Roman"/>
        </w:rPr>
        <w:t>, e-pasts</w:t>
      </w:r>
      <w:r w:rsidR="00522F01">
        <w:rPr>
          <w:rFonts w:ascii="Times New Roman" w:hAnsi="Times New Roman"/>
        </w:rPr>
        <w:t>:</w:t>
      </w:r>
      <w:r w:rsidR="00522F01" w:rsidRPr="00F30D8A">
        <w:rPr>
          <w:rFonts w:ascii="Times New Roman" w:hAnsi="Times New Roman"/>
        </w:rPr>
        <w:t xml:space="preserve"> </w:t>
      </w:r>
      <w:hyperlink r:id="rId10" w:history="1">
        <w:r w:rsidR="00522F01" w:rsidRPr="005F5516">
          <w:rPr>
            <w:rStyle w:val="Hyperlink"/>
            <w:rFonts w:ascii="Times New Roman" w:hAnsi="Times New Roman"/>
          </w:rPr>
          <w:t>Arvids.Fisers@conexus.lv</w:t>
        </w:r>
      </w:hyperlink>
      <w:r w:rsidR="00522F01">
        <w:t>.</w:t>
      </w:r>
    </w:p>
    <w:p w14:paraId="74E4304B" w14:textId="77777777" w:rsidR="00D8328B" w:rsidRPr="00F6408B" w:rsidRDefault="0088183A" w:rsidP="00F6408B">
      <w:pPr>
        <w:pStyle w:val="BodyText2"/>
        <w:numPr>
          <w:ilvl w:val="1"/>
          <w:numId w:val="12"/>
        </w:numPr>
        <w:spacing w:after="120"/>
        <w:ind w:hanging="720"/>
        <w:rPr>
          <w:rFonts w:ascii="Times New Roman" w:hAnsi="Times New Roman"/>
        </w:rPr>
      </w:pPr>
      <w:r w:rsidRPr="00F6408B">
        <w:rPr>
          <w:rFonts w:ascii="Times New Roman" w:hAnsi="Times New Roman"/>
        </w:rPr>
        <w:t>J</w:t>
      </w:r>
      <w:r w:rsidR="00D8328B" w:rsidRPr="00F6408B">
        <w:rPr>
          <w:rFonts w:ascii="Times New Roman" w:hAnsi="Times New Roman"/>
        </w:rPr>
        <w:t>autājumus</w:t>
      </w:r>
      <w:r w:rsidR="00E821A0">
        <w:rPr>
          <w:rFonts w:ascii="Times New Roman" w:hAnsi="Times New Roman"/>
        </w:rPr>
        <w:t xml:space="preserve"> var uzdot</w:t>
      </w:r>
      <w:r w:rsidR="00DC75B9">
        <w:rPr>
          <w:rFonts w:ascii="Times New Roman" w:hAnsi="Times New Roman"/>
        </w:rPr>
        <w:t>,</w:t>
      </w:r>
      <w:r w:rsidR="00D8328B" w:rsidRPr="00F6408B">
        <w:rPr>
          <w:rFonts w:ascii="Times New Roman" w:hAnsi="Times New Roman"/>
        </w:rPr>
        <w:t xml:space="preserve"> nosūtot pa pastu</w:t>
      </w:r>
      <w:r w:rsidR="00512495">
        <w:rPr>
          <w:rFonts w:ascii="Times New Roman" w:hAnsi="Times New Roman"/>
        </w:rPr>
        <w:t>,</w:t>
      </w:r>
      <w:r w:rsidR="00D8328B" w:rsidRPr="00F6408B">
        <w:rPr>
          <w:rFonts w:ascii="Times New Roman" w:hAnsi="Times New Roman"/>
        </w:rPr>
        <w:t xml:space="preserve"> jebkurā laikā, bet ne vēlāk kā </w:t>
      </w:r>
      <w:r w:rsidR="00AC0B1C">
        <w:rPr>
          <w:rFonts w:ascii="Times New Roman" w:hAnsi="Times New Roman"/>
        </w:rPr>
        <w:t>6</w:t>
      </w:r>
      <w:r w:rsidR="00D8328B" w:rsidRPr="00F6408B">
        <w:rPr>
          <w:rFonts w:ascii="Times New Roman" w:hAnsi="Times New Roman"/>
        </w:rPr>
        <w:t xml:space="preserve"> (</w:t>
      </w:r>
      <w:r w:rsidR="00AC0B1C">
        <w:rPr>
          <w:rFonts w:ascii="Times New Roman" w:hAnsi="Times New Roman"/>
        </w:rPr>
        <w:t>sešas</w:t>
      </w:r>
      <w:r w:rsidR="00D8328B" w:rsidRPr="00F6408B">
        <w:rPr>
          <w:rFonts w:ascii="Times New Roman" w:hAnsi="Times New Roman"/>
        </w:rPr>
        <w:t xml:space="preserve">) darba dienas pirms </w:t>
      </w:r>
      <w:r w:rsidR="000B1AD4" w:rsidRPr="00F6408B">
        <w:rPr>
          <w:rFonts w:ascii="Times New Roman" w:hAnsi="Times New Roman"/>
        </w:rPr>
        <w:t xml:space="preserve">piedāvājumu </w:t>
      </w:r>
      <w:r w:rsidR="00D8328B" w:rsidRPr="00F6408B">
        <w:rPr>
          <w:rFonts w:ascii="Times New Roman" w:hAnsi="Times New Roman"/>
        </w:rPr>
        <w:t xml:space="preserve">iesniegšanas termiņa beigām. Pasūtītājs uz iesniegtajiem jautājumiem atbildēs rakstiski ne vēlāk kā </w:t>
      </w:r>
      <w:r w:rsidR="00AC0B1C">
        <w:rPr>
          <w:rFonts w:ascii="Times New Roman" w:hAnsi="Times New Roman"/>
        </w:rPr>
        <w:t>5</w:t>
      </w:r>
      <w:r w:rsidR="00D8328B" w:rsidRPr="00F6408B">
        <w:rPr>
          <w:rFonts w:ascii="Times New Roman" w:hAnsi="Times New Roman"/>
        </w:rPr>
        <w:t xml:space="preserve"> (</w:t>
      </w:r>
      <w:r w:rsidR="00AC0B1C">
        <w:rPr>
          <w:rFonts w:ascii="Times New Roman" w:hAnsi="Times New Roman"/>
        </w:rPr>
        <w:t>piecu</w:t>
      </w:r>
      <w:r w:rsidR="00D8328B" w:rsidRPr="00F6408B">
        <w:rPr>
          <w:rFonts w:ascii="Times New Roman" w:hAnsi="Times New Roman"/>
        </w:rPr>
        <w:t>) darba dien</w:t>
      </w:r>
      <w:r w:rsidR="00AC0B1C">
        <w:rPr>
          <w:rFonts w:ascii="Times New Roman" w:hAnsi="Times New Roman"/>
        </w:rPr>
        <w:t>u laikā</w:t>
      </w:r>
      <w:r w:rsidR="00D8328B" w:rsidRPr="00F6408B">
        <w:rPr>
          <w:rFonts w:ascii="Times New Roman" w:hAnsi="Times New Roman"/>
        </w:rPr>
        <w:t>.</w:t>
      </w:r>
    </w:p>
    <w:p w14:paraId="711DB5D6" w14:textId="77777777" w:rsidR="00F938A1" w:rsidRPr="00F3546C" w:rsidRDefault="00F10D4C">
      <w:pPr>
        <w:pStyle w:val="Heading2"/>
        <w:numPr>
          <w:ilvl w:val="0"/>
          <w:numId w:val="12"/>
        </w:numPr>
        <w:tabs>
          <w:tab w:val="clear" w:pos="720"/>
          <w:tab w:val="num" w:pos="399"/>
        </w:tabs>
        <w:spacing w:after="120"/>
        <w:ind w:left="456" w:hanging="456"/>
        <w:jc w:val="both"/>
        <w:rPr>
          <w:sz w:val="24"/>
          <w:szCs w:val="24"/>
        </w:rPr>
      </w:pPr>
      <w:r w:rsidRPr="00F3546C">
        <w:rPr>
          <w:sz w:val="24"/>
          <w:szCs w:val="24"/>
        </w:rPr>
        <w:t>Konkursa veids</w:t>
      </w:r>
    </w:p>
    <w:p w14:paraId="1BD5D80B" w14:textId="77777777" w:rsidR="005A39C2" w:rsidRPr="00F3546C" w:rsidRDefault="00D518D2">
      <w:pPr>
        <w:pStyle w:val="BodyTextIndent"/>
        <w:spacing w:after="120" w:line="240" w:lineRule="auto"/>
        <w:ind w:left="720" w:right="-29" w:firstLine="0"/>
      </w:pPr>
      <w:r w:rsidRPr="00F3546C">
        <w:t>Konkurss tiek organizēts kā atklāts konkurss, Pasūtītājam publiski uzaicinot Pretendentus iesniegt piedāvājumus (turpmāk – Piedāvājums). Piedalīšanās Konkursā ir Pretendentu brīvas gribas izpausme ar vienādiem noteikumiem visiem Pretendentiem.</w:t>
      </w:r>
    </w:p>
    <w:p w14:paraId="75CDD6DD" w14:textId="77777777" w:rsidR="00F938A1" w:rsidRPr="00F3546C" w:rsidRDefault="000D2723">
      <w:pPr>
        <w:pStyle w:val="Heading2"/>
        <w:numPr>
          <w:ilvl w:val="0"/>
          <w:numId w:val="12"/>
        </w:numPr>
        <w:tabs>
          <w:tab w:val="clear" w:pos="720"/>
          <w:tab w:val="num" w:pos="399"/>
        </w:tabs>
        <w:spacing w:after="120"/>
        <w:ind w:left="399" w:hanging="399"/>
        <w:jc w:val="both"/>
        <w:rPr>
          <w:sz w:val="24"/>
        </w:rPr>
      </w:pPr>
      <w:r w:rsidRPr="00F3546C">
        <w:rPr>
          <w:sz w:val="24"/>
        </w:rPr>
        <w:t xml:space="preserve">Norādījumi </w:t>
      </w:r>
      <w:r w:rsidR="0013678D" w:rsidRPr="00F3546C">
        <w:rPr>
          <w:sz w:val="24"/>
        </w:rPr>
        <w:t>P</w:t>
      </w:r>
      <w:r w:rsidRPr="00F3546C">
        <w:rPr>
          <w:sz w:val="24"/>
        </w:rPr>
        <w:t>retendentiem</w:t>
      </w:r>
    </w:p>
    <w:p w14:paraId="74B8D751" w14:textId="77777777" w:rsidR="00F938A1" w:rsidRPr="00F3546C" w:rsidRDefault="003B7BE7">
      <w:pPr>
        <w:pStyle w:val="BodyText2"/>
        <w:numPr>
          <w:ilvl w:val="1"/>
          <w:numId w:val="12"/>
        </w:numPr>
        <w:spacing w:after="120"/>
        <w:ind w:hanging="720"/>
        <w:rPr>
          <w:rFonts w:ascii="Times New Roman" w:hAnsi="Times New Roman"/>
        </w:rPr>
      </w:pPr>
      <w:r w:rsidRPr="00F3546C">
        <w:rPr>
          <w:rFonts w:ascii="Times New Roman" w:hAnsi="Times New Roman"/>
        </w:rPr>
        <w:t xml:space="preserve">Piedāvājums jāiesniedz par </w:t>
      </w:r>
      <w:r w:rsidR="00A220DC">
        <w:rPr>
          <w:rFonts w:ascii="Times New Roman" w:hAnsi="Times New Roman"/>
        </w:rPr>
        <w:t>degvielas piegādi</w:t>
      </w:r>
      <w:r w:rsidRPr="00F3546C">
        <w:rPr>
          <w:rFonts w:ascii="Times New Roman" w:hAnsi="Times New Roman"/>
        </w:rPr>
        <w:t xml:space="preserve"> visā apjomā </w:t>
      </w:r>
      <w:r w:rsidR="00522F01">
        <w:rPr>
          <w:rFonts w:ascii="Times New Roman" w:hAnsi="Times New Roman"/>
        </w:rPr>
        <w:t>atbilstoši Nolikuma noteikumiem</w:t>
      </w:r>
      <w:r w:rsidRPr="00F3546C">
        <w:rPr>
          <w:rFonts w:ascii="Times New Roman" w:hAnsi="Times New Roman"/>
        </w:rPr>
        <w:t>.</w:t>
      </w:r>
    </w:p>
    <w:p w14:paraId="72292227" w14:textId="77777777" w:rsidR="00F938A1" w:rsidRPr="00F3546C" w:rsidRDefault="00F10D4C">
      <w:pPr>
        <w:pStyle w:val="BodyText2"/>
        <w:numPr>
          <w:ilvl w:val="1"/>
          <w:numId w:val="12"/>
        </w:numPr>
        <w:spacing w:after="120"/>
        <w:ind w:hanging="720"/>
        <w:rPr>
          <w:rFonts w:ascii="Times New Roman" w:hAnsi="Times New Roman"/>
        </w:rPr>
      </w:pPr>
      <w:r w:rsidRPr="00F3546C">
        <w:rPr>
          <w:rFonts w:ascii="Times New Roman" w:hAnsi="Times New Roman"/>
        </w:rPr>
        <w:t>Piedāvājumu variantu iesniegšana nav atļauta.</w:t>
      </w:r>
    </w:p>
    <w:p w14:paraId="2F102961" w14:textId="77777777" w:rsidR="00F938A1" w:rsidRPr="00F3546C" w:rsidRDefault="000D2723">
      <w:pPr>
        <w:numPr>
          <w:ilvl w:val="1"/>
          <w:numId w:val="12"/>
        </w:numPr>
        <w:spacing w:after="120"/>
        <w:ind w:hanging="720"/>
        <w:jc w:val="both"/>
        <w:rPr>
          <w:lang w:val="lv-LV"/>
        </w:rPr>
      </w:pPr>
      <w:r w:rsidRPr="00F3546C">
        <w:rPr>
          <w:lang w:val="lv-LV"/>
        </w:rPr>
        <w:t xml:space="preserve">Pretendentam ir rūpīgi jāiepazīstas ar </w:t>
      </w:r>
      <w:r w:rsidR="00E76FC5" w:rsidRPr="00F3546C">
        <w:rPr>
          <w:lang w:val="lv-LV"/>
        </w:rPr>
        <w:t>N</w:t>
      </w:r>
      <w:r w:rsidRPr="00F3546C">
        <w:rPr>
          <w:lang w:val="lv-LV"/>
        </w:rPr>
        <w:t xml:space="preserve">olikumu, jāievēro visas </w:t>
      </w:r>
      <w:r w:rsidR="00E76FC5" w:rsidRPr="00F3546C">
        <w:rPr>
          <w:lang w:val="lv-LV"/>
        </w:rPr>
        <w:t>N</w:t>
      </w:r>
      <w:r w:rsidRPr="00F3546C">
        <w:rPr>
          <w:lang w:val="lv-LV"/>
        </w:rPr>
        <w:t>olikumā un tā pielikum</w:t>
      </w:r>
      <w:r w:rsidR="00522F01">
        <w:rPr>
          <w:lang w:val="lv-LV"/>
        </w:rPr>
        <w:t>ā</w:t>
      </w:r>
      <w:r w:rsidRPr="00F3546C">
        <w:rPr>
          <w:lang w:val="lv-LV"/>
        </w:rPr>
        <w:t xml:space="preserve"> minētās prasības un noteikumi un jāuzņe</w:t>
      </w:r>
      <w:r w:rsidR="00A01B40" w:rsidRPr="00F3546C">
        <w:rPr>
          <w:lang w:val="lv-LV"/>
        </w:rPr>
        <w:t>mas atbildība par P</w:t>
      </w:r>
      <w:r w:rsidRPr="00F3546C">
        <w:rPr>
          <w:lang w:val="lv-LV"/>
        </w:rPr>
        <w:t xml:space="preserve">iedāvājuma atbilstību </w:t>
      </w:r>
      <w:r w:rsidR="00E76FC5" w:rsidRPr="00F3546C">
        <w:rPr>
          <w:lang w:val="lv-LV"/>
        </w:rPr>
        <w:t>N</w:t>
      </w:r>
      <w:r w:rsidRPr="00F3546C">
        <w:rPr>
          <w:lang w:val="lv-LV"/>
        </w:rPr>
        <w:t>olikuma prasībām.</w:t>
      </w:r>
    </w:p>
    <w:p w14:paraId="1A1047C8" w14:textId="77777777" w:rsidR="00F938A1" w:rsidRPr="00F3546C" w:rsidRDefault="000D2723">
      <w:pPr>
        <w:pStyle w:val="BodyText2"/>
        <w:numPr>
          <w:ilvl w:val="1"/>
          <w:numId w:val="12"/>
        </w:numPr>
        <w:spacing w:after="120"/>
        <w:ind w:hanging="720"/>
        <w:rPr>
          <w:rFonts w:ascii="Times New Roman" w:hAnsi="Times New Roman"/>
        </w:rPr>
      </w:pPr>
      <w:r w:rsidRPr="00F3546C">
        <w:rPr>
          <w:rFonts w:ascii="Times New Roman" w:hAnsi="Times New Roman"/>
        </w:rPr>
        <w:t>Piedāvājum</w:t>
      </w:r>
      <w:r w:rsidR="00EC5E9D" w:rsidRPr="00F3546C">
        <w:rPr>
          <w:rFonts w:ascii="Times New Roman" w:hAnsi="Times New Roman"/>
        </w:rPr>
        <w:t>a</w:t>
      </w:r>
      <w:r w:rsidRPr="00F3546C">
        <w:rPr>
          <w:rFonts w:ascii="Times New Roman" w:hAnsi="Times New Roman"/>
        </w:rPr>
        <w:t xml:space="preserve"> iesniegšana nozīmē </w:t>
      </w:r>
      <w:r w:rsidR="00E76FC5" w:rsidRPr="00F3546C">
        <w:rPr>
          <w:rFonts w:ascii="Times New Roman" w:hAnsi="Times New Roman"/>
        </w:rPr>
        <w:t xml:space="preserve">Pretendenta </w:t>
      </w:r>
      <w:r w:rsidRPr="00F3546C">
        <w:rPr>
          <w:rFonts w:ascii="Times New Roman" w:hAnsi="Times New Roman"/>
        </w:rPr>
        <w:t xml:space="preserve">skaidru un galīgu nodomu piedalīties </w:t>
      </w:r>
      <w:r w:rsidR="00E76FC5" w:rsidRPr="00F3546C">
        <w:rPr>
          <w:rFonts w:ascii="Times New Roman" w:hAnsi="Times New Roman"/>
        </w:rPr>
        <w:t>K</w:t>
      </w:r>
      <w:r w:rsidRPr="00F3546C">
        <w:rPr>
          <w:rFonts w:ascii="Times New Roman" w:hAnsi="Times New Roman"/>
        </w:rPr>
        <w:t xml:space="preserve">onkursā un </w:t>
      </w:r>
      <w:r w:rsidR="00E76FC5" w:rsidRPr="00F3546C">
        <w:rPr>
          <w:rFonts w:ascii="Times New Roman" w:hAnsi="Times New Roman"/>
        </w:rPr>
        <w:t xml:space="preserve">Nolikumā </w:t>
      </w:r>
      <w:r w:rsidRPr="00F3546C">
        <w:rPr>
          <w:rFonts w:ascii="Times New Roman" w:hAnsi="Times New Roman"/>
        </w:rPr>
        <w:t>ietverto nosacīj</w:t>
      </w:r>
      <w:r w:rsidR="00E507BA" w:rsidRPr="00F3546C">
        <w:rPr>
          <w:rFonts w:ascii="Times New Roman" w:hAnsi="Times New Roman"/>
        </w:rPr>
        <w:t>umu un noteikumu akceptēšanu</w:t>
      </w:r>
      <w:r w:rsidR="00E76FC5" w:rsidRPr="00F3546C">
        <w:rPr>
          <w:rFonts w:ascii="Times New Roman" w:hAnsi="Times New Roman"/>
        </w:rPr>
        <w:t>, apliecinot izpratni par Nolikumā iekļautajām prasībām.</w:t>
      </w:r>
      <w:r w:rsidR="00A01B40" w:rsidRPr="00F3546C">
        <w:rPr>
          <w:rFonts w:ascii="Times New Roman" w:hAnsi="Times New Roman"/>
        </w:rPr>
        <w:t xml:space="preserve"> P</w:t>
      </w:r>
      <w:r w:rsidR="00E76FC5" w:rsidRPr="00F3546C">
        <w:rPr>
          <w:rFonts w:ascii="Times New Roman" w:hAnsi="Times New Roman"/>
        </w:rPr>
        <w:t xml:space="preserve">iedāvājums </w:t>
      </w:r>
      <w:r w:rsidR="00662F1D" w:rsidRPr="00F3546C">
        <w:rPr>
          <w:rFonts w:ascii="Times New Roman" w:hAnsi="Times New Roman"/>
        </w:rPr>
        <w:t xml:space="preserve">ir juridiski saistošs </w:t>
      </w:r>
      <w:r w:rsidR="00E76FC5" w:rsidRPr="00F3546C">
        <w:rPr>
          <w:rFonts w:ascii="Times New Roman" w:hAnsi="Times New Roman"/>
        </w:rPr>
        <w:t>Pretendentam, kurš to iesniedzis</w:t>
      </w:r>
      <w:r w:rsidR="00586084" w:rsidRPr="00F3546C">
        <w:rPr>
          <w:rFonts w:ascii="Times New Roman" w:hAnsi="Times New Roman"/>
        </w:rPr>
        <w:t xml:space="preserve">. </w:t>
      </w:r>
      <w:r w:rsidR="007D0868" w:rsidRPr="00F3546C">
        <w:rPr>
          <w:rFonts w:ascii="Times New Roman" w:hAnsi="Times New Roman"/>
        </w:rPr>
        <w:t>Ja Pasūtītājs ir akceptējis Pretendenta iesniegto Piedāvājumu, tad v</w:t>
      </w:r>
      <w:r w:rsidRPr="00F3546C">
        <w:rPr>
          <w:rFonts w:ascii="Times New Roman" w:hAnsi="Times New Roman"/>
        </w:rPr>
        <w:t xml:space="preserve">ēlāk </w:t>
      </w:r>
      <w:r w:rsidR="00E76FC5" w:rsidRPr="00F3546C">
        <w:rPr>
          <w:rFonts w:ascii="Times New Roman" w:hAnsi="Times New Roman"/>
        </w:rPr>
        <w:t xml:space="preserve">atklātie Piedāvājuma trūkumi vai </w:t>
      </w:r>
      <w:r w:rsidRPr="00F3546C">
        <w:rPr>
          <w:rFonts w:ascii="Times New Roman" w:hAnsi="Times New Roman"/>
        </w:rPr>
        <w:t>neatbilstīb</w:t>
      </w:r>
      <w:r w:rsidR="00E76FC5" w:rsidRPr="00F3546C">
        <w:rPr>
          <w:rFonts w:ascii="Times New Roman" w:hAnsi="Times New Roman"/>
        </w:rPr>
        <w:t>as Nolikuma prasībām</w:t>
      </w:r>
      <w:r w:rsidRPr="00F3546C">
        <w:rPr>
          <w:rFonts w:ascii="Times New Roman" w:hAnsi="Times New Roman"/>
        </w:rPr>
        <w:t xml:space="preserve"> nedod </w:t>
      </w:r>
      <w:r w:rsidR="00E76FC5" w:rsidRPr="00F3546C">
        <w:rPr>
          <w:rFonts w:ascii="Times New Roman" w:hAnsi="Times New Roman"/>
        </w:rPr>
        <w:t xml:space="preserve">Pretendentam </w:t>
      </w:r>
      <w:r w:rsidRPr="00F3546C">
        <w:rPr>
          <w:rFonts w:ascii="Times New Roman" w:hAnsi="Times New Roman"/>
        </w:rPr>
        <w:t xml:space="preserve">pamatu </w:t>
      </w:r>
      <w:r w:rsidR="00E76FC5" w:rsidRPr="00F3546C">
        <w:rPr>
          <w:rFonts w:ascii="Times New Roman" w:hAnsi="Times New Roman"/>
        </w:rPr>
        <w:t xml:space="preserve">Piedāvājuma </w:t>
      </w:r>
      <w:r w:rsidRPr="00F3546C">
        <w:rPr>
          <w:rFonts w:ascii="Times New Roman" w:hAnsi="Times New Roman"/>
        </w:rPr>
        <w:t xml:space="preserve">cenas </w:t>
      </w:r>
      <w:r w:rsidR="00865ABD" w:rsidRPr="00F3546C">
        <w:rPr>
          <w:rFonts w:ascii="Times New Roman" w:hAnsi="Times New Roman"/>
        </w:rPr>
        <w:t>palielināšanai</w:t>
      </w:r>
      <w:r w:rsidRPr="00F3546C">
        <w:rPr>
          <w:rFonts w:ascii="Times New Roman" w:hAnsi="Times New Roman"/>
        </w:rPr>
        <w:t>.</w:t>
      </w:r>
    </w:p>
    <w:p w14:paraId="7D9E7974" w14:textId="77777777" w:rsidR="00F938A1" w:rsidRPr="00F3546C" w:rsidRDefault="00865ABD">
      <w:pPr>
        <w:pStyle w:val="BodyText2"/>
        <w:numPr>
          <w:ilvl w:val="1"/>
          <w:numId w:val="12"/>
        </w:numPr>
        <w:spacing w:after="120"/>
        <w:ind w:hanging="720"/>
        <w:rPr>
          <w:rFonts w:ascii="Times New Roman" w:hAnsi="Times New Roman"/>
        </w:rPr>
      </w:pPr>
      <w:r w:rsidRPr="00F3546C">
        <w:rPr>
          <w:rFonts w:ascii="Times New Roman" w:hAnsi="Times New Roman"/>
        </w:rPr>
        <w:t>Jebkurš Pretendenta Piedāvājumā iekļautais noteikums vai nosacījums, kas ir pretrunā ar Nolikumu, var būt par iemeslu Piedāvājuma noraidīšanai. Pasūtītājam ir tiesības noraidīt jebkuru Piedāvājumu, kurš neatbilst Nolikumā izvirzītajām prasībām.</w:t>
      </w:r>
    </w:p>
    <w:p w14:paraId="43A64104" w14:textId="77777777" w:rsidR="00F938A1" w:rsidRPr="00F3546C" w:rsidRDefault="000D2723">
      <w:pPr>
        <w:pStyle w:val="BodyText2"/>
        <w:numPr>
          <w:ilvl w:val="1"/>
          <w:numId w:val="12"/>
        </w:numPr>
        <w:spacing w:after="120"/>
        <w:ind w:hanging="720"/>
        <w:rPr>
          <w:rFonts w:ascii="Times New Roman" w:hAnsi="Times New Roman"/>
        </w:rPr>
      </w:pPr>
      <w:r w:rsidRPr="00F3546C">
        <w:rPr>
          <w:rFonts w:ascii="Times New Roman" w:hAnsi="Times New Roman"/>
        </w:rPr>
        <w:t xml:space="preserve">Pretendentam </w:t>
      </w:r>
      <w:r w:rsidR="00865ABD" w:rsidRPr="00F3546C">
        <w:rPr>
          <w:rFonts w:ascii="Times New Roman" w:hAnsi="Times New Roman"/>
        </w:rPr>
        <w:t xml:space="preserve">ir </w:t>
      </w:r>
      <w:r w:rsidRPr="00F3546C">
        <w:rPr>
          <w:rFonts w:ascii="Times New Roman" w:hAnsi="Times New Roman"/>
        </w:rPr>
        <w:t xml:space="preserve">pilnībā jāsedz visi izdevumi, kas </w:t>
      </w:r>
      <w:r w:rsidR="00865ABD" w:rsidRPr="00F3546C">
        <w:rPr>
          <w:rFonts w:ascii="Times New Roman" w:hAnsi="Times New Roman"/>
        </w:rPr>
        <w:t>tam</w:t>
      </w:r>
      <w:r w:rsidRPr="00F3546C">
        <w:rPr>
          <w:rFonts w:ascii="Times New Roman" w:hAnsi="Times New Roman"/>
        </w:rPr>
        <w:t xml:space="preserve"> radušies saistībā ar </w:t>
      </w:r>
      <w:r w:rsidR="00A01B40" w:rsidRPr="00F3546C">
        <w:rPr>
          <w:rFonts w:ascii="Times New Roman" w:hAnsi="Times New Roman"/>
        </w:rPr>
        <w:t>P</w:t>
      </w:r>
      <w:r w:rsidRPr="00F3546C">
        <w:rPr>
          <w:rFonts w:ascii="Times New Roman" w:hAnsi="Times New Roman"/>
        </w:rPr>
        <w:t>iedāvājum</w:t>
      </w:r>
      <w:r w:rsidR="00865ABD" w:rsidRPr="00F3546C">
        <w:rPr>
          <w:rFonts w:ascii="Times New Roman" w:hAnsi="Times New Roman"/>
        </w:rPr>
        <w:t>a</w:t>
      </w:r>
      <w:r w:rsidRPr="00F3546C">
        <w:rPr>
          <w:rFonts w:ascii="Times New Roman" w:hAnsi="Times New Roman"/>
        </w:rPr>
        <w:t xml:space="preserve"> sagatavošanu un iesniegšanu. Pasūtītājs neuzņemas nekādu atbildību par šīm izmaksām, neatkarīgi no </w:t>
      </w:r>
      <w:r w:rsidR="00865ABD" w:rsidRPr="00F3546C">
        <w:rPr>
          <w:rFonts w:ascii="Times New Roman" w:hAnsi="Times New Roman"/>
        </w:rPr>
        <w:t>K</w:t>
      </w:r>
      <w:r w:rsidRPr="00F3546C">
        <w:rPr>
          <w:rFonts w:ascii="Times New Roman" w:hAnsi="Times New Roman"/>
        </w:rPr>
        <w:t>onkursa rezultātiem.</w:t>
      </w:r>
    </w:p>
    <w:p w14:paraId="5C190341" w14:textId="77777777" w:rsidR="00F938A1" w:rsidRPr="00F3546C" w:rsidRDefault="000D2723">
      <w:pPr>
        <w:pStyle w:val="BodyText2"/>
        <w:numPr>
          <w:ilvl w:val="1"/>
          <w:numId w:val="12"/>
        </w:numPr>
        <w:spacing w:after="120"/>
        <w:ind w:hanging="720"/>
        <w:rPr>
          <w:rFonts w:ascii="Times New Roman" w:hAnsi="Times New Roman"/>
        </w:rPr>
      </w:pPr>
      <w:r w:rsidRPr="00F3546C">
        <w:rPr>
          <w:rFonts w:ascii="Times New Roman" w:hAnsi="Times New Roman"/>
        </w:rPr>
        <w:lastRenderedPageBreak/>
        <w:t>Pretendentiem ir atļauts slēgt līgumus ar apakšuzņēmēj</w:t>
      </w:r>
      <w:r w:rsidR="00333308" w:rsidRPr="00F3546C">
        <w:rPr>
          <w:rFonts w:ascii="Times New Roman" w:hAnsi="Times New Roman"/>
        </w:rPr>
        <w:t>u (-</w:t>
      </w:r>
      <w:r w:rsidRPr="00F3546C">
        <w:rPr>
          <w:rFonts w:ascii="Times New Roman" w:hAnsi="Times New Roman"/>
        </w:rPr>
        <w:t>iem</w:t>
      </w:r>
      <w:r w:rsidR="00333308" w:rsidRPr="00F3546C">
        <w:rPr>
          <w:rFonts w:ascii="Times New Roman" w:hAnsi="Times New Roman"/>
        </w:rPr>
        <w:t>) pakalpojuma nodrošināšanai</w:t>
      </w:r>
      <w:r w:rsidRPr="00F3546C">
        <w:rPr>
          <w:rFonts w:ascii="Times New Roman" w:hAnsi="Times New Roman"/>
        </w:rPr>
        <w:t xml:space="preserve"> ar noteikumu, ka pilnu atbildību par </w:t>
      </w:r>
      <w:r w:rsidR="00333308" w:rsidRPr="00F3546C">
        <w:rPr>
          <w:rFonts w:ascii="Times New Roman" w:hAnsi="Times New Roman"/>
        </w:rPr>
        <w:t xml:space="preserve">paredzamā </w:t>
      </w:r>
      <w:r w:rsidRPr="00F3546C">
        <w:rPr>
          <w:rFonts w:ascii="Times New Roman" w:hAnsi="Times New Roman"/>
        </w:rPr>
        <w:t>līguma izpildi uzņemas Pretendents.</w:t>
      </w:r>
      <w:r w:rsidR="007B27CE" w:rsidRPr="00F3546C">
        <w:rPr>
          <w:rFonts w:ascii="Times New Roman" w:hAnsi="Times New Roman"/>
        </w:rPr>
        <w:t xml:space="preserve"> J</w:t>
      </w:r>
      <w:r w:rsidRPr="00F3546C">
        <w:rPr>
          <w:rFonts w:ascii="Times New Roman" w:hAnsi="Times New Roman"/>
        </w:rPr>
        <w:t xml:space="preserve">a Pretendents ir paredzējis par kādu </w:t>
      </w:r>
      <w:r w:rsidR="007B27CE" w:rsidRPr="00F3546C">
        <w:rPr>
          <w:rFonts w:ascii="Times New Roman" w:hAnsi="Times New Roman"/>
        </w:rPr>
        <w:t>P</w:t>
      </w:r>
      <w:r w:rsidRPr="00F3546C">
        <w:rPr>
          <w:rFonts w:ascii="Times New Roman" w:hAnsi="Times New Roman"/>
        </w:rPr>
        <w:t xml:space="preserve">iedāvājuma daļu slēgt līgumu ar apakšuzņēmēju (-iem), tam jābūt skaidri norādītam </w:t>
      </w:r>
      <w:r w:rsidR="007B27CE" w:rsidRPr="00F3546C">
        <w:rPr>
          <w:rFonts w:ascii="Times New Roman" w:hAnsi="Times New Roman"/>
        </w:rPr>
        <w:t>P</w:t>
      </w:r>
      <w:r w:rsidRPr="00F3546C">
        <w:rPr>
          <w:rFonts w:ascii="Times New Roman" w:hAnsi="Times New Roman"/>
        </w:rPr>
        <w:t>iedāvājum</w:t>
      </w:r>
      <w:r w:rsidR="007B27CE" w:rsidRPr="00F3546C">
        <w:rPr>
          <w:rFonts w:ascii="Times New Roman" w:hAnsi="Times New Roman"/>
        </w:rPr>
        <w:t>ā.</w:t>
      </w:r>
      <w:r w:rsidR="001810AC" w:rsidRPr="00F3546C">
        <w:rPr>
          <w:rFonts w:ascii="Times New Roman" w:hAnsi="Times New Roman"/>
        </w:rPr>
        <w:t xml:space="preserve"> </w:t>
      </w:r>
      <w:r w:rsidR="007B27CE" w:rsidRPr="00F3546C">
        <w:rPr>
          <w:rFonts w:ascii="Times New Roman" w:hAnsi="Times New Roman"/>
        </w:rPr>
        <w:t xml:space="preserve">Šādā </w:t>
      </w:r>
      <w:r w:rsidR="001810AC" w:rsidRPr="00F3546C">
        <w:rPr>
          <w:rFonts w:ascii="Times New Roman" w:hAnsi="Times New Roman"/>
        </w:rPr>
        <w:t xml:space="preserve">gadījumā Pretendentam par </w:t>
      </w:r>
      <w:r w:rsidRPr="00F3546C">
        <w:rPr>
          <w:rFonts w:ascii="Times New Roman" w:hAnsi="Times New Roman"/>
        </w:rPr>
        <w:t xml:space="preserve">apakšuzņēmējiem </w:t>
      </w:r>
      <w:r w:rsidR="001810AC" w:rsidRPr="00F3546C">
        <w:rPr>
          <w:rFonts w:ascii="Times New Roman" w:hAnsi="Times New Roman"/>
        </w:rPr>
        <w:t>ir jāiesniedz N</w:t>
      </w:r>
      <w:r w:rsidRPr="00F3546C">
        <w:rPr>
          <w:rFonts w:ascii="Times New Roman" w:hAnsi="Times New Roman"/>
        </w:rPr>
        <w:t xml:space="preserve">olikuma </w:t>
      </w:r>
      <w:r w:rsidR="00F95D67" w:rsidRPr="00F3546C">
        <w:rPr>
          <w:rFonts w:ascii="Times New Roman" w:hAnsi="Times New Roman"/>
        </w:rPr>
        <w:t>9</w:t>
      </w:r>
      <w:r w:rsidR="00F10D4C" w:rsidRPr="00F3546C">
        <w:rPr>
          <w:rFonts w:ascii="Times New Roman" w:hAnsi="Times New Roman"/>
        </w:rPr>
        <w:t>.1</w:t>
      </w:r>
      <w:r w:rsidR="00E821A0">
        <w:rPr>
          <w:rFonts w:ascii="Times New Roman" w:hAnsi="Times New Roman"/>
        </w:rPr>
        <w:t>3</w:t>
      </w:r>
      <w:r w:rsidR="001A2D6D">
        <w:rPr>
          <w:rFonts w:ascii="Times New Roman" w:hAnsi="Times New Roman"/>
        </w:rPr>
        <w:t>.</w:t>
      </w:r>
      <w:r w:rsidR="00E821A0">
        <w:rPr>
          <w:rFonts w:ascii="Times New Roman" w:hAnsi="Times New Roman"/>
        </w:rPr>
        <w:t>apakšpunktā</w:t>
      </w:r>
      <w:r w:rsidRPr="00F3546C">
        <w:rPr>
          <w:rFonts w:ascii="Times New Roman" w:hAnsi="Times New Roman"/>
        </w:rPr>
        <w:t xml:space="preserve"> norādīt</w:t>
      </w:r>
      <w:r w:rsidR="001810AC" w:rsidRPr="00F3546C">
        <w:rPr>
          <w:rFonts w:ascii="Times New Roman" w:hAnsi="Times New Roman"/>
        </w:rPr>
        <w:t>ie</w:t>
      </w:r>
      <w:r w:rsidRPr="00F3546C">
        <w:rPr>
          <w:rFonts w:ascii="Times New Roman" w:hAnsi="Times New Roman"/>
        </w:rPr>
        <w:t xml:space="preserve"> dokument</w:t>
      </w:r>
      <w:r w:rsidR="001810AC" w:rsidRPr="00F3546C">
        <w:rPr>
          <w:rFonts w:ascii="Times New Roman" w:hAnsi="Times New Roman"/>
        </w:rPr>
        <w:t>i.</w:t>
      </w:r>
    </w:p>
    <w:p w14:paraId="469EB56C" w14:textId="77777777" w:rsidR="00F938A1" w:rsidRPr="00F3546C" w:rsidRDefault="001810AC">
      <w:pPr>
        <w:pStyle w:val="BodyText2"/>
        <w:numPr>
          <w:ilvl w:val="1"/>
          <w:numId w:val="12"/>
        </w:numPr>
        <w:spacing w:after="120"/>
        <w:ind w:hanging="720"/>
        <w:rPr>
          <w:rFonts w:ascii="Times New Roman" w:hAnsi="Times New Roman"/>
        </w:rPr>
      </w:pPr>
      <w:r w:rsidRPr="00F3546C">
        <w:rPr>
          <w:rFonts w:ascii="Times New Roman" w:hAnsi="Times New Roman"/>
        </w:rPr>
        <w:t>Paredzamā līguma izpildes laikā Piedāvājumā norādīto apakšuzņēmēju nomaiņa ir pieļaujama tikai ar Pasūtītāja rakstisku piekrišanu.</w:t>
      </w:r>
    </w:p>
    <w:p w14:paraId="51A2BDC9" w14:textId="77777777" w:rsidR="00F938A1" w:rsidRPr="00F3546C" w:rsidRDefault="000D2723">
      <w:pPr>
        <w:pStyle w:val="BodyText2"/>
        <w:numPr>
          <w:ilvl w:val="1"/>
          <w:numId w:val="12"/>
        </w:numPr>
        <w:spacing w:after="120"/>
        <w:ind w:hanging="720"/>
        <w:rPr>
          <w:rFonts w:ascii="Times New Roman" w:hAnsi="Times New Roman"/>
        </w:rPr>
      </w:pPr>
      <w:r w:rsidRPr="00F3546C">
        <w:rPr>
          <w:rFonts w:ascii="Times New Roman" w:hAnsi="Times New Roman"/>
        </w:rPr>
        <w:t xml:space="preserve">Pasūtītājs </w:t>
      </w:r>
      <w:r w:rsidR="001810AC" w:rsidRPr="00F3546C">
        <w:rPr>
          <w:rFonts w:ascii="Times New Roman" w:hAnsi="Times New Roman"/>
        </w:rPr>
        <w:t xml:space="preserve">Pretendentu </w:t>
      </w:r>
      <w:r w:rsidRPr="00F3546C">
        <w:rPr>
          <w:rFonts w:ascii="Times New Roman" w:hAnsi="Times New Roman"/>
        </w:rPr>
        <w:t xml:space="preserve">izslēgs no </w:t>
      </w:r>
      <w:r w:rsidR="00512495">
        <w:rPr>
          <w:rFonts w:ascii="Times New Roman" w:hAnsi="Times New Roman"/>
        </w:rPr>
        <w:t>turpmākas</w:t>
      </w:r>
      <w:r w:rsidR="00512495" w:rsidRPr="00F3546C">
        <w:rPr>
          <w:rFonts w:ascii="Times New Roman" w:hAnsi="Times New Roman"/>
        </w:rPr>
        <w:t xml:space="preserve"> </w:t>
      </w:r>
      <w:r w:rsidR="00512495">
        <w:rPr>
          <w:rFonts w:ascii="Times New Roman" w:hAnsi="Times New Roman"/>
        </w:rPr>
        <w:t>dalības</w:t>
      </w:r>
      <w:r w:rsidR="00512495" w:rsidRPr="00F3546C">
        <w:rPr>
          <w:rFonts w:ascii="Times New Roman" w:hAnsi="Times New Roman"/>
        </w:rPr>
        <w:t xml:space="preserve"> </w:t>
      </w:r>
      <w:r w:rsidR="001810AC" w:rsidRPr="00F3546C">
        <w:rPr>
          <w:rFonts w:ascii="Times New Roman" w:hAnsi="Times New Roman"/>
        </w:rPr>
        <w:t>K</w:t>
      </w:r>
      <w:r w:rsidR="00586084" w:rsidRPr="00F3546C">
        <w:rPr>
          <w:rFonts w:ascii="Times New Roman" w:hAnsi="Times New Roman"/>
        </w:rPr>
        <w:t>onkursā, ja</w:t>
      </w:r>
      <w:r w:rsidR="00A01B40" w:rsidRPr="00F3546C">
        <w:rPr>
          <w:rFonts w:ascii="Times New Roman" w:hAnsi="Times New Roman"/>
        </w:rPr>
        <w:t>:</w:t>
      </w:r>
    </w:p>
    <w:p w14:paraId="6B57A1C8" w14:textId="77777777" w:rsidR="00F938A1" w:rsidRPr="00F3546C" w:rsidRDefault="00B072F6">
      <w:pPr>
        <w:pStyle w:val="BodyText2"/>
        <w:numPr>
          <w:ilvl w:val="2"/>
          <w:numId w:val="12"/>
        </w:numPr>
        <w:tabs>
          <w:tab w:val="clear" w:pos="1080"/>
          <w:tab w:val="num" w:pos="1596"/>
        </w:tabs>
        <w:spacing w:after="120"/>
        <w:ind w:left="1596" w:hanging="852"/>
        <w:rPr>
          <w:rFonts w:ascii="Times New Roman" w:hAnsi="Times New Roman"/>
        </w:rPr>
      </w:pPr>
      <w:r w:rsidRPr="00F3546C">
        <w:rPr>
          <w:rFonts w:ascii="Times New Roman" w:hAnsi="Times New Roman"/>
        </w:rPr>
        <w:t xml:space="preserve">Pretendents neatbilst jebkurai no Nolikuma </w:t>
      </w:r>
      <w:r w:rsidR="00FD7ED6" w:rsidRPr="00F3546C">
        <w:rPr>
          <w:rFonts w:ascii="Times New Roman" w:hAnsi="Times New Roman"/>
        </w:rPr>
        <w:t>8</w:t>
      </w:r>
      <w:r w:rsidRPr="00F3546C">
        <w:rPr>
          <w:rFonts w:ascii="Times New Roman" w:hAnsi="Times New Roman"/>
        </w:rPr>
        <w:t>.punktā minētajām prasībām;</w:t>
      </w:r>
    </w:p>
    <w:p w14:paraId="1BE666BA" w14:textId="77777777" w:rsidR="00F938A1" w:rsidRPr="00F3546C" w:rsidRDefault="00B072F6">
      <w:pPr>
        <w:pStyle w:val="BodyText2"/>
        <w:numPr>
          <w:ilvl w:val="2"/>
          <w:numId w:val="12"/>
        </w:numPr>
        <w:tabs>
          <w:tab w:val="clear" w:pos="1080"/>
          <w:tab w:val="num" w:pos="1596"/>
        </w:tabs>
        <w:spacing w:after="120"/>
        <w:ind w:left="1596" w:hanging="852"/>
        <w:rPr>
          <w:rFonts w:ascii="Times New Roman" w:hAnsi="Times New Roman"/>
        </w:rPr>
      </w:pPr>
      <w:r w:rsidRPr="00F3546C">
        <w:rPr>
          <w:rFonts w:ascii="Times New Roman" w:hAnsi="Times New Roman"/>
        </w:rPr>
        <w:t xml:space="preserve">Pretendents Piedāvājumam nav pievienojis kādu no </w:t>
      </w:r>
      <w:r w:rsidR="00FD7ED6" w:rsidRPr="00F3546C">
        <w:rPr>
          <w:rFonts w:ascii="Times New Roman" w:hAnsi="Times New Roman"/>
        </w:rPr>
        <w:t>9</w:t>
      </w:r>
      <w:r w:rsidRPr="00F3546C">
        <w:rPr>
          <w:rFonts w:ascii="Times New Roman" w:hAnsi="Times New Roman"/>
        </w:rPr>
        <w:t xml:space="preserve">.punktā norādītajiem dokumentiem, aizpildītu Nolikuma </w:t>
      </w:r>
      <w:r w:rsidR="00A2638E">
        <w:rPr>
          <w:rFonts w:ascii="Times New Roman" w:hAnsi="Times New Roman"/>
        </w:rPr>
        <w:t>P</w:t>
      </w:r>
      <w:r w:rsidRPr="00F3546C">
        <w:rPr>
          <w:rFonts w:ascii="Times New Roman" w:hAnsi="Times New Roman"/>
        </w:rPr>
        <w:t xml:space="preserve">ielikumā pievienoto Piedāvājuma vēstuli (turpmāk – Piedāvājuma </w:t>
      </w:r>
      <w:smartTag w:uri="schemas-tilde-lv/tildestengine" w:element="veidnes">
        <w:smartTagPr>
          <w:attr w:name="text" w:val="vēstule"/>
          <w:attr w:name="baseform" w:val="vēstule"/>
          <w:attr w:name="id" w:val="-1"/>
        </w:smartTagPr>
        <w:r w:rsidRPr="00F3546C">
          <w:rPr>
            <w:rFonts w:ascii="Times New Roman" w:hAnsi="Times New Roman"/>
          </w:rPr>
          <w:t>vēstule</w:t>
        </w:r>
      </w:smartTag>
      <w:r w:rsidR="00522F01">
        <w:rPr>
          <w:rFonts w:ascii="Times New Roman" w:hAnsi="Times New Roman"/>
        </w:rPr>
        <w:t>)</w:t>
      </w:r>
      <w:r w:rsidRPr="00F3546C">
        <w:rPr>
          <w:rFonts w:ascii="Times New Roman" w:hAnsi="Times New Roman"/>
        </w:rPr>
        <w:t>;</w:t>
      </w:r>
    </w:p>
    <w:p w14:paraId="70FFA4CA" w14:textId="77777777" w:rsidR="00F938A1" w:rsidRPr="00F3546C" w:rsidRDefault="00B072F6">
      <w:pPr>
        <w:pStyle w:val="BodyText2"/>
        <w:numPr>
          <w:ilvl w:val="2"/>
          <w:numId w:val="12"/>
        </w:numPr>
        <w:tabs>
          <w:tab w:val="clear" w:pos="1080"/>
          <w:tab w:val="num" w:pos="1596"/>
        </w:tabs>
        <w:spacing w:after="120"/>
        <w:ind w:left="1596" w:hanging="852"/>
        <w:rPr>
          <w:rFonts w:ascii="Times New Roman" w:hAnsi="Times New Roman"/>
        </w:rPr>
      </w:pPr>
      <w:r w:rsidRPr="00F3546C">
        <w:rPr>
          <w:rFonts w:ascii="Times New Roman" w:hAnsi="Times New Roman"/>
        </w:rPr>
        <w:t xml:space="preserve">Pretendents nav sniedzis skaidrojumus vai nav ieradies uz skaidrojošo sanāksmi saskaņā ar Nolikuma </w:t>
      </w:r>
      <w:r w:rsidR="00F10D4C" w:rsidRPr="00F3546C">
        <w:rPr>
          <w:rFonts w:ascii="Times New Roman" w:hAnsi="Times New Roman"/>
        </w:rPr>
        <w:t>17.2. vai 17.3.punktu</w:t>
      </w:r>
      <w:r w:rsidRPr="00F3546C">
        <w:rPr>
          <w:rFonts w:ascii="Times New Roman" w:hAnsi="Times New Roman"/>
        </w:rPr>
        <w:t>, vai arī nav sniedzis citu Pasūtītāja pieprasīto informāciju.</w:t>
      </w:r>
    </w:p>
    <w:p w14:paraId="1A61D491" w14:textId="77777777" w:rsidR="005A39C2" w:rsidRPr="00F3546C" w:rsidRDefault="00F10D4C">
      <w:pPr>
        <w:spacing w:before="240" w:after="240"/>
        <w:ind w:left="737"/>
        <w:jc w:val="center"/>
        <w:rPr>
          <w:b/>
          <w:lang w:val="lv-LV"/>
        </w:rPr>
      </w:pPr>
      <w:r w:rsidRPr="00F3546C">
        <w:rPr>
          <w:b/>
          <w:lang w:val="lv-LV"/>
        </w:rPr>
        <w:t>II. INFORMĀCIJA PAR KONKURSA PRIEKŠMETU</w:t>
      </w:r>
    </w:p>
    <w:p w14:paraId="362489D4" w14:textId="77777777" w:rsidR="00F938A1" w:rsidRPr="00F3546C" w:rsidRDefault="003B7BE7">
      <w:pPr>
        <w:pStyle w:val="Heading2"/>
        <w:numPr>
          <w:ilvl w:val="0"/>
          <w:numId w:val="12"/>
        </w:numPr>
        <w:tabs>
          <w:tab w:val="clear" w:pos="720"/>
        </w:tabs>
        <w:spacing w:after="120"/>
        <w:ind w:left="456" w:hanging="456"/>
        <w:jc w:val="both"/>
        <w:rPr>
          <w:sz w:val="24"/>
        </w:rPr>
      </w:pPr>
      <w:r w:rsidRPr="00F3546C">
        <w:rPr>
          <w:sz w:val="24"/>
        </w:rPr>
        <w:t>Konkursa priekšmets, tā kvantitatīvais un kvalitatīvais raksturojums</w:t>
      </w:r>
    </w:p>
    <w:p w14:paraId="32C86AF9" w14:textId="77777777" w:rsidR="00AD154B" w:rsidRPr="00AD154B" w:rsidRDefault="00AD154B" w:rsidP="00AD154B">
      <w:pPr>
        <w:pStyle w:val="ListParagraph"/>
        <w:numPr>
          <w:ilvl w:val="1"/>
          <w:numId w:val="12"/>
        </w:numPr>
        <w:tabs>
          <w:tab w:val="clear" w:pos="720"/>
          <w:tab w:val="num" w:pos="426"/>
        </w:tabs>
        <w:ind w:left="0" w:firstLine="0"/>
        <w:jc w:val="both"/>
        <w:rPr>
          <w:rFonts w:ascii="Times New Roman" w:hAnsi="Times New Roman" w:cs="Times New Roman"/>
          <w:lang w:val="lv-LV"/>
        </w:rPr>
      </w:pPr>
      <w:r w:rsidRPr="00AD154B">
        <w:rPr>
          <w:rFonts w:ascii="Times New Roman" w:hAnsi="Times New Roman" w:cs="Times New Roman"/>
          <w:lang w:val="lv-LV"/>
        </w:rPr>
        <w:t xml:space="preserve"> </w:t>
      </w:r>
      <w:r w:rsidR="003B7BE7" w:rsidRPr="00AD154B">
        <w:rPr>
          <w:rFonts w:ascii="Times New Roman" w:hAnsi="Times New Roman" w:cs="Times New Roman"/>
          <w:lang w:val="lv-LV"/>
        </w:rPr>
        <w:t>Konkursa un paredzamā līguma priekšmets ir</w:t>
      </w:r>
      <w:r w:rsidRPr="00AD154B">
        <w:rPr>
          <w:rFonts w:ascii="Times New Roman" w:hAnsi="Times New Roman" w:cs="Times New Roman"/>
          <w:lang w:val="lv-LV"/>
        </w:rPr>
        <w:t xml:space="preserve"> </w:t>
      </w:r>
      <w:r w:rsidR="00522F01" w:rsidRPr="00AD154B">
        <w:rPr>
          <w:rFonts w:ascii="Times New Roman" w:hAnsi="Times New Roman" w:cs="Times New Roman"/>
          <w:lang w:val="lv-LV"/>
        </w:rPr>
        <w:t>degvielas (benzīns un</w:t>
      </w:r>
      <w:r w:rsidR="00A31AB4" w:rsidRPr="00AD154B">
        <w:rPr>
          <w:rFonts w:ascii="Times New Roman" w:hAnsi="Times New Roman" w:cs="Times New Roman"/>
          <w:lang w:val="lv-LV"/>
        </w:rPr>
        <w:t xml:space="preserve"> dīzeļdegviela) piegāde turpmāko</w:t>
      </w:r>
      <w:r w:rsidR="00522F01" w:rsidRPr="00AD154B">
        <w:rPr>
          <w:rFonts w:ascii="Times New Roman" w:hAnsi="Times New Roman" w:cs="Times New Roman"/>
          <w:lang w:val="lv-LV"/>
        </w:rPr>
        <w:t xml:space="preserve"> </w:t>
      </w:r>
      <w:r w:rsidR="00A31AB4" w:rsidRPr="00AD154B">
        <w:rPr>
          <w:rFonts w:ascii="Times New Roman" w:hAnsi="Times New Roman" w:cs="Times New Roman"/>
          <w:lang w:val="lv-LV"/>
        </w:rPr>
        <w:t>16(sešpadsmit) mēnešu</w:t>
      </w:r>
      <w:r w:rsidR="00522F01" w:rsidRPr="00AD154B">
        <w:rPr>
          <w:rFonts w:ascii="Times New Roman" w:hAnsi="Times New Roman" w:cs="Times New Roman"/>
          <w:lang w:val="lv-LV"/>
        </w:rPr>
        <w:t xml:space="preserve"> laikā</w:t>
      </w:r>
      <w:r w:rsidR="00522F01" w:rsidRPr="00AD154B">
        <w:rPr>
          <w:rFonts w:ascii="Times New Roman" w:hAnsi="Times New Roman" w:cs="Times New Roman"/>
          <w:bCs/>
          <w:iCs/>
          <w:lang w:val="lv-LV"/>
        </w:rPr>
        <w:t>, paredzot veikt samaksu par degvielas iegādi ar kredītkartēm, k</w:t>
      </w:r>
      <w:r w:rsidR="00AC0B1C" w:rsidRPr="00AD154B">
        <w:rPr>
          <w:rFonts w:ascii="Times New Roman" w:hAnsi="Times New Roman" w:cs="Times New Roman"/>
          <w:bCs/>
          <w:iCs/>
          <w:lang w:val="lv-LV"/>
        </w:rPr>
        <w:t>uru skaits</w:t>
      </w:r>
      <w:r w:rsidR="00522F01" w:rsidRPr="00AD154B">
        <w:rPr>
          <w:rFonts w:ascii="Times New Roman" w:hAnsi="Times New Roman" w:cs="Times New Roman"/>
          <w:bCs/>
          <w:iCs/>
          <w:lang w:val="lv-LV"/>
        </w:rPr>
        <w:t xml:space="preserve"> </w:t>
      </w:r>
      <w:r w:rsidR="00AC0B1C" w:rsidRPr="00AD154B">
        <w:rPr>
          <w:rFonts w:ascii="Times New Roman" w:hAnsi="Times New Roman" w:cs="Times New Roman"/>
          <w:bCs/>
          <w:iCs/>
          <w:lang w:val="lv-LV"/>
        </w:rPr>
        <w:t>tiek saskaņots ar Pasūtītāju pēc nepieciešamības</w:t>
      </w:r>
      <w:r w:rsidR="00522F01" w:rsidRPr="00AD154B">
        <w:rPr>
          <w:rFonts w:ascii="Times New Roman" w:hAnsi="Times New Roman" w:cs="Times New Roman"/>
          <w:bCs/>
          <w:iCs/>
          <w:lang w:val="lv-LV"/>
        </w:rPr>
        <w:t>.</w:t>
      </w:r>
    </w:p>
    <w:p w14:paraId="5A69EE6F" w14:textId="5ECA8F9E" w:rsidR="00AD154B" w:rsidRPr="00933A50" w:rsidRDefault="00AD154B" w:rsidP="00933A50">
      <w:pPr>
        <w:pStyle w:val="ListParagraph"/>
        <w:numPr>
          <w:ilvl w:val="1"/>
          <w:numId w:val="12"/>
        </w:numPr>
        <w:tabs>
          <w:tab w:val="clear" w:pos="720"/>
          <w:tab w:val="num" w:pos="426"/>
        </w:tabs>
        <w:ind w:left="0" w:firstLine="0"/>
        <w:jc w:val="both"/>
        <w:rPr>
          <w:rFonts w:ascii="Times New Roman" w:hAnsi="Times New Roman" w:cs="Times New Roman"/>
          <w:bCs/>
          <w:iCs/>
          <w:lang w:val="lv-LV"/>
        </w:rPr>
      </w:pPr>
      <w:r w:rsidRPr="00AD154B">
        <w:rPr>
          <w:rFonts w:ascii="Times New Roman" w:hAnsi="Times New Roman" w:cs="Times New Roman"/>
          <w:bCs/>
          <w:iCs/>
          <w:lang w:val="lv-LV"/>
        </w:rPr>
        <w:t xml:space="preserve"> </w:t>
      </w:r>
      <w:r w:rsidR="00522F01" w:rsidRPr="00AD154B">
        <w:rPr>
          <w:rFonts w:ascii="Times New Roman" w:hAnsi="Times New Roman" w:cs="Times New Roman"/>
          <w:bCs/>
          <w:iCs/>
          <w:lang w:val="lv-LV"/>
        </w:rPr>
        <w:t xml:space="preserve">Aptuvenais plānotais degvielas patēriņš – </w:t>
      </w:r>
      <w:r w:rsidR="00464266" w:rsidRPr="00AD154B">
        <w:rPr>
          <w:rFonts w:ascii="Times New Roman" w:hAnsi="Times New Roman" w:cs="Times New Roman"/>
          <w:bCs/>
          <w:iCs/>
          <w:lang w:val="lv-LV"/>
        </w:rPr>
        <w:t>360 000</w:t>
      </w:r>
      <w:r w:rsidR="00522F01" w:rsidRPr="00AD154B">
        <w:rPr>
          <w:rFonts w:ascii="Times New Roman" w:hAnsi="Times New Roman" w:cs="Times New Roman"/>
          <w:bCs/>
          <w:iCs/>
          <w:lang w:val="lv-LV"/>
        </w:rPr>
        <w:t xml:space="preserve"> litri </w:t>
      </w:r>
      <w:r w:rsidR="00464266" w:rsidRPr="00AD154B">
        <w:rPr>
          <w:rFonts w:ascii="Times New Roman" w:hAnsi="Times New Roman" w:cs="Times New Roman"/>
          <w:bCs/>
          <w:iCs/>
          <w:lang w:val="lv-LV"/>
        </w:rPr>
        <w:t xml:space="preserve">līguma darbības laikā </w:t>
      </w:r>
      <w:r w:rsidR="00522F01" w:rsidRPr="00AD154B">
        <w:rPr>
          <w:rFonts w:ascii="Times New Roman" w:hAnsi="Times New Roman" w:cs="Times New Roman"/>
          <w:bCs/>
          <w:iCs/>
          <w:lang w:val="lv-LV"/>
        </w:rPr>
        <w:t xml:space="preserve">, tai skaitā </w:t>
      </w:r>
      <w:r w:rsidR="00464266" w:rsidRPr="00AD154B">
        <w:rPr>
          <w:rFonts w:ascii="Times New Roman" w:hAnsi="Times New Roman" w:cs="Times New Roman"/>
          <w:bCs/>
          <w:iCs/>
          <w:lang w:val="lv-LV"/>
        </w:rPr>
        <w:t xml:space="preserve">312 </w:t>
      </w:r>
      <w:r w:rsidR="00522F01" w:rsidRPr="00AD154B">
        <w:rPr>
          <w:rFonts w:ascii="Times New Roman" w:hAnsi="Times New Roman" w:cs="Times New Roman"/>
          <w:bCs/>
          <w:iCs/>
          <w:lang w:val="lv-LV"/>
        </w:rPr>
        <w:t xml:space="preserve">000 litri dīzeļdegviela un </w:t>
      </w:r>
      <w:r w:rsidR="00464266" w:rsidRPr="00AD154B">
        <w:rPr>
          <w:rFonts w:ascii="Times New Roman" w:hAnsi="Times New Roman" w:cs="Times New Roman"/>
          <w:bCs/>
          <w:iCs/>
          <w:lang w:val="lv-LV"/>
        </w:rPr>
        <w:t>48 </w:t>
      </w:r>
      <w:r w:rsidR="00522F01" w:rsidRPr="00AD154B">
        <w:rPr>
          <w:rFonts w:ascii="Times New Roman" w:hAnsi="Times New Roman" w:cs="Times New Roman"/>
          <w:bCs/>
          <w:iCs/>
          <w:lang w:val="lv-LV"/>
        </w:rPr>
        <w:t>000 litri benzīns. Norādītais degvielas daudzums ir aptuvens un tas var mainīties visā paredzamā līguma darbības laik</w:t>
      </w:r>
      <w:r>
        <w:rPr>
          <w:rFonts w:ascii="Times New Roman" w:hAnsi="Times New Roman" w:cs="Times New Roman"/>
          <w:bCs/>
          <w:iCs/>
          <w:lang w:val="lv-LV"/>
        </w:rPr>
        <w:t>ā.</w:t>
      </w:r>
    </w:p>
    <w:p w14:paraId="2CED0A24" w14:textId="77777777" w:rsidR="005B1893" w:rsidRPr="002F4103" w:rsidRDefault="005B1893">
      <w:pPr>
        <w:ind w:left="709"/>
        <w:jc w:val="both"/>
        <w:rPr>
          <w:lang w:val="lv-LV"/>
        </w:rPr>
      </w:pPr>
    </w:p>
    <w:p w14:paraId="1CAADD8C" w14:textId="77777777" w:rsidR="00F938A1" w:rsidRPr="002F4103" w:rsidRDefault="00A220DC">
      <w:pPr>
        <w:pStyle w:val="Heading2"/>
        <w:numPr>
          <w:ilvl w:val="0"/>
          <w:numId w:val="12"/>
        </w:numPr>
        <w:tabs>
          <w:tab w:val="clear" w:pos="720"/>
        </w:tabs>
        <w:spacing w:after="120"/>
        <w:ind w:left="399" w:hanging="399"/>
        <w:jc w:val="both"/>
        <w:rPr>
          <w:bCs/>
          <w:sz w:val="24"/>
          <w:szCs w:val="24"/>
        </w:rPr>
      </w:pPr>
      <w:r>
        <w:rPr>
          <w:sz w:val="24"/>
          <w:szCs w:val="24"/>
        </w:rPr>
        <w:t xml:space="preserve">Piegādes līguma </w:t>
      </w:r>
      <w:r w:rsidR="003B7BE7" w:rsidRPr="002F4103">
        <w:rPr>
          <w:bCs/>
          <w:sz w:val="24"/>
          <w:szCs w:val="24"/>
        </w:rPr>
        <w:t>termiņš</w:t>
      </w:r>
    </w:p>
    <w:p w14:paraId="62020EDC" w14:textId="77777777" w:rsidR="00D907A7" w:rsidRPr="00A220DC" w:rsidRDefault="00A9544F" w:rsidP="00650920">
      <w:pPr>
        <w:spacing w:after="120"/>
        <w:jc w:val="both"/>
        <w:rPr>
          <w:lang w:val="lv-LV"/>
        </w:rPr>
      </w:pPr>
      <w:r w:rsidRPr="002F4103">
        <w:rPr>
          <w:lang w:val="lv-LV"/>
        </w:rPr>
        <w:tab/>
      </w:r>
      <w:r w:rsidR="00A220DC" w:rsidRPr="00A220DC">
        <w:rPr>
          <w:lang w:val="lv-LV"/>
        </w:rPr>
        <w:t xml:space="preserve">Piegādes līguma </w:t>
      </w:r>
      <w:r w:rsidR="003B7BE7" w:rsidRPr="00A220DC">
        <w:rPr>
          <w:lang w:val="lv-LV"/>
        </w:rPr>
        <w:t xml:space="preserve">termiņš – </w:t>
      </w:r>
      <w:r w:rsidR="00A31AB4" w:rsidRPr="00A220DC">
        <w:rPr>
          <w:lang w:val="lv-LV"/>
        </w:rPr>
        <w:t>16</w:t>
      </w:r>
      <w:r w:rsidR="00A220DC">
        <w:rPr>
          <w:lang w:val="lv-LV"/>
        </w:rPr>
        <w:t xml:space="preserve"> </w:t>
      </w:r>
      <w:r w:rsidR="00A31AB4" w:rsidRPr="00A220DC">
        <w:rPr>
          <w:lang w:val="lv-LV"/>
        </w:rPr>
        <w:t xml:space="preserve">(sešpadsmit) mēneši </w:t>
      </w:r>
      <w:r w:rsidR="00757B5A" w:rsidRPr="00A220DC">
        <w:rPr>
          <w:lang w:val="lv-LV"/>
        </w:rPr>
        <w:t>no līguma noslēgšanas</w:t>
      </w:r>
      <w:r w:rsidR="00A220DC" w:rsidRPr="00A220DC">
        <w:rPr>
          <w:lang w:val="lv-LV"/>
        </w:rPr>
        <w:t xml:space="preserve"> vai kamēr tiek sasniegta maksimālā līgumcena </w:t>
      </w:r>
      <w:r w:rsidR="004D187F">
        <w:rPr>
          <w:lang w:val="lv-LV"/>
        </w:rPr>
        <w:t>350</w:t>
      </w:r>
      <w:r w:rsidR="00A2638E">
        <w:rPr>
          <w:lang w:val="lv-LV"/>
        </w:rPr>
        <w:t xml:space="preserve"> </w:t>
      </w:r>
      <w:r w:rsidR="00A220DC" w:rsidRPr="00A220DC">
        <w:rPr>
          <w:lang w:val="lv-LV"/>
        </w:rPr>
        <w:t>000 EUR</w:t>
      </w:r>
      <w:r w:rsidR="00A2638E">
        <w:rPr>
          <w:lang w:val="lv-LV"/>
        </w:rPr>
        <w:t xml:space="preserve"> bez PVN</w:t>
      </w:r>
      <w:r w:rsidR="00A220DC" w:rsidRPr="00A220DC">
        <w:rPr>
          <w:lang w:val="lv-LV"/>
        </w:rPr>
        <w:t>, atkarībā no tā, kurš apstāklis iestājas pirmais.</w:t>
      </w:r>
    </w:p>
    <w:p w14:paraId="0401074F" w14:textId="77777777" w:rsidR="00F938A1" w:rsidRPr="002F4103" w:rsidRDefault="003B7BE7">
      <w:pPr>
        <w:pStyle w:val="Heading2"/>
        <w:numPr>
          <w:ilvl w:val="0"/>
          <w:numId w:val="12"/>
        </w:numPr>
        <w:tabs>
          <w:tab w:val="clear" w:pos="720"/>
        </w:tabs>
        <w:spacing w:after="120"/>
        <w:ind w:left="399" w:hanging="399"/>
        <w:jc w:val="both"/>
        <w:rPr>
          <w:sz w:val="24"/>
          <w:szCs w:val="24"/>
        </w:rPr>
      </w:pPr>
      <w:r w:rsidRPr="002F4103">
        <w:rPr>
          <w:sz w:val="24"/>
          <w:szCs w:val="24"/>
        </w:rPr>
        <w:t>Speciālās prasības</w:t>
      </w:r>
    </w:p>
    <w:p w14:paraId="36821F11" w14:textId="77777777" w:rsidR="00757B5A" w:rsidRPr="002F4103" w:rsidRDefault="00757B5A" w:rsidP="004D187F">
      <w:pPr>
        <w:pStyle w:val="BodyText"/>
        <w:numPr>
          <w:ilvl w:val="1"/>
          <w:numId w:val="12"/>
        </w:numPr>
        <w:tabs>
          <w:tab w:val="clear" w:pos="720"/>
        </w:tabs>
        <w:ind w:left="0" w:firstLine="0"/>
        <w:rPr>
          <w:bCs/>
          <w:i w:val="0"/>
        </w:rPr>
      </w:pPr>
      <w:r w:rsidRPr="002F4103">
        <w:rPr>
          <w:bCs/>
          <w:i w:val="0"/>
          <w:iCs/>
        </w:rPr>
        <w:t>Degvielai ir jāatbilst Latvijas Republikas nacionālajiem standartiem, Latvijas Republikas nacionālo standartu, Latvijas nacionālā standarta statusā adaptētiem Eiropas standartiem, citu starptautisko vai reģionālo standartizācijas organizāciju prasībām, kā arī citu normatīvo aktu prasībām, tai skaitā 2012.gada 12.jūlija Ministru kabineta noteikumu Nr.409 „Noteikumi par vides aizsardzības prasībām degvielas uzpildes stacijām, naftas bāzēm un pārvietojamām cisternām”, 2000.gada 26.septembra Ministru kabineta noteikumu Nr.332 „Noteikumi par benzīna un dīzeļdegvielas atbilstības novērtēšanu” prasībām, kā arī standarta LVS EN228:2013 „Automobiļu degvielas. Dīzeļdegviela. Prasības un testēšanas metodes” prasībām.</w:t>
      </w:r>
      <w:r w:rsidR="006643EB" w:rsidRPr="002F4103">
        <w:rPr>
          <w:bCs/>
          <w:i w:val="0"/>
        </w:rPr>
        <w:t xml:space="preserve"> </w:t>
      </w:r>
    </w:p>
    <w:p w14:paraId="38EE9FF3" w14:textId="77777777" w:rsidR="00757B5A" w:rsidRPr="002F4103" w:rsidRDefault="00757B5A" w:rsidP="00757B5A">
      <w:pPr>
        <w:pStyle w:val="BodyText"/>
        <w:numPr>
          <w:ilvl w:val="1"/>
          <w:numId w:val="12"/>
        </w:numPr>
        <w:rPr>
          <w:bCs/>
          <w:i w:val="0"/>
          <w:iCs/>
        </w:rPr>
      </w:pPr>
      <w:r w:rsidRPr="002F4103">
        <w:rPr>
          <w:bCs/>
          <w:i w:val="0"/>
          <w:iCs/>
        </w:rPr>
        <w:t xml:space="preserve">      Pretendentam jānodrošina Pasūtītājam:</w:t>
      </w:r>
    </w:p>
    <w:p w14:paraId="357AFFC6" w14:textId="77777777" w:rsidR="00757B5A" w:rsidRPr="00757B5A" w:rsidRDefault="00757B5A" w:rsidP="004D187F">
      <w:pPr>
        <w:pStyle w:val="BodyText"/>
        <w:numPr>
          <w:ilvl w:val="2"/>
          <w:numId w:val="12"/>
        </w:numPr>
        <w:tabs>
          <w:tab w:val="clear" w:pos="1080"/>
          <w:tab w:val="left" w:pos="1134"/>
        </w:tabs>
        <w:ind w:left="0" w:firstLine="284"/>
        <w:rPr>
          <w:bCs/>
          <w:i w:val="0"/>
          <w:iCs/>
        </w:rPr>
      </w:pPr>
      <w:r w:rsidRPr="00757B5A">
        <w:rPr>
          <w:bCs/>
          <w:i w:val="0"/>
          <w:iCs/>
        </w:rPr>
        <w:t>kredītkaršu izgatavošana un piegāde 5 (piecu) darba dienu laika no Pasūtītāja pieprasījuma nosūtīšanas uz pretendenta norādīto e – pasta adresi, vai veicot pasūtījumu pretendenta e – vidē, ja tāda ir;</w:t>
      </w:r>
    </w:p>
    <w:p w14:paraId="4AB3283E" w14:textId="77777777" w:rsidR="00757B5A" w:rsidRPr="00757B5A" w:rsidRDefault="00757B5A" w:rsidP="004D187F">
      <w:pPr>
        <w:pStyle w:val="BodyText"/>
        <w:numPr>
          <w:ilvl w:val="2"/>
          <w:numId w:val="12"/>
        </w:numPr>
        <w:tabs>
          <w:tab w:val="clear" w:pos="1080"/>
          <w:tab w:val="left" w:pos="1134"/>
        </w:tabs>
        <w:ind w:left="0" w:firstLine="284"/>
        <w:rPr>
          <w:bCs/>
          <w:i w:val="0"/>
          <w:iCs/>
        </w:rPr>
      </w:pPr>
      <w:r w:rsidRPr="00757B5A">
        <w:rPr>
          <w:bCs/>
          <w:i w:val="0"/>
          <w:iCs/>
        </w:rPr>
        <w:t>nekvalitatīvas, bojātas vai nozaudētas kartes atjaunošana bez papildu samaksas 5 (piecu) darba dienu laikā no Pasūtītāja pieprasījuma nosūtīšanas uz pretendenta norādīto e – pasta adresi, vai veicot pasūtījumu pretendenta e – vidē, ja tāda ir;</w:t>
      </w:r>
    </w:p>
    <w:p w14:paraId="561BC024" w14:textId="77777777" w:rsidR="00757B5A" w:rsidRPr="00757B5A" w:rsidRDefault="00757B5A" w:rsidP="004D187F">
      <w:pPr>
        <w:pStyle w:val="BodyText"/>
        <w:numPr>
          <w:ilvl w:val="2"/>
          <w:numId w:val="12"/>
        </w:numPr>
        <w:tabs>
          <w:tab w:val="clear" w:pos="1080"/>
        </w:tabs>
        <w:ind w:left="1134" w:hanging="708"/>
        <w:rPr>
          <w:bCs/>
          <w:i w:val="0"/>
          <w:iCs/>
        </w:rPr>
      </w:pPr>
      <w:r w:rsidRPr="00757B5A">
        <w:rPr>
          <w:bCs/>
          <w:i w:val="0"/>
          <w:iCs/>
        </w:rPr>
        <w:lastRenderedPageBreak/>
        <w:t>elektronisku pieeju pasūtītāja kontam;</w:t>
      </w:r>
    </w:p>
    <w:p w14:paraId="01A71B52" w14:textId="77777777" w:rsidR="00757B5A" w:rsidRPr="00757B5A" w:rsidRDefault="00757B5A" w:rsidP="004D187F">
      <w:pPr>
        <w:pStyle w:val="BodyText"/>
        <w:numPr>
          <w:ilvl w:val="2"/>
          <w:numId w:val="12"/>
        </w:numPr>
        <w:tabs>
          <w:tab w:val="clear" w:pos="1080"/>
        </w:tabs>
        <w:ind w:left="1134" w:hanging="708"/>
        <w:rPr>
          <w:bCs/>
          <w:i w:val="0"/>
          <w:iCs/>
        </w:rPr>
      </w:pPr>
      <w:r w:rsidRPr="00757B5A">
        <w:rPr>
          <w:bCs/>
          <w:i w:val="0"/>
          <w:iCs/>
        </w:rPr>
        <w:t>diennakts klientu apkalpošanas centru;</w:t>
      </w:r>
    </w:p>
    <w:p w14:paraId="02CFBE08" w14:textId="77777777" w:rsidR="000305A0" w:rsidRPr="00757B5A" w:rsidRDefault="00757B5A" w:rsidP="004D187F">
      <w:pPr>
        <w:pStyle w:val="BodyText"/>
        <w:numPr>
          <w:ilvl w:val="2"/>
          <w:numId w:val="12"/>
        </w:numPr>
        <w:tabs>
          <w:tab w:val="clear" w:pos="1080"/>
        </w:tabs>
        <w:ind w:left="1134" w:hanging="708"/>
        <w:rPr>
          <w:bCs/>
          <w:i w:val="0"/>
        </w:rPr>
      </w:pPr>
      <w:r w:rsidRPr="00757B5A">
        <w:rPr>
          <w:bCs/>
          <w:i w:val="0"/>
          <w:iCs/>
        </w:rPr>
        <w:t>iespēju ar kredītkarti norēķināties par degvielu un citām</w:t>
      </w:r>
      <w:r w:rsidR="00770782">
        <w:rPr>
          <w:bCs/>
          <w:i w:val="0"/>
          <w:iCs/>
        </w:rPr>
        <w:t xml:space="preserve"> precēm</w:t>
      </w:r>
      <w:r w:rsidRPr="00757B5A">
        <w:rPr>
          <w:bCs/>
          <w:i w:val="0"/>
          <w:iCs/>
        </w:rPr>
        <w:t xml:space="preserve"> Pretendenta </w:t>
      </w:r>
      <w:r w:rsidR="00770782">
        <w:rPr>
          <w:bCs/>
          <w:i w:val="0"/>
          <w:iCs/>
        </w:rPr>
        <w:t xml:space="preserve">piedāvājumā norādītajās </w:t>
      </w:r>
      <w:r w:rsidRPr="00757B5A">
        <w:rPr>
          <w:bCs/>
          <w:i w:val="0"/>
          <w:iCs/>
        </w:rPr>
        <w:t>degvielas uzpildes stacijā</w:t>
      </w:r>
      <w:r w:rsidR="00770782">
        <w:rPr>
          <w:bCs/>
          <w:i w:val="0"/>
          <w:iCs/>
        </w:rPr>
        <w:t>s</w:t>
      </w:r>
      <w:r>
        <w:rPr>
          <w:bCs/>
          <w:i w:val="0"/>
        </w:rPr>
        <w:t>.</w:t>
      </w:r>
    </w:p>
    <w:p w14:paraId="76B9F6F2" w14:textId="77777777" w:rsidR="005A39C2" w:rsidRPr="00F3546C" w:rsidRDefault="008E6375">
      <w:pPr>
        <w:spacing w:before="240" w:after="240"/>
        <w:ind w:left="737"/>
        <w:jc w:val="center"/>
        <w:rPr>
          <w:b/>
          <w:lang w:val="lv-LV"/>
        </w:rPr>
      </w:pPr>
      <w:r w:rsidRPr="00F3546C">
        <w:rPr>
          <w:b/>
          <w:lang w:val="lv-LV"/>
        </w:rPr>
        <w:t>III</w:t>
      </w:r>
      <w:r w:rsidR="005A447C" w:rsidRPr="00F3546C">
        <w:rPr>
          <w:b/>
          <w:lang w:val="lv-LV"/>
        </w:rPr>
        <w:t>.</w:t>
      </w:r>
      <w:r w:rsidR="000D2723" w:rsidRPr="00F3546C">
        <w:rPr>
          <w:b/>
          <w:lang w:val="lv-LV"/>
        </w:rPr>
        <w:t xml:space="preserve"> </w:t>
      </w:r>
      <w:r w:rsidR="00B11437" w:rsidRPr="00F3546C">
        <w:rPr>
          <w:b/>
          <w:lang w:val="lv-LV"/>
        </w:rPr>
        <w:t>PRETENDENTAM IZVIRZĀMĀS PRASĪBAS</w:t>
      </w:r>
    </w:p>
    <w:p w14:paraId="57439689" w14:textId="77777777" w:rsidR="00F75264" w:rsidRPr="00F3546C" w:rsidRDefault="00F75264" w:rsidP="00F75264">
      <w:pPr>
        <w:pStyle w:val="Heading2"/>
        <w:numPr>
          <w:ilvl w:val="0"/>
          <w:numId w:val="12"/>
        </w:numPr>
        <w:tabs>
          <w:tab w:val="clear" w:pos="720"/>
          <w:tab w:val="num" w:pos="399"/>
        </w:tabs>
        <w:spacing w:after="120"/>
        <w:ind w:hanging="720"/>
        <w:jc w:val="both"/>
        <w:rPr>
          <w:sz w:val="24"/>
        </w:rPr>
      </w:pPr>
      <w:r w:rsidRPr="00F3546C">
        <w:rPr>
          <w:sz w:val="24"/>
        </w:rPr>
        <w:t xml:space="preserve">Pretendentam izvirzāmās </w:t>
      </w:r>
      <w:r w:rsidR="00854B2F" w:rsidRPr="00F3546C">
        <w:rPr>
          <w:sz w:val="24"/>
        </w:rPr>
        <w:t>prasības</w:t>
      </w:r>
    </w:p>
    <w:p w14:paraId="56F2F796" w14:textId="77777777" w:rsidR="00420C57" w:rsidRPr="00F3546C" w:rsidRDefault="00F10D4C" w:rsidP="00AD154B">
      <w:pPr>
        <w:pStyle w:val="BodyText2"/>
        <w:numPr>
          <w:ilvl w:val="1"/>
          <w:numId w:val="30"/>
        </w:numPr>
        <w:spacing w:after="120"/>
        <w:ind w:left="709" w:hanging="709"/>
        <w:rPr>
          <w:rFonts w:ascii="Times New Roman" w:hAnsi="Times New Roman"/>
        </w:rPr>
      </w:pPr>
      <w:r w:rsidRPr="00F3546C">
        <w:rPr>
          <w:rFonts w:ascii="Times New Roman" w:hAnsi="Times New Roman"/>
        </w:rPr>
        <w:t>Pretendent</w:t>
      </w:r>
      <w:r w:rsidR="00DA2E15">
        <w:rPr>
          <w:rFonts w:ascii="Times New Roman" w:hAnsi="Times New Roman"/>
        </w:rPr>
        <w:t>s</w:t>
      </w:r>
      <w:r w:rsidRPr="00F3546C">
        <w:rPr>
          <w:rFonts w:ascii="Times New Roman" w:hAnsi="Times New Roman"/>
        </w:rPr>
        <w:t xml:space="preserve"> ir reģistrēt</w:t>
      </w:r>
      <w:r w:rsidR="00DA2E15">
        <w:rPr>
          <w:rFonts w:ascii="Times New Roman" w:hAnsi="Times New Roman"/>
        </w:rPr>
        <w:t>s</w:t>
      </w:r>
      <w:r w:rsidRPr="00F3546C">
        <w:rPr>
          <w:rFonts w:ascii="Times New Roman" w:hAnsi="Times New Roman"/>
        </w:rPr>
        <w:t xml:space="preserve"> Latvijas Republikas </w:t>
      </w:r>
      <w:r w:rsidR="00DA2E15">
        <w:rPr>
          <w:rFonts w:ascii="Times New Roman" w:hAnsi="Times New Roman"/>
        </w:rPr>
        <w:t>Uzņēmumu reģistrā vai līdzvērtīgā reģistrā ārvalstīs atbilstoši attiecīgās valsts normatīvajiem aktiem</w:t>
      </w:r>
      <w:r w:rsidRPr="00F3546C">
        <w:rPr>
          <w:rFonts w:ascii="Times New Roman" w:hAnsi="Times New Roman"/>
        </w:rPr>
        <w:t>.</w:t>
      </w:r>
    </w:p>
    <w:p w14:paraId="42110BF6" w14:textId="6300315E" w:rsidR="00420C57" w:rsidRPr="00C068E2" w:rsidRDefault="00B65A26" w:rsidP="00C068E2">
      <w:pPr>
        <w:pStyle w:val="BodyText2"/>
        <w:numPr>
          <w:ilvl w:val="1"/>
          <w:numId w:val="30"/>
        </w:numPr>
        <w:spacing w:after="120"/>
        <w:ind w:left="709" w:hanging="709"/>
        <w:rPr>
          <w:rFonts w:ascii="Times New Roman" w:hAnsi="Times New Roman"/>
        </w:rPr>
      </w:pPr>
      <w:r w:rsidRPr="00B65A26">
        <w:rPr>
          <w:rFonts w:ascii="Times New Roman" w:hAnsi="Times New Roman"/>
        </w:rPr>
        <w:t xml:space="preserve">Pretendentam ir izsniegta un ir spēkā esoša speciālā atļauja (licence) </w:t>
      </w:r>
      <w:r w:rsidR="004270AE">
        <w:rPr>
          <w:rFonts w:ascii="Times New Roman" w:hAnsi="Times New Roman"/>
        </w:rPr>
        <w:t>naftas produktu (</w:t>
      </w:r>
      <w:r w:rsidRPr="00B65A26">
        <w:rPr>
          <w:rFonts w:ascii="Times New Roman" w:hAnsi="Times New Roman"/>
        </w:rPr>
        <w:t>degvielas</w:t>
      </w:r>
      <w:r w:rsidR="004270AE">
        <w:rPr>
          <w:rFonts w:ascii="Times New Roman" w:hAnsi="Times New Roman"/>
        </w:rPr>
        <w:t>)</w:t>
      </w:r>
      <w:r w:rsidRPr="00B65A26">
        <w:rPr>
          <w:rFonts w:ascii="Times New Roman" w:hAnsi="Times New Roman"/>
        </w:rPr>
        <w:t xml:space="preserve"> mazumtirdzniecībai</w:t>
      </w:r>
      <w:r w:rsidR="00F10D4C" w:rsidRPr="00C068E2">
        <w:rPr>
          <w:rFonts w:ascii="Times New Roman" w:hAnsi="Times New Roman"/>
        </w:rPr>
        <w:t>.</w:t>
      </w:r>
    </w:p>
    <w:p w14:paraId="2304A75F" w14:textId="32A0E26F" w:rsidR="00420C57" w:rsidRPr="00F3546C" w:rsidRDefault="000173E2" w:rsidP="00AD154B">
      <w:pPr>
        <w:pStyle w:val="BodyText2"/>
        <w:numPr>
          <w:ilvl w:val="1"/>
          <w:numId w:val="30"/>
        </w:numPr>
        <w:spacing w:after="120"/>
        <w:ind w:left="709" w:hanging="709"/>
        <w:rPr>
          <w:rFonts w:ascii="Times New Roman" w:hAnsi="Times New Roman"/>
        </w:rPr>
      </w:pPr>
      <w:r w:rsidRPr="00F3546C">
        <w:rPr>
          <w:rFonts w:ascii="Times New Roman" w:hAnsi="Times New Roman"/>
        </w:rPr>
        <w:t xml:space="preserve">Pretendentam </w:t>
      </w:r>
      <w:r w:rsidR="004D187F">
        <w:rPr>
          <w:rFonts w:ascii="Times New Roman" w:hAnsi="Times New Roman"/>
        </w:rPr>
        <w:t>pēdējo 3 (trīs) gadu laikā (2017., 2018., 2019, 2020.gads tiks ņemts vērā</w:t>
      </w:r>
      <w:r w:rsidR="00AD154B">
        <w:rPr>
          <w:rFonts w:ascii="Times New Roman" w:hAnsi="Times New Roman"/>
        </w:rPr>
        <w:t>)</w:t>
      </w:r>
      <w:r w:rsidR="004D187F">
        <w:rPr>
          <w:rFonts w:ascii="Times New Roman" w:hAnsi="Times New Roman"/>
        </w:rPr>
        <w:t xml:space="preserve"> </w:t>
      </w:r>
      <w:r w:rsidR="00A20F53">
        <w:rPr>
          <w:rFonts w:ascii="Times New Roman" w:hAnsi="Times New Roman"/>
        </w:rPr>
        <w:t xml:space="preserve">ir </w:t>
      </w:r>
      <w:r w:rsidRPr="00F3546C">
        <w:rPr>
          <w:rFonts w:ascii="Times New Roman" w:hAnsi="Times New Roman"/>
        </w:rPr>
        <w:t xml:space="preserve">vismaz </w:t>
      </w:r>
      <w:r w:rsidR="004D187F">
        <w:rPr>
          <w:rFonts w:ascii="Times New Roman" w:hAnsi="Times New Roman"/>
        </w:rPr>
        <w:t>2</w:t>
      </w:r>
      <w:r w:rsidRPr="00F3546C">
        <w:rPr>
          <w:rFonts w:ascii="Times New Roman" w:hAnsi="Times New Roman"/>
        </w:rPr>
        <w:t xml:space="preserve"> </w:t>
      </w:r>
      <w:r w:rsidR="008E6375" w:rsidRPr="00F3546C">
        <w:rPr>
          <w:rFonts w:ascii="Times New Roman" w:hAnsi="Times New Roman"/>
        </w:rPr>
        <w:t>(</w:t>
      </w:r>
      <w:r w:rsidR="004D187F">
        <w:rPr>
          <w:rFonts w:ascii="Times New Roman" w:hAnsi="Times New Roman"/>
        </w:rPr>
        <w:t>divu</w:t>
      </w:r>
      <w:r w:rsidR="008E6375" w:rsidRPr="00F3546C">
        <w:rPr>
          <w:rFonts w:ascii="Times New Roman" w:hAnsi="Times New Roman"/>
        </w:rPr>
        <w:t xml:space="preserve">) </w:t>
      </w:r>
      <w:r w:rsidR="004D187F">
        <w:rPr>
          <w:rFonts w:ascii="Times New Roman" w:hAnsi="Times New Roman"/>
        </w:rPr>
        <w:t xml:space="preserve">darījumu pieredze </w:t>
      </w:r>
      <w:r w:rsidR="00E20F1B" w:rsidRPr="00E20F1B">
        <w:rPr>
          <w:rFonts w:ascii="Times New Roman" w:hAnsi="Times New Roman"/>
          <w:szCs w:val="24"/>
        </w:rPr>
        <w:t>degvielas</w:t>
      </w:r>
      <w:r w:rsidR="00E20F1B" w:rsidRPr="00E20F1B">
        <w:rPr>
          <w:rFonts w:ascii="Times New Roman" w:hAnsi="Times New Roman"/>
        </w:rPr>
        <w:t xml:space="preserve"> mazumtirdzniecībā Latvijas Republi</w:t>
      </w:r>
      <w:r w:rsidR="004D187F">
        <w:rPr>
          <w:rFonts w:ascii="Times New Roman" w:hAnsi="Times New Roman"/>
        </w:rPr>
        <w:t>k</w:t>
      </w:r>
      <w:r w:rsidR="00AD154B">
        <w:rPr>
          <w:rFonts w:ascii="Times New Roman" w:hAnsi="Times New Roman"/>
        </w:rPr>
        <w:t>ā, kur pasūtītāja autoparks ir ne mazāk</w:t>
      </w:r>
      <w:r w:rsidR="00A20F53">
        <w:rPr>
          <w:rFonts w:ascii="Times New Roman" w:hAnsi="Times New Roman"/>
        </w:rPr>
        <w:t>s</w:t>
      </w:r>
      <w:r w:rsidR="00AD154B">
        <w:rPr>
          <w:rFonts w:ascii="Times New Roman" w:hAnsi="Times New Roman"/>
        </w:rPr>
        <w:t xml:space="preserve"> kā 100 (viens simts</w:t>
      </w:r>
      <w:r w:rsidR="007C5679">
        <w:rPr>
          <w:rFonts w:ascii="Times New Roman" w:hAnsi="Times New Roman"/>
        </w:rPr>
        <w:t>)</w:t>
      </w:r>
      <w:r w:rsidR="00A20F53">
        <w:rPr>
          <w:rFonts w:ascii="Times New Roman" w:hAnsi="Times New Roman"/>
        </w:rPr>
        <w:t xml:space="preserve"> </w:t>
      </w:r>
      <w:r w:rsidR="00AD154B">
        <w:rPr>
          <w:rFonts w:ascii="Times New Roman" w:hAnsi="Times New Roman"/>
        </w:rPr>
        <w:t>autom</w:t>
      </w:r>
      <w:r w:rsidR="007C5679">
        <w:rPr>
          <w:rFonts w:ascii="Times New Roman" w:hAnsi="Times New Roman"/>
        </w:rPr>
        <w:t>a</w:t>
      </w:r>
      <w:r w:rsidR="00AD154B">
        <w:rPr>
          <w:rFonts w:ascii="Times New Roman" w:hAnsi="Times New Roman"/>
        </w:rPr>
        <w:t>šīnas.</w:t>
      </w:r>
    </w:p>
    <w:p w14:paraId="0495BA89" w14:textId="77777777" w:rsidR="00420C57" w:rsidRPr="00F3546C" w:rsidRDefault="0051239D" w:rsidP="00AD154B">
      <w:pPr>
        <w:pStyle w:val="BodyText2"/>
        <w:numPr>
          <w:ilvl w:val="1"/>
          <w:numId w:val="30"/>
        </w:numPr>
        <w:spacing w:after="120"/>
        <w:ind w:left="709" w:hanging="709"/>
        <w:rPr>
          <w:rFonts w:ascii="Times New Roman" w:hAnsi="Times New Roman"/>
        </w:rPr>
      </w:pPr>
      <w:r w:rsidRPr="00F3546C">
        <w:rPr>
          <w:rFonts w:ascii="Times New Roman" w:hAnsi="Times New Roman"/>
        </w:rPr>
        <w:t xml:space="preserve">Pretendentam Latvijā </w:t>
      </w:r>
      <w:r w:rsidR="00B171DB">
        <w:rPr>
          <w:rFonts w:ascii="Times New Roman" w:hAnsi="Times New Roman"/>
        </w:rPr>
        <w:t>vai valstī, kurā tas reģistrēts vai kurā atrodas tā pastāvīgā dzīvesvieta, uz Piedāvājuma iesniegšanas brīdi</w:t>
      </w:r>
      <w:r w:rsidRPr="00F3546C">
        <w:rPr>
          <w:rFonts w:ascii="Times New Roman" w:hAnsi="Times New Roman"/>
        </w:rPr>
        <w:t xml:space="preserve"> nav nodokļu parād</w:t>
      </w:r>
      <w:r w:rsidR="00B171DB">
        <w:rPr>
          <w:rFonts w:ascii="Times New Roman" w:hAnsi="Times New Roman"/>
        </w:rPr>
        <w:t>i</w:t>
      </w:r>
      <w:r w:rsidRPr="00F3546C">
        <w:rPr>
          <w:rFonts w:ascii="Times New Roman" w:hAnsi="Times New Roman"/>
        </w:rPr>
        <w:t>, tajā skaitā valsts sociālās apdrošināšanas obligāto iemaksu parād</w:t>
      </w:r>
      <w:r w:rsidR="00B171DB">
        <w:rPr>
          <w:rFonts w:ascii="Times New Roman" w:hAnsi="Times New Roman"/>
        </w:rPr>
        <w:t>i</w:t>
      </w:r>
      <w:r w:rsidRPr="00F3546C">
        <w:rPr>
          <w:rFonts w:ascii="Times New Roman" w:hAnsi="Times New Roman"/>
        </w:rPr>
        <w:t xml:space="preserve">, kas kopsummā </w:t>
      </w:r>
      <w:r w:rsidR="00B171DB">
        <w:rPr>
          <w:rFonts w:ascii="Times New Roman" w:hAnsi="Times New Roman"/>
        </w:rPr>
        <w:t>kādā no valstīm</w:t>
      </w:r>
      <w:r w:rsidRPr="00F3546C">
        <w:rPr>
          <w:rFonts w:ascii="Times New Roman" w:hAnsi="Times New Roman"/>
        </w:rPr>
        <w:t xml:space="preserve"> pārsniedz 150 </w:t>
      </w:r>
      <w:r w:rsidRPr="00A2638E">
        <w:rPr>
          <w:rFonts w:ascii="Times New Roman" w:hAnsi="Times New Roman"/>
          <w:i/>
          <w:iCs/>
        </w:rPr>
        <w:t>euro</w:t>
      </w:r>
      <w:r w:rsidR="00922257" w:rsidRPr="00F3546C">
        <w:rPr>
          <w:rFonts w:ascii="Times New Roman" w:hAnsi="Times New Roman"/>
        </w:rPr>
        <w:t>.</w:t>
      </w:r>
    </w:p>
    <w:p w14:paraId="7F21D722" w14:textId="77777777" w:rsidR="00420C57" w:rsidRPr="00F3546C" w:rsidRDefault="00922257" w:rsidP="00AD154B">
      <w:pPr>
        <w:pStyle w:val="BodyText2"/>
        <w:numPr>
          <w:ilvl w:val="1"/>
          <w:numId w:val="30"/>
        </w:numPr>
        <w:spacing w:after="120"/>
        <w:ind w:left="709" w:hanging="709"/>
        <w:rPr>
          <w:rFonts w:ascii="Times New Roman" w:hAnsi="Times New Roman"/>
        </w:rPr>
      </w:pPr>
      <w:bookmarkStart w:id="1" w:name="_Toc314063414"/>
      <w:r w:rsidRPr="00F3546C">
        <w:rPr>
          <w:rFonts w:ascii="Times New Roman" w:hAnsi="Times New Roman"/>
        </w:rPr>
        <w:t>N</w:t>
      </w:r>
      <w:r w:rsidR="0051239D" w:rsidRPr="00F3546C">
        <w:rPr>
          <w:rFonts w:ascii="Times New Roman" w:hAnsi="Times New Roman"/>
        </w:rPr>
        <w:t xml:space="preserve">av </w:t>
      </w:r>
      <w:r w:rsidR="000D4D10" w:rsidRPr="000D4D10">
        <w:rPr>
          <w:rFonts w:ascii="Times New Roman" w:hAnsi="Times New Roman"/>
        </w:rPr>
        <w:t>pasludināt</w:t>
      </w:r>
      <w:r w:rsidR="000D4D10">
        <w:rPr>
          <w:rFonts w:ascii="Times New Roman" w:hAnsi="Times New Roman"/>
        </w:rPr>
        <w:t>s</w:t>
      </w:r>
      <w:r w:rsidR="000D4D10" w:rsidRPr="000D4D10">
        <w:rPr>
          <w:rFonts w:ascii="Times New Roman" w:hAnsi="Times New Roman"/>
        </w:rPr>
        <w:t xml:space="preserve"> pretendenta maksātnespējas process, apturēta pretendenta saimnieciskā darbība vai kandidāts vai pretendents </w:t>
      </w:r>
      <w:r w:rsidR="000D4D10">
        <w:rPr>
          <w:rFonts w:ascii="Times New Roman" w:hAnsi="Times New Roman"/>
        </w:rPr>
        <w:t>ne</w:t>
      </w:r>
      <w:r w:rsidR="000D4D10" w:rsidRPr="000D4D10">
        <w:rPr>
          <w:rFonts w:ascii="Times New Roman" w:hAnsi="Times New Roman"/>
        </w:rPr>
        <w:t>tiek likvidēts</w:t>
      </w:r>
      <w:r w:rsidRPr="00F3546C">
        <w:rPr>
          <w:rFonts w:ascii="Times New Roman" w:hAnsi="Times New Roman"/>
        </w:rPr>
        <w:t>.</w:t>
      </w:r>
      <w:bookmarkEnd w:id="1"/>
    </w:p>
    <w:p w14:paraId="50472A7D" w14:textId="77777777" w:rsidR="00420C57" w:rsidRPr="00F3546C" w:rsidRDefault="0051239D" w:rsidP="00AD154B">
      <w:pPr>
        <w:pStyle w:val="BodyText2"/>
        <w:numPr>
          <w:ilvl w:val="1"/>
          <w:numId w:val="30"/>
        </w:numPr>
        <w:spacing w:after="120"/>
        <w:ind w:left="709" w:hanging="709"/>
        <w:rPr>
          <w:rFonts w:ascii="Times New Roman" w:hAnsi="Times New Roman"/>
        </w:rPr>
      </w:pPr>
      <w:r w:rsidRPr="00F3546C">
        <w:rPr>
          <w:rFonts w:ascii="Times New Roman" w:hAnsi="Times New Roman"/>
        </w:rPr>
        <w:t xml:space="preserve">Pretendentam ir jāiesniedz visi Nolikuma </w:t>
      </w:r>
      <w:r w:rsidR="005E3A16" w:rsidRPr="00F3546C">
        <w:rPr>
          <w:rFonts w:ascii="Times New Roman" w:hAnsi="Times New Roman"/>
        </w:rPr>
        <w:t>9</w:t>
      </w:r>
      <w:r w:rsidRPr="00F3546C">
        <w:rPr>
          <w:rFonts w:ascii="Times New Roman" w:hAnsi="Times New Roman"/>
        </w:rPr>
        <w:t>.punktā minētie dokumenti un tiem jādod Pasūtītājam skaidrs un patiess priekšstats par Pretendenta spēju izpildīt paredzamo līgumu visā tā darbības termiņā.</w:t>
      </w:r>
    </w:p>
    <w:p w14:paraId="5535D00E" w14:textId="77777777" w:rsidR="00F75264" w:rsidRPr="00F3546C" w:rsidRDefault="00F75264" w:rsidP="00F75264">
      <w:pPr>
        <w:pStyle w:val="Heading2"/>
        <w:numPr>
          <w:ilvl w:val="0"/>
          <w:numId w:val="12"/>
        </w:numPr>
        <w:spacing w:after="120"/>
        <w:ind w:hanging="720"/>
        <w:jc w:val="both"/>
        <w:rPr>
          <w:sz w:val="24"/>
        </w:rPr>
      </w:pPr>
      <w:r w:rsidRPr="00F3546C">
        <w:rPr>
          <w:sz w:val="24"/>
        </w:rPr>
        <w:t>Iesniedzamie dokumenti</w:t>
      </w:r>
    </w:p>
    <w:p w14:paraId="0C7B9057" w14:textId="77777777" w:rsidR="0051239D" w:rsidRPr="00F3546C" w:rsidRDefault="0051239D" w:rsidP="0005513B">
      <w:pPr>
        <w:pStyle w:val="BodyText2"/>
        <w:spacing w:after="120"/>
        <w:ind w:left="360"/>
        <w:rPr>
          <w:rFonts w:ascii="Times New Roman" w:hAnsi="Times New Roman"/>
        </w:rPr>
      </w:pPr>
      <w:r w:rsidRPr="00F3546C">
        <w:rPr>
          <w:rFonts w:ascii="Times New Roman" w:hAnsi="Times New Roman"/>
        </w:rPr>
        <w:t xml:space="preserve">Iesniedzot Piedāvājumu, </w:t>
      </w:r>
      <w:r w:rsidR="009B023C">
        <w:rPr>
          <w:rFonts w:ascii="Times New Roman" w:hAnsi="Times New Roman"/>
        </w:rPr>
        <w:t>Pretendenta</w:t>
      </w:r>
      <w:r w:rsidRPr="00F3546C">
        <w:rPr>
          <w:rFonts w:ascii="Times New Roman" w:hAnsi="Times New Roman"/>
        </w:rPr>
        <w:t xml:space="preserve"> </w:t>
      </w:r>
      <w:r w:rsidR="009B023C">
        <w:rPr>
          <w:rFonts w:ascii="Times New Roman" w:hAnsi="Times New Roman"/>
        </w:rPr>
        <w:t xml:space="preserve">aizpildītai Piedāvājuma vēstulei </w:t>
      </w:r>
      <w:r w:rsidRPr="00F3546C">
        <w:rPr>
          <w:rFonts w:ascii="Times New Roman" w:hAnsi="Times New Roman"/>
        </w:rPr>
        <w:t>jāpievieno šādi dokumenti:</w:t>
      </w:r>
    </w:p>
    <w:p w14:paraId="7B5D189E" w14:textId="77777777" w:rsidR="00420C57" w:rsidRPr="00F3546C" w:rsidRDefault="0051239D">
      <w:pPr>
        <w:pStyle w:val="BodyText2"/>
        <w:numPr>
          <w:ilvl w:val="1"/>
          <w:numId w:val="12"/>
        </w:numPr>
        <w:spacing w:after="120"/>
        <w:ind w:hanging="720"/>
        <w:rPr>
          <w:rFonts w:ascii="Times New Roman" w:hAnsi="Times New Roman"/>
        </w:rPr>
      </w:pPr>
      <w:r w:rsidRPr="00F3546C">
        <w:rPr>
          <w:rFonts w:ascii="Times New Roman" w:hAnsi="Times New Roman"/>
        </w:rPr>
        <w:t xml:space="preserve">izdruka no Valsts ieņēmumu dienesta mājaslapas (ja </w:t>
      </w:r>
      <w:r w:rsidR="00C11006" w:rsidRPr="00F3546C">
        <w:rPr>
          <w:rFonts w:ascii="Times New Roman" w:hAnsi="Times New Roman"/>
        </w:rPr>
        <w:t>P</w:t>
      </w:r>
      <w:r w:rsidRPr="00F3546C">
        <w:rPr>
          <w:rFonts w:ascii="Times New Roman" w:hAnsi="Times New Roman"/>
        </w:rPr>
        <w:t xml:space="preserve">retendents ir Latvijas Republikas rezidents) vai </w:t>
      </w:r>
      <w:smartTag w:uri="schemas-tilde-lv/tildestengine" w:element="veidnes">
        <w:smartTagPr>
          <w:attr w:name="text" w:val="izziņa"/>
          <w:attr w:name="baseform" w:val="izziņa"/>
          <w:attr w:name="id" w:val="-1"/>
        </w:smartTagPr>
        <w:r w:rsidRPr="00F3546C">
          <w:rPr>
            <w:rFonts w:ascii="Times New Roman" w:hAnsi="Times New Roman"/>
          </w:rPr>
          <w:t>izziņa</w:t>
        </w:r>
      </w:smartTag>
      <w:r w:rsidRPr="00F3546C">
        <w:rPr>
          <w:rFonts w:ascii="Times New Roman" w:hAnsi="Times New Roman"/>
        </w:rPr>
        <w:t xml:space="preserve"> (ja </w:t>
      </w:r>
      <w:r w:rsidR="00C11006" w:rsidRPr="00F3546C">
        <w:rPr>
          <w:rFonts w:ascii="Times New Roman" w:hAnsi="Times New Roman"/>
        </w:rPr>
        <w:t>P</w:t>
      </w:r>
      <w:r w:rsidRPr="00F3546C">
        <w:rPr>
          <w:rFonts w:ascii="Times New Roman" w:hAnsi="Times New Roman"/>
        </w:rPr>
        <w:t xml:space="preserve">retendents nav Latvijas Republikas rezidents) no </w:t>
      </w:r>
      <w:r w:rsidR="00C11006" w:rsidRPr="00F3546C">
        <w:rPr>
          <w:rFonts w:ascii="Times New Roman" w:hAnsi="Times New Roman"/>
        </w:rPr>
        <w:t>P</w:t>
      </w:r>
      <w:r w:rsidRPr="00F3546C">
        <w:rPr>
          <w:rFonts w:ascii="Times New Roman" w:hAnsi="Times New Roman"/>
        </w:rPr>
        <w:t xml:space="preserve">retendenta mītnes zemes kompetentas valsts nodokļu iestādes par to, ka </w:t>
      </w:r>
      <w:r w:rsidR="00C11006" w:rsidRPr="00F3546C">
        <w:rPr>
          <w:rFonts w:ascii="Times New Roman" w:hAnsi="Times New Roman"/>
        </w:rPr>
        <w:t>P</w:t>
      </w:r>
      <w:r w:rsidRPr="00F3546C">
        <w:rPr>
          <w:rFonts w:ascii="Times New Roman" w:hAnsi="Times New Roman"/>
        </w:rPr>
        <w:t>retendentam nav nodokļu (nodevu) un sociālās apdrošināšanas obligāto iemaksu parādu, kas kopsummā katrā valstī pārsniedz 150 euro (ne vecāka par vienu mēnesi no piedāvājumu iesniegšanas pēdējā termiņa)</w:t>
      </w:r>
      <w:r w:rsidR="00A93EC4" w:rsidRPr="00F3546C">
        <w:rPr>
          <w:rFonts w:ascii="Times New Roman" w:hAnsi="Times New Roman"/>
        </w:rPr>
        <w:t>;</w:t>
      </w:r>
    </w:p>
    <w:p w14:paraId="3D865C63" w14:textId="77777777" w:rsidR="00420C57" w:rsidRPr="00F3546C" w:rsidRDefault="0051239D">
      <w:pPr>
        <w:pStyle w:val="BodyText2"/>
        <w:numPr>
          <w:ilvl w:val="1"/>
          <w:numId w:val="12"/>
        </w:numPr>
        <w:spacing w:after="120"/>
        <w:ind w:hanging="720"/>
        <w:rPr>
          <w:rFonts w:ascii="Times New Roman" w:hAnsi="Times New Roman"/>
        </w:rPr>
      </w:pPr>
      <w:r w:rsidRPr="00F3546C">
        <w:rPr>
          <w:rFonts w:ascii="Times New Roman" w:hAnsi="Times New Roman"/>
        </w:rPr>
        <w:t xml:space="preserve">Latvijas Republikas </w:t>
      </w:r>
      <w:r w:rsidR="003C7BC4" w:rsidRPr="00F3546C">
        <w:rPr>
          <w:rFonts w:ascii="Times New Roman" w:hAnsi="Times New Roman"/>
        </w:rPr>
        <w:t xml:space="preserve">Uzņēmumu </w:t>
      </w:r>
      <w:r w:rsidRPr="00F3546C">
        <w:rPr>
          <w:rFonts w:ascii="Times New Roman" w:hAnsi="Times New Roman"/>
        </w:rPr>
        <w:t>reģistra lēmuma kopija par Pretendenta izpildinstitūcijas pārstāvības tiesībām vai prokūra, vai attiecīgs pilnvarojums, kas apliecina Pretendenta pārstāvja tiesības iesniegt Piedāvājumu;</w:t>
      </w:r>
    </w:p>
    <w:p w14:paraId="66930686" w14:textId="77777777" w:rsidR="00420C57" w:rsidRPr="00F3546C" w:rsidRDefault="0051239D">
      <w:pPr>
        <w:pStyle w:val="BodyText2"/>
        <w:numPr>
          <w:ilvl w:val="1"/>
          <w:numId w:val="12"/>
        </w:numPr>
        <w:spacing w:after="120"/>
        <w:ind w:hanging="720"/>
        <w:rPr>
          <w:rFonts w:ascii="Times New Roman" w:hAnsi="Times New Roman"/>
        </w:rPr>
      </w:pPr>
      <w:smartTag w:uri="schemas-tilde-lv/tildestengine" w:element="veidnes">
        <w:smartTagPr>
          <w:attr w:name="text" w:val="izziņa"/>
          <w:attr w:name="baseform" w:val="izziņa"/>
          <w:attr w:name="id" w:val="-1"/>
        </w:smartTagPr>
        <w:r w:rsidRPr="00F3546C">
          <w:rPr>
            <w:rFonts w:ascii="Times New Roman" w:hAnsi="Times New Roman"/>
          </w:rPr>
          <w:t>izziņa</w:t>
        </w:r>
      </w:smartTag>
      <w:r w:rsidRPr="00F3546C">
        <w:rPr>
          <w:rFonts w:ascii="Times New Roman" w:hAnsi="Times New Roman"/>
        </w:rPr>
        <w:t xml:space="preserve"> no Latvijas Republikas Uzņēmumu reģistra vai Pretendenta mītnes zemes uzņēmum</w:t>
      </w:r>
      <w:r w:rsidR="005A058E" w:rsidRPr="00F3546C">
        <w:rPr>
          <w:rFonts w:ascii="Times New Roman" w:hAnsi="Times New Roman"/>
        </w:rPr>
        <w:t>u</w:t>
      </w:r>
      <w:r w:rsidRPr="00F3546C">
        <w:rPr>
          <w:rFonts w:ascii="Times New Roman" w:hAnsi="Times New Roman"/>
        </w:rPr>
        <w:t xml:space="preserve"> reģistra vai tiem pielīdzināmiem reģistriem, kas izsniegta ne agrāk kā 30 darba dienas pirms Piedāvājuma iesniegšanas dienas, par to, ka Pretendents nav pasludināts par maksātnespējīgu, neatrodas likvidācijas stadijā, tā saimnieciskā darbība nav apturēta vai pārtraukta;</w:t>
      </w:r>
    </w:p>
    <w:p w14:paraId="316E243D" w14:textId="77777777" w:rsidR="00420C57" w:rsidRDefault="0051239D">
      <w:pPr>
        <w:pStyle w:val="BodyText2"/>
        <w:numPr>
          <w:ilvl w:val="1"/>
          <w:numId w:val="12"/>
        </w:numPr>
        <w:spacing w:after="120"/>
        <w:ind w:hanging="720"/>
        <w:rPr>
          <w:rFonts w:ascii="Times New Roman" w:hAnsi="Times New Roman"/>
        </w:rPr>
      </w:pPr>
      <w:r w:rsidRPr="00F3546C">
        <w:rPr>
          <w:rFonts w:ascii="Times New Roman" w:hAnsi="Times New Roman"/>
        </w:rPr>
        <w:t xml:space="preserve">informācija par līdzīgiem pasūtījumiem, ko Pretendents veicis pēdējo 3 (trīs) gadu laikā, norādot </w:t>
      </w:r>
      <w:r w:rsidR="00E20F1B">
        <w:rPr>
          <w:rFonts w:ascii="Times New Roman" w:hAnsi="Times New Roman"/>
        </w:rPr>
        <w:t>pasūtītāja</w:t>
      </w:r>
      <w:r w:rsidRPr="00F3546C">
        <w:rPr>
          <w:rFonts w:ascii="Times New Roman" w:hAnsi="Times New Roman"/>
        </w:rPr>
        <w:t xml:space="preserve"> nosaukumu un apjomu, izpildes gadu, adresi un pasūtītāja kontaktpersonas vārdu, amatu un telefonu;</w:t>
      </w:r>
    </w:p>
    <w:p w14:paraId="6970FEAA" w14:textId="4CC05388" w:rsidR="00E20F1B" w:rsidRPr="00E20F1B" w:rsidRDefault="00E20F1B">
      <w:pPr>
        <w:pStyle w:val="BodyText2"/>
        <w:numPr>
          <w:ilvl w:val="1"/>
          <w:numId w:val="12"/>
        </w:numPr>
        <w:spacing w:after="120"/>
        <w:ind w:hanging="720"/>
        <w:rPr>
          <w:rFonts w:ascii="Times New Roman" w:hAnsi="Times New Roman"/>
        </w:rPr>
      </w:pPr>
      <w:r w:rsidRPr="00E20F1B">
        <w:rPr>
          <w:rFonts w:ascii="Times New Roman" w:hAnsi="Times New Roman"/>
        </w:rPr>
        <w:lastRenderedPageBreak/>
        <w:t>divu klientu Latvijā</w:t>
      </w:r>
      <w:r w:rsidR="00B65A26">
        <w:rPr>
          <w:rFonts w:ascii="Times New Roman" w:hAnsi="Times New Roman"/>
        </w:rPr>
        <w:t>, ar kuriem ir spēkā esošs līgums</w:t>
      </w:r>
      <w:r w:rsidR="00A20F53">
        <w:rPr>
          <w:rFonts w:ascii="Times New Roman" w:hAnsi="Times New Roman"/>
        </w:rPr>
        <w:t xml:space="preserve"> vai biji spēkā esošs līgums pēdējo 3 gadu laikā</w:t>
      </w:r>
      <w:r w:rsidR="00B65A26">
        <w:rPr>
          <w:rFonts w:ascii="Times New Roman" w:hAnsi="Times New Roman"/>
        </w:rPr>
        <w:t>,</w:t>
      </w:r>
      <w:r w:rsidRPr="00E20F1B">
        <w:rPr>
          <w:rFonts w:ascii="Times New Roman" w:hAnsi="Times New Roman"/>
        </w:rPr>
        <w:t xml:space="preserve"> ar transporta līdzekļu skaitu vismaz 100 vienības rekomendācijas (atsauksmes).</w:t>
      </w:r>
    </w:p>
    <w:p w14:paraId="2EE6BD0A" w14:textId="58DCC60A" w:rsidR="00420C57" w:rsidRPr="00F3546C" w:rsidRDefault="0051239D">
      <w:pPr>
        <w:pStyle w:val="BodyText2"/>
        <w:numPr>
          <w:ilvl w:val="1"/>
          <w:numId w:val="12"/>
        </w:numPr>
        <w:spacing w:after="120"/>
        <w:ind w:hanging="720"/>
        <w:rPr>
          <w:rFonts w:ascii="Times New Roman" w:hAnsi="Times New Roman"/>
        </w:rPr>
      </w:pPr>
      <w:r w:rsidRPr="00F3546C">
        <w:rPr>
          <w:rFonts w:ascii="Times New Roman" w:hAnsi="Times New Roman"/>
        </w:rPr>
        <w:t>visu Pretendentam izsniegto licenču, kas nepieciešamas Darbu izpildei, kopijas;</w:t>
      </w:r>
    </w:p>
    <w:p w14:paraId="64EEF715" w14:textId="77777777" w:rsidR="00420C57" w:rsidRPr="00F3546C" w:rsidRDefault="0051239D">
      <w:pPr>
        <w:pStyle w:val="BodyText2"/>
        <w:numPr>
          <w:ilvl w:val="1"/>
          <w:numId w:val="12"/>
        </w:numPr>
        <w:spacing w:after="120"/>
        <w:ind w:hanging="720"/>
        <w:rPr>
          <w:rFonts w:ascii="Times New Roman" w:hAnsi="Times New Roman"/>
        </w:rPr>
      </w:pPr>
      <w:r w:rsidRPr="00F3546C">
        <w:rPr>
          <w:rFonts w:ascii="Times New Roman" w:hAnsi="Times New Roman"/>
        </w:rPr>
        <w:t xml:space="preserve">saraksts ar </w:t>
      </w:r>
      <w:r w:rsidR="00E20F1B">
        <w:rPr>
          <w:rFonts w:ascii="Times New Roman" w:hAnsi="Times New Roman"/>
        </w:rPr>
        <w:t>Pretendenta kopējo degvielas uzpildes staciju skaitu un izvietojums kartē</w:t>
      </w:r>
      <w:r w:rsidRPr="00F3546C">
        <w:rPr>
          <w:rFonts w:ascii="Times New Roman" w:hAnsi="Times New Roman"/>
        </w:rPr>
        <w:t>;</w:t>
      </w:r>
    </w:p>
    <w:p w14:paraId="3E89C149" w14:textId="77777777" w:rsidR="00420C57" w:rsidRDefault="00922257" w:rsidP="00E20F1B">
      <w:pPr>
        <w:pStyle w:val="BodyText2"/>
        <w:numPr>
          <w:ilvl w:val="1"/>
          <w:numId w:val="12"/>
        </w:numPr>
        <w:spacing w:after="120"/>
        <w:ind w:hanging="720"/>
        <w:rPr>
          <w:rFonts w:ascii="Times New Roman" w:hAnsi="Times New Roman"/>
        </w:rPr>
      </w:pPr>
      <w:r w:rsidRPr="00F3546C">
        <w:rPr>
          <w:rFonts w:ascii="Times New Roman" w:hAnsi="Times New Roman"/>
        </w:rPr>
        <w:t>j</w:t>
      </w:r>
      <w:r w:rsidR="00F10D4C" w:rsidRPr="00F3546C">
        <w:rPr>
          <w:rFonts w:ascii="Times New Roman" w:hAnsi="Times New Roman"/>
        </w:rPr>
        <w:t xml:space="preserve">a Pretendents paredzamā līguma izpildē iesaistīs trešās personas un slēgs līgumus ar apakšuzņēmējiem, Pretendentam tas jānorāda, piedāvājuma dokumentos norādot apakšuzņēmēja nosaukumu, PVN maksātāja reģistrācijas numuru un </w:t>
      </w:r>
      <w:r w:rsidR="00783FD6">
        <w:rPr>
          <w:rFonts w:ascii="Times New Roman" w:hAnsi="Times New Roman"/>
        </w:rPr>
        <w:t>kopējo degvielas uzpildes staciju skaitu un izvietojums kartē</w:t>
      </w:r>
      <w:r w:rsidR="00F10D4C" w:rsidRPr="00F3546C">
        <w:rPr>
          <w:rFonts w:ascii="Times New Roman" w:hAnsi="Times New Roman"/>
        </w:rPr>
        <w:t xml:space="preserve">, kā arī jānorāda, kādu paredzamā līguma daļu izpildīs apakšuzņēmējs un jāpievieno apakšuzņēmēja rakstveida apliecinājums par piekrišanu </w:t>
      </w:r>
      <w:r w:rsidR="00A220DC">
        <w:rPr>
          <w:rFonts w:ascii="Times New Roman" w:hAnsi="Times New Roman"/>
        </w:rPr>
        <w:t>pildīt</w:t>
      </w:r>
      <w:r w:rsidR="00F10D4C" w:rsidRPr="00F3546C">
        <w:rPr>
          <w:rFonts w:ascii="Times New Roman" w:hAnsi="Times New Roman"/>
        </w:rPr>
        <w:t xml:space="preserve"> paredzamā līguma </w:t>
      </w:r>
      <w:r w:rsidR="00A220DC">
        <w:rPr>
          <w:rFonts w:ascii="Times New Roman" w:hAnsi="Times New Roman"/>
        </w:rPr>
        <w:t>saistības</w:t>
      </w:r>
      <w:r w:rsidR="00F10D4C" w:rsidRPr="00F3546C">
        <w:rPr>
          <w:rFonts w:ascii="Times New Roman" w:hAnsi="Times New Roman"/>
        </w:rPr>
        <w:t>, ja Pretendents tiks atzīts par Konkursa uzvarētāju;</w:t>
      </w:r>
    </w:p>
    <w:p w14:paraId="45C8F37F" w14:textId="77777777" w:rsidR="005D12B8" w:rsidRPr="00F3546C" w:rsidRDefault="00E2692D" w:rsidP="00E20F1B">
      <w:pPr>
        <w:pStyle w:val="BodyText2"/>
        <w:numPr>
          <w:ilvl w:val="1"/>
          <w:numId w:val="12"/>
        </w:numPr>
        <w:spacing w:after="120"/>
        <w:ind w:hanging="720"/>
        <w:rPr>
          <w:rFonts w:ascii="Times New Roman" w:hAnsi="Times New Roman"/>
        </w:rPr>
      </w:pPr>
      <w:r>
        <w:rPr>
          <w:rFonts w:ascii="Times New Roman" w:hAnsi="Times New Roman"/>
        </w:rPr>
        <w:t xml:space="preserve">šis punkts ir attiecināms arī uz </w:t>
      </w:r>
      <w:r w:rsidR="005D12B8">
        <w:rPr>
          <w:rFonts w:ascii="Times New Roman" w:hAnsi="Times New Roman"/>
        </w:rPr>
        <w:t>apakšuzņēmēj</w:t>
      </w:r>
      <w:r>
        <w:rPr>
          <w:rFonts w:ascii="Times New Roman" w:hAnsi="Times New Roman"/>
        </w:rPr>
        <w:t>am</w:t>
      </w:r>
      <w:r w:rsidR="005D12B8">
        <w:rPr>
          <w:rFonts w:ascii="Times New Roman" w:hAnsi="Times New Roman"/>
        </w:rPr>
        <w:t>, kura veicamo darbu apjoms ir vismaz 10 procenti no paredzamā līguma vērtības</w:t>
      </w:r>
      <w:r w:rsidR="007E3AD6">
        <w:rPr>
          <w:rFonts w:ascii="Times New Roman" w:hAnsi="Times New Roman"/>
        </w:rPr>
        <w:t>;</w:t>
      </w:r>
    </w:p>
    <w:p w14:paraId="49323125" w14:textId="77777777" w:rsidR="00420C57" w:rsidRPr="00F3546C" w:rsidRDefault="00922257">
      <w:pPr>
        <w:pStyle w:val="BodyText2"/>
        <w:numPr>
          <w:ilvl w:val="1"/>
          <w:numId w:val="12"/>
        </w:numPr>
        <w:spacing w:after="120"/>
        <w:ind w:hanging="720"/>
        <w:rPr>
          <w:rFonts w:ascii="Times New Roman" w:hAnsi="Times New Roman"/>
        </w:rPr>
      </w:pPr>
      <w:r w:rsidRPr="00F3546C">
        <w:rPr>
          <w:rFonts w:ascii="Times New Roman" w:hAnsi="Times New Roman"/>
        </w:rPr>
        <w:t>j</w:t>
      </w:r>
      <w:r w:rsidR="0051239D" w:rsidRPr="00F3546C">
        <w:rPr>
          <w:rFonts w:ascii="Times New Roman" w:hAnsi="Times New Roman"/>
        </w:rPr>
        <w:t>a Pretendents ir ārvalstīs reģistrēts komersants, tad tā Piedāvājumā ir jānorāda, vai:</w:t>
      </w:r>
    </w:p>
    <w:p w14:paraId="25942266" w14:textId="77777777" w:rsidR="00F938A1" w:rsidRPr="00F3546C" w:rsidRDefault="0051239D" w:rsidP="00F75264">
      <w:pPr>
        <w:pStyle w:val="BodyText2"/>
        <w:numPr>
          <w:ilvl w:val="2"/>
          <w:numId w:val="12"/>
        </w:numPr>
        <w:spacing w:after="120"/>
        <w:rPr>
          <w:rFonts w:ascii="Times New Roman" w:hAnsi="Times New Roman"/>
        </w:rPr>
      </w:pPr>
      <w:r w:rsidRPr="00F3546C">
        <w:rPr>
          <w:rFonts w:ascii="Times New Roman" w:hAnsi="Times New Roman"/>
        </w:rPr>
        <w:t>tas ir/nav uzskatāms par ar Pasūtītāju saistītu uzņēmumu likuma „Par uzņēmumu ienākuma nodokli” izpratnē;</w:t>
      </w:r>
    </w:p>
    <w:p w14:paraId="3EF8613F" w14:textId="77777777" w:rsidR="00F938A1" w:rsidRPr="00F3546C" w:rsidRDefault="0051239D" w:rsidP="00F75264">
      <w:pPr>
        <w:pStyle w:val="BodyText2"/>
        <w:numPr>
          <w:ilvl w:val="2"/>
          <w:numId w:val="12"/>
        </w:numPr>
        <w:spacing w:after="120"/>
        <w:rPr>
          <w:rFonts w:ascii="Times New Roman" w:hAnsi="Times New Roman"/>
        </w:rPr>
      </w:pPr>
      <w:r w:rsidRPr="00F3546C">
        <w:rPr>
          <w:rFonts w:ascii="Times New Roman" w:hAnsi="Times New Roman"/>
        </w:rPr>
        <w:t>tas ir/nav reģistrēts valstī, ar kuru Latvijas Republikai noslēgta Konvencija par nodokļu dubultās uzlikšanas un nodokļu nemaksāšanas novēršanu (turpmāk – Nodokļu konvencija).</w:t>
      </w:r>
    </w:p>
    <w:p w14:paraId="59B77E95" w14:textId="77777777" w:rsidR="005A39C2" w:rsidRPr="00F3546C" w:rsidRDefault="00F10D4C">
      <w:pPr>
        <w:spacing w:before="240" w:after="240"/>
        <w:ind w:left="737"/>
        <w:jc w:val="center"/>
        <w:rPr>
          <w:b/>
          <w:lang w:val="lv-LV"/>
        </w:rPr>
      </w:pPr>
      <w:r w:rsidRPr="00F3546C">
        <w:rPr>
          <w:b/>
          <w:lang w:val="lv-LV"/>
        </w:rPr>
        <w:t>IV. PIEDĀVĀJUMU SAGATAVOŠANA UN NOFORMĒŠANA</w:t>
      </w:r>
    </w:p>
    <w:p w14:paraId="6F800C04" w14:textId="77777777" w:rsidR="00F938A1" w:rsidRPr="00F3546C" w:rsidRDefault="008A7ABA" w:rsidP="00F75264">
      <w:pPr>
        <w:pStyle w:val="Heading2"/>
        <w:numPr>
          <w:ilvl w:val="0"/>
          <w:numId w:val="12"/>
        </w:numPr>
        <w:spacing w:after="120"/>
        <w:jc w:val="both"/>
        <w:rPr>
          <w:sz w:val="24"/>
        </w:rPr>
      </w:pPr>
      <w:r w:rsidRPr="00F3546C">
        <w:rPr>
          <w:sz w:val="24"/>
        </w:rPr>
        <w:t>Piedāvājuma</w:t>
      </w:r>
      <w:r w:rsidR="000D2723" w:rsidRPr="00F3546C">
        <w:rPr>
          <w:sz w:val="24"/>
        </w:rPr>
        <w:t xml:space="preserve"> sagatavošana</w:t>
      </w:r>
      <w:r w:rsidRPr="00F3546C">
        <w:rPr>
          <w:sz w:val="24"/>
        </w:rPr>
        <w:t xml:space="preserve"> un noformēšana</w:t>
      </w:r>
    </w:p>
    <w:p w14:paraId="1E59F941" w14:textId="77777777" w:rsidR="00420C57" w:rsidRPr="00F3546C" w:rsidRDefault="009B00A5">
      <w:pPr>
        <w:numPr>
          <w:ilvl w:val="1"/>
          <w:numId w:val="12"/>
        </w:numPr>
        <w:tabs>
          <w:tab w:val="num" w:pos="1620"/>
        </w:tabs>
        <w:spacing w:after="120"/>
        <w:ind w:left="741" w:hanging="741"/>
        <w:jc w:val="both"/>
        <w:rPr>
          <w:lang w:val="lv-LV"/>
        </w:rPr>
      </w:pPr>
      <w:r w:rsidRPr="00F3546C">
        <w:rPr>
          <w:lang w:val="lv-LV"/>
        </w:rPr>
        <w:t>Visiem Piedāvājuma dokumentiem, tai skaitā, sertifikātiem un tehniskai dokumentācijai ir jābūt latviešu valodā.</w:t>
      </w:r>
      <w:r w:rsidR="00922257" w:rsidRPr="00F3546C">
        <w:rPr>
          <w:lang w:val="lv-LV"/>
        </w:rPr>
        <w:t xml:space="preserve"> Svešvalodā sagatavotiem Piedāvājuma dokumentiem jāpievieno pretendenta apliecināts tulkojums latviešu valodā saskaņā ar Ministru kabineta 2000.gada 22.augusta noteikumiem Nr.291 "Kārtība, kādā apliecināmi dokumentu tulkojumi valsts valodā".</w:t>
      </w:r>
    </w:p>
    <w:p w14:paraId="7CBBF991" w14:textId="77777777" w:rsidR="00420C57" w:rsidRPr="00F3546C" w:rsidRDefault="00F10D4C">
      <w:pPr>
        <w:numPr>
          <w:ilvl w:val="1"/>
          <w:numId w:val="12"/>
        </w:numPr>
        <w:tabs>
          <w:tab w:val="num" w:pos="1620"/>
        </w:tabs>
        <w:spacing w:after="120"/>
        <w:ind w:left="741" w:hanging="741"/>
        <w:jc w:val="both"/>
        <w:rPr>
          <w:lang w:val="lv-LV"/>
        </w:rPr>
      </w:pPr>
      <w:r w:rsidRPr="00F3546C">
        <w:rPr>
          <w:lang w:val="lv-LV"/>
        </w:rPr>
        <w:t xml:space="preserve">Pretendents sagatavo un iesniedz Piedāvājuma vēstuli saskaņā ar Nolikuma </w:t>
      </w:r>
      <w:r w:rsidR="00B32ED9">
        <w:rPr>
          <w:lang w:val="lv-LV"/>
        </w:rPr>
        <w:t>P</w:t>
      </w:r>
      <w:r w:rsidRPr="00F3546C">
        <w:rPr>
          <w:lang w:val="lv-LV"/>
        </w:rPr>
        <w:t>ielikumā norādīto paraugu. Pretendentam ir jāuzņemas viss risks par to, ja Piedāvājuma vēstulei nebūs pievienota visa Nolikumā pieprasītā informācija, vai, ja Piedāvājums neatbildīs Nolikumā izvirzītajām prasībām, kā rezultātā Piedāvājums var tikt noraidīts</w:t>
      </w:r>
      <w:r w:rsidR="00B83DFC" w:rsidRPr="00F3546C">
        <w:rPr>
          <w:lang w:val="lv-LV"/>
        </w:rPr>
        <w:t>.</w:t>
      </w:r>
      <w:r w:rsidRPr="00F3546C">
        <w:rPr>
          <w:lang w:val="lv-LV"/>
        </w:rPr>
        <w:t xml:space="preserve"> </w:t>
      </w:r>
    </w:p>
    <w:p w14:paraId="52623067" w14:textId="77777777" w:rsidR="00420C57" w:rsidRPr="00F3546C" w:rsidRDefault="002E24F3">
      <w:pPr>
        <w:numPr>
          <w:ilvl w:val="1"/>
          <w:numId w:val="12"/>
        </w:numPr>
        <w:tabs>
          <w:tab w:val="num" w:pos="1620"/>
        </w:tabs>
        <w:spacing w:after="120"/>
        <w:ind w:left="741" w:hanging="741"/>
        <w:jc w:val="both"/>
        <w:rPr>
          <w:lang w:val="lv-LV"/>
        </w:rPr>
      </w:pPr>
      <w:bookmarkStart w:id="2" w:name="_Ref272924626"/>
      <w:r w:rsidRPr="00F3546C">
        <w:rPr>
          <w:lang w:val="lv-LV"/>
        </w:rPr>
        <w:t xml:space="preserve">Piedāvājuma </w:t>
      </w:r>
      <w:smartTag w:uri="schemas-tilde-lv/tildestengine" w:element="veidnes">
        <w:smartTagPr>
          <w:attr w:name="id" w:val="-1"/>
          <w:attr w:name="baseform" w:val="vēstule"/>
          <w:attr w:name="text" w:val="vēstule"/>
        </w:smartTagPr>
        <w:r w:rsidRPr="00F3546C">
          <w:rPr>
            <w:lang w:val="lv-LV"/>
          </w:rPr>
          <w:t>vēstule</w:t>
        </w:r>
      </w:smartTag>
      <w:r w:rsidRPr="00F3546C">
        <w:rPr>
          <w:lang w:val="lv-LV"/>
        </w:rPr>
        <w:t xml:space="preserve"> jāparaksta personai vai personām, kurām ir</w:t>
      </w:r>
      <w:r w:rsidR="009B00A5" w:rsidRPr="00F3546C">
        <w:rPr>
          <w:lang w:val="lv-LV"/>
        </w:rPr>
        <w:t xml:space="preserve"> P</w:t>
      </w:r>
      <w:r w:rsidR="00CA6259" w:rsidRPr="00F3546C">
        <w:rPr>
          <w:lang w:val="lv-LV"/>
        </w:rPr>
        <w:t>r</w:t>
      </w:r>
      <w:r w:rsidR="009B00A5" w:rsidRPr="00F3546C">
        <w:rPr>
          <w:lang w:val="lv-LV"/>
        </w:rPr>
        <w:t>e</w:t>
      </w:r>
      <w:r w:rsidR="00CA6259" w:rsidRPr="00F3546C">
        <w:rPr>
          <w:lang w:val="lv-LV"/>
        </w:rPr>
        <w:t>t</w:t>
      </w:r>
      <w:r w:rsidR="009B00A5" w:rsidRPr="00F3546C">
        <w:rPr>
          <w:lang w:val="lv-LV"/>
        </w:rPr>
        <w:t>endenta</w:t>
      </w:r>
      <w:r w:rsidRPr="00F3546C">
        <w:rPr>
          <w:lang w:val="lv-LV"/>
        </w:rPr>
        <w:t xml:space="preserve"> pārstāvības tiesības vai kuras ir pilnvarotas to darīt Pretendenta vārdā. Zem katras personas paraksta, kura parakstījusi Piedāvājumu, jābūt norādītam pilnam vārdam, uzvārdam un amatam.</w:t>
      </w:r>
      <w:bookmarkEnd w:id="2"/>
    </w:p>
    <w:p w14:paraId="1BE7BBA8" w14:textId="77777777" w:rsidR="00420C57" w:rsidRPr="00F3546C" w:rsidRDefault="002E24F3">
      <w:pPr>
        <w:numPr>
          <w:ilvl w:val="1"/>
          <w:numId w:val="12"/>
        </w:numPr>
        <w:tabs>
          <w:tab w:val="num" w:pos="1620"/>
        </w:tabs>
        <w:spacing w:after="120"/>
        <w:ind w:left="741" w:hanging="741"/>
        <w:jc w:val="both"/>
        <w:rPr>
          <w:lang w:val="lv-LV"/>
        </w:rPr>
      </w:pPr>
      <w:r w:rsidRPr="00F3546C">
        <w:rPr>
          <w:lang w:val="lv-LV"/>
        </w:rPr>
        <w:t xml:space="preserve">Ja pirms Piedāvājuma iesniegšanas, Piedāvājuma dokumentos ir veikta kļūdu labošana vai izdarītas izmaiņas vai papildinājumi, tad tie ir jānorāda attiecīgā Piedāvājuma dokumenta beigās un jāapliecina ar tās personas parakstu, kas paraksta </w:t>
      </w:r>
      <w:r w:rsidR="008C04D4" w:rsidRPr="00F3546C">
        <w:rPr>
          <w:lang w:val="lv-LV"/>
        </w:rPr>
        <w:t>Piedāvā</w:t>
      </w:r>
      <w:r w:rsidR="009B00A5" w:rsidRPr="00F3546C">
        <w:rPr>
          <w:lang w:val="lv-LV"/>
        </w:rPr>
        <w:t>jumu un tam pievienotos</w:t>
      </w:r>
      <w:r w:rsidRPr="00F3546C">
        <w:rPr>
          <w:lang w:val="lv-LV"/>
        </w:rPr>
        <w:t xml:space="preserve"> dokumentus.</w:t>
      </w:r>
    </w:p>
    <w:p w14:paraId="2416E683" w14:textId="77777777" w:rsidR="00420C57" w:rsidRPr="00F3546C" w:rsidRDefault="000D2723">
      <w:pPr>
        <w:pStyle w:val="BodyText2"/>
        <w:numPr>
          <w:ilvl w:val="1"/>
          <w:numId w:val="12"/>
        </w:numPr>
        <w:tabs>
          <w:tab w:val="num" w:pos="1620"/>
        </w:tabs>
        <w:spacing w:after="120"/>
        <w:ind w:left="741" w:hanging="741"/>
        <w:rPr>
          <w:rFonts w:ascii="Times New Roman" w:hAnsi="Times New Roman"/>
        </w:rPr>
      </w:pPr>
      <w:r w:rsidRPr="00F3546C">
        <w:rPr>
          <w:rFonts w:ascii="Times New Roman" w:hAnsi="Times New Roman"/>
        </w:rPr>
        <w:t>Piedāvājuma vēstule</w:t>
      </w:r>
      <w:r w:rsidR="008A7ABA" w:rsidRPr="00F3546C">
        <w:rPr>
          <w:rFonts w:ascii="Times New Roman" w:hAnsi="Times New Roman"/>
        </w:rPr>
        <w:t xml:space="preserve">i </w:t>
      </w:r>
      <w:r w:rsidR="00C01CEE" w:rsidRPr="00F3546C">
        <w:rPr>
          <w:rFonts w:ascii="Times New Roman" w:hAnsi="Times New Roman"/>
        </w:rPr>
        <w:t>j</w:t>
      </w:r>
      <w:r w:rsidRPr="00F3546C">
        <w:rPr>
          <w:rFonts w:ascii="Times New Roman" w:hAnsi="Times New Roman"/>
        </w:rPr>
        <w:t>āpievieno dokuments, kas aplieci</w:t>
      </w:r>
      <w:r w:rsidR="008A7ABA" w:rsidRPr="00F3546C">
        <w:rPr>
          <w:rFonts w:ascii="Times New Roman" w:hAnsi="Times New Roman"/>
        </w:rPr>
        <w:t>na attiecīgās personas tiesības parakstīt P</w:t>
      </w:r>
      <w:r w:rsidRPr="00F3546C">
        <w:rPr>
          <w:rFonts w:ascii="Times New Roman" w:hAnsi="Times New Roman"/>
        </w:rPr>
        <w:t>iedāvājumu</w:t>
      </w:r>
      <w:r w:rsidR="008A7ABA" w:rsidRPr="00F3546C">
        <w:rPr>
          <w:rFonts w:ascii="Times New Roman" w:hAnsi="Times New Roman"/>
        </w:rPr>
        <w:t>:</w:t>
      </w:r>
      <w:r w:rsidRPr="00F3546C">
        <w:rPr>
          <w:rFonts w:ascii="Times New Roman" w:hAnsi="Times New Roman"/>
        </w:rPr>
        <w:t xml:space="preserve"> L</w:t>
      </w:r>
      <w:r w:rsidR="00652D13" w:rsidRPr="00F3546C">
        <w:rPr>
          <w:rFonts w:ascii="Times New Roman" w:hAnsi="Times New Roman"/>
        </w:rPr>
        <w:t xml:space="preserve">atvijas </w:t>
      </w:r>
      <w:r w:rsidRPr="00F3546C">
        <w:rPr>
          <w:rFonts w:ascii="Times New Roman" w:hAnsi="Times New Roman"/>
        </w:rPr>
        <w:t>R</w:t>
      </w:r>
      <w:r w:rsidR="00652D13" w:rsidRPr="00F3546C">
        <w:rPr>
          <w:rFonts w:ascii="Times New Roman" w:hAnsi="Times New Roman"/>
        </w:rPr>
        <w:t>epublikas</w:t>
      </w:r>
      <w:r w:rsidRPr="00F3546C">
        <w:rPr>
          <w:rFonts w:ascii="Times New Roman" w:hAnsi="Times New Roman"/>
        </w:rPr>
        <w:t xml:space="preserve"> Uzņēmum</w:t>
      </w:r>
      <w:r w:rsidR="00B020F1" w:rsidRPr="00F3546C">
        <w:rPr>
          <w:rFonts w:ascii="Times New Roman" w:hAnsi="Times New Roman"/>
        </w:rPr>
        <w:t>u</w:t>
      </w:r>
      <w:r w:rsidRPr="00F3546C">
        <w:rPr>
          <w:rFonts w:ascii="Times New Roman" w:hAnsi="Times New Roman"/>
        </w:rPr>
        <w:t xml:space="preserve"> reģistra lēmuma kopija vai </w:t>
      </w:r>
      <w:smartTag w:uri="schemas-tilde-lv/tildestengine" w:element="veidnes">
        <w:smartTagPr>
          <w:attr w:name="text" w:val="izraksts"/>
          <w:attr w:name="baseform" w:val="izraksts"/>
          <w:attr w:name="id" w:val="-1"/>
        </w:smartTagPr>
        <w:r w:rsidRPr="00F3546C">
          <w:rPr>
            <w:rFonts w:ascii="Times New Roman" w:hAnsi="Times New Roman"/>
          </w:rPr>
          <w:t>izraksts</w:t>
        </w:r>
      </w:smartTag>
      <w:r w:rsidRPr="00F3546C">
        <w:rPr>
          <w:rFonts w:ascii="Times New Roman" w:hAnsi="Times New Roman"/>
        </w:rPr>
        <w:t xml:space="preserve"> no Pretendenta mītnes zemes Uzņēmum</w:t>
      </w:r>
      <w:r w:rsidR="00B020F1" w:rsidRPr="00F3546C">
        <w:rPr>
          <w:rFonts w:ascii="Times New Roman" w:hAnsi="Times New Roman"/>
        </w:rPr>
        <w:t>u</w:t>
      </w:r>
      <w:r w:rsidRPr="00F3546C">
        <w:rPr>
          <w:rFonts w:ascii="Times New Roman" w:hAnsi="Times New Roman"/>
        </w:rPr>
        <w:t xml:space="preserve"> reģistra par Pretendenta izpildinstitūcijas pārstāvības tiesībām, pro</w:t>
      </w:r>
      <w:r w:rsidR="008A7ABA" w:rsidRPr="00F3546C">
        <w:rPr>
          <w:rFonts w:ascii="Times New Roman" w:hAnsi="Times New Roman"/>
        </w:rPr>
        <w:t>kūra vai attiecīgs pilnvarojums.</w:t>
      </w:r>
    </w:p>
    <w:p w14:paraId="1D95F833" w14:textId="77777777" w:rsidR="00420C57" w:rsidRPr="00F3546C" w:rsidRDefault="008A7ABA">
      <w:pPr>
        <w:pStyle w:val="BodyText2"/>
        <w:numPr>
          <w:ilvl w:val="1"/>
          <w:numId w:val="12"/>
        </w:numPr>
        <w:tabs>
          <w:tab w:val="num" w:pos="1620"/>
        </w:tabs>
        <w:spacing w:after="120"/>
        <w:ind w:left="741" w:hanging="741"/>
        <w:rPr>
          <w:rFonts w:ascii="Times New Roman" w:hAnsi="Times New Roman"/>
        </w:rPr>
      </w:pPr>
      <w:r w:rsidRPr="00F3546C">
        <w:rPr>
          <w:rFonts w:ascii="Times New Roman" w:hAnsi="Times New Roman"/>
        </w:rPr>
        <w:lastRenderedPageBreak/>
        <w:t xml:space="preserve">Piedāvājuma vēstulē jānorāda </w:t>
      </w:r>
      <w:r w:rsidR="000D2723" w:rsidRPr="00F3546C">
        <w:rPr>
          <w:rFonts w:ascii="Times New Roman" w:hAnsi="Times New Roman"/>
        </w:rPr>
        <w:t xml:space="preserve">Pretendenta kontaktu persona, kura ir pilnvarota risināt ar </w:t>
      </w:r>
      <w:r w:rsidR="00293B78" w:rsidRPr="00F3546C">
        <w:rPr>
          <w:rFonts w:ascii="Times New Roman" w:hAnsi="Times New Roman"/>
        </w:rPr>
        <w:t>P</w:t>
      </w:r>
      <w:r w:rsidR="000D2723" w:rsidRPr="00F3546C">
        <w:rPr>
          <w:rFonts w:ascii="Times New Roman" w:hAnsi="Times New Roman"/>
        </w:rPr>
        <w:t xml:space="preserve">iedāvājumu saistītos jautājumus </w:t>
      </w:r>
      <w:r w:rsidR="00DF3158" w:rsidRPr="00F3546C">
        <w:rPr>
          <w:rFonts w:ascii="Times New Roman" w:hAnsi="Times New Roman"/>
        </w:rPr>
        <w:t>K</w:t>
      </w:r>
      <w:r w:rsidRPr="00F3546C">
        <w:rPr>
          <w:rFonts w:ascii="Times New Roman" w:hAnsi="Times New Roman"/>
        </w:rPr>
        <w:t>onkursa gaitā:</w:t>
      </w:r>
      <w:r w:rsidR="000D2723" w:rsidRPr="00F3546C">
        <w:rPr>
          <w:rFonts w:ascii="Times New Roman" w:hAnsi="Times New Roman"/>
        </w:rPr>
        <w:t xml:space="preserve"> amats, vārds, uzvārds, </w:t>
      </w:r>
      <w:r w:rsidRPr="00F3546C">
        <w:rPr>
          <w:rFonts w:ascii="Times New Roman" w:hAnsi="Times New Roman"/>
        </w:rPr>
        <w:t>tālrunis</w:t>
      </w:r>
      <w:r w:rsidR="000D2723" w:rsidRPr="00F3546C">
        <w:rPr>
          <w:rFonts w:ascii="Times New Roman" w:hAnsi="Times New Roman"/>
        </w:rPr>
        <w:t xml:space="preserve">, </w:t>
      </w:r>
      <w:smartTag w:uri="schemas-tilde-lv/tildestengine" w:element="veidnes">
        <w:smartTagPr>
          <w:attr w:name="text" w:val="fakss"/>
          <w:attr w:name="baseform" w:val="fakss"/>
          <w:attr w:name="id" w:val="-1"/>
        </w:smartTagPr>
        <w:r w:rsidR="000D2723" w:rsidRPr="00F3546C">
          <w:rPr>
            <w:rFonts w:ascii="Times New Roman" w:hAnsi="Times New Roman"/>
          </w:rPr>
          <w:t>fakss</w:t>
        </w:r>
      </w:smartTag>
      <w:r w:rsidR="000D2723" w:rsidRPr="00F3546C">
        <w:rPr>
          <w:rFonts w:ascii="Times New Roman" w:hAnsi="Times New Roman"/>
        </w:rPr>
        <w:t>, e-pasts.</w:t>
      </w:r>
    </w:p>
    <w:p w14:paraId="1D5F7061" w14:textId="77777777" w:rsidR="00420C57" w:rsidRPr="00F3546C" w:rsidRDefault="000D2723">
      <w:pPr>
        <w:pStyle w:val="BodyText2"/>
        <w:numPr>
          <w:ilvl w:val="1"/>
          <w:numId w:val="12"/>
        </w:numPr>
        <w:tabs>
          <w:tab w:val="num" w:pos="1620"/>
        </w:tabs>
        <w:spacing w:after="120"/>
        <w:ind w:left="741" w:hanging="741"/>
        <w:rPr>
          <w:rFonts w:ascii="Times New Roman" w:hAnsi="Times New Roman"/>
        </w:rPr>
      </w:pPr>
      <w:r w:rsidRPr="00F3546C">
        <w:rPr>
          <w:rFonts w:ascii="Times New Roman" w:hAnsi="Times New Roman"/>
        </w:rPr>
        <w:t xml:space="preserve">Piedāvājumam jābūt ievietotam aploksnē, aploksnei jābūt slēgtai un uz tās jābūt </w:t>
      </w:r>
      <w:r w:rsidR="008A7ABA" w:rsidRPr="00F3546C">
        <w:rPr>
          <w:rFonts w:ascii="Times New Roman" w:hAnsi="Times New Roman"/>
        </w:rPr>
        <w:t>šādam</w:t>
      </w:r>
      <w:r w:rsidRPr="00F3546C">
        <w:rPr>
          <w:rFonts w:ascii="Times New Roman" w:hAnsi="Times New Roman"/>
        </w:rPr>
        <w:t xml:space="preserve"> </w:t>
      </w:r>
      <w:r w:rsidR="008A7ABA" w:rsidRPr="00F3546C">
        <w:rPr>
          <w:rFonts w:ascii="Times New Roman" w:hAnsi="Times New Roman"/>
        </w:rPr>
        <w:t>uzraksta</w:t>
      </w:r>
      <w:r w:rsidRPr="00F3546C">
        <w:rPr>
          <w:rFonts w:ascii="Times New Roman" w:hAnsi="Times New Roman"/>
        </w:rPr>
        <w:t>m:</w:t>
      </w:r>
    </w:p>
    <w:p w14:paraId="71670763" w14:textId="77777777" w:rsidR="008A7ABA" w:rsidRPr="00F3546C" w:rsidRDefault="008A7ABA" w:rsidP="00FF4606">
      <w:pPr>
        <w:jc w:val="center"/>
        <w:rPr>
          <w:b/>
          <w:lang w:val="lv-LV"/>
        </w:rPr>
      </w:pPr>
      <w:r w:rsidRPr="00F3546C">
        <w:rPr>
          <w:b/>
          <w:lang w:val="lv-LV"/>
        </w:rPr>
        <w:t>Akciju sabiedrība “</w:t>
      </w:r>
      <w:r w:rsidR="003C554E" w:rsidRPr="003C554E">
        <w:rPr>
          <w:b/>
          <w:lang w:val="lv-LV"/>
        </w:rPr>
        <w:t>Conexus Baltic Grid</w:t>
      </w:r>
      <w:r w:rsidRPr="00F3546C">
        <w:rPr>
          <w:b/>
          <w:lang w:val="lv-LV"/>
        </w:rPr>
        <w:t>”</w:t>
      </w:r>
    </w:p>
    <w:p w14:paraId="18934C1D" w14:textId="77777777" w:rsidR="008647E4" w:rsidRPr="00F3546C" w:rsidRDefault="007C5679" w:rsidP="00FF4606">
      <w:pPr>
        <w:jc w:val="center"/>
        <w:rPr>
          <w:b/>
          <w:lang w:val="lv-LV"/>
        </w:rPr>
      </w:pPr>
      <w:r>
        <w:rPr>
          <w:b/>
          <w:lang w:val="lv-LV"/>
        </w:rPr>
        <w:t>Stigu iela 14</w:t>
      </w:r>
      <w:r w:rsidR="008647E4" w:rsidRPr="00F3546C">
        <w:rPr>
          <w:b/>
          <w:lang w:val="lv-LV"/>
        </w:rPr>
        <w:t>, Rīga, LV-10</w:t>
      </w:r>
      <w:r>
        <w:rPr>
          <w:b/>
          <w:lang w:val="lv-LV"/>
        </w:rPr>
        <w:t>2</w:t>
      </w:r>
      <w:r w:rsidR="00E20F1B">
        <w:rPr>
          <w:b/>
          <w:lang w:val="lv-LV"/>
        </w:rPr>
        <w:t>1</w:t>
      </w:r>
      <w:r w:rsidR="008647E4" w:rsidRPr="00F3546C">
        <w:rPr>
          <w:b/>
          <w:lang w:val="lv-LV"/>
        </w:rPr>
        <w:t>, Latvija</w:t>
      </w:r>
    </w:p>
    <w:p w14:paraId="65DBC4C8" w14:textId="77777777" w:rsidR="0010227C" w:rsidRPr="00F3546C" w:rsidRDefault="008A7ABA" w:rsidP="00FF4606">
      <w:pPr>
        <w:jc w:val="center"/>
        <w:rPr>
          <w:b/>
          <w:lang w:val="lv-LV"/>
        </w:rPr>
      </w:pPr>
      <w:r w:rsidRPr="00F3546C">
        <w:rPr>
          <w:b/>
          <w:lang w:val="lv-LV"/>
        </w:rPr>
        <w:t xml:space="preserve">Piedāvājums </w:t>
      </w:r>
      <w:r w:rsidR="00E20F1B">
        <w:rPr>
          <w:b/>
          <w:lang w:val="lv-LV"/>
        </w:rPr>
        <w:t>atklātam</w:t>
      </w:r>
      <w:r w:rsidR="006E22D6">
        <w:rPr>
          <w:b/>
          <w:lang w:val="lv-LV"/>
        </w:rPr>
        <w:t xml:space="preserve"> </w:t>
      </w:r>
      <w:r w:rsidRPr="00F3546C">
        <w:rPr>
          <w:b/>
          <w:lang w:val="lv-LV"/>
        </w:rPr>
        <w:t>konkursam</w:t>
      </w:r>
      <w:r w:rsidR="008647E4" w:rsidRPr="00F3546C">
        <w:rPr>
          <w:b/>
          <w:lang w:val="lv-LV"/>
        </w:rPr>
        <w:t xml:space="preserve"> </w:t>
      </w:r>
    </w:p>
    <w:p w14:paraId="3B191B1A" w14:textId="77777777" w:rsidR="008A7ABA" w:rsidRPr="00E20F1B" w:rsidRDefault="008A7ABA" w:rsidP="00D64D5A">
      <w:pPr>
        <w:jc w:val="center"/>
        <w:rPr>
          <w:b/>
          <w:iCs/>
          <w:lang w:val="lv-LV"/>
        </w:rPr>
      </w:pPr>
      <w:r w:rsidRPr="00E20F1B">
        <w:rPr>
          <w:b/>
          <w:iCs/>
          <w:lang w:val="lv-LV"/>
        </w:rPr>
        <w:t>“</w:t>
      </w:r>
      <w:r w:rsidR="00E20F1B" w:rsidRPr="00E20F1B">
        <w:rPr>
          <w:b/>
          <w:lang w:val="lv-LV"/>
        </w:rPr>
        <w:t>Par degvielas piegādi akciju sabiedrības “Conexus Baltic Grid” vajadzībām</w:t>
      </w:r>
      <w:r w:rsidRPr="00E20F1B">
        <w:rPr>
          <w:b/>
          <w:bCs/>
          <w:iCs/>
          <w:lang w:val="lv-LV"/>
        </w:rPr>
        <w:t>”</w:t>
      </w:r>
    </w:p>
    <w:p w14:paraId="4D31843E" w14:textId="08992A25" w:rsidR="008A7ABA" w:rsidRPr="00F3546C" w:rsidRDefault="008647E4" w:rsidP="00FF4606">
      <w:pPr>
        <w:jc w:val="center"/>
        <w:rPr>
          <w:b/>
          <w:lang w:val="lv-LV"/>
        </w:rPr>
      </w:pPr>
      <w:r w:rsidRPr="00F3546C">
        <w:rPr>
          <w:b/>
          <w:lang w:val="lv-LV"/>
        </w:rPr>
        <w:t xml:space="preserve">Neatvērt </w:t>
      </w:r>
      <w:r w:rsidRPr="00F11E64">
        <w:rPr>
          <w:b/>
          <w:lang w:val="lv-LV"/>
        </w:rPr>
        <w:t xml:space="preserve">pirms </w:t>
      </w:r>
      <w:r w:rsidR="00A31AB4">
        <w:rPr>
          <w:b/>
          <w:lang w:val="lv-LV"/>
        </w:rPr>
        <w:t>20</w:t>
      </w:r>
      <w:r w:rsidR="007C5679">
        <w:rPr>
          <w:b/>
          <w:lang w:val="lv-LV"/>
        </w:rPr>
        <w:t>20</w:t>
      </w:r>
      <w:r w:rsidR="00EA54B5" w:rsidRPr="00F11E64">
        <w:rPr>
          <w:b/>
          <w:lang w:val="lv-LV"/>
        </w:rPr>
        <w:t>.</w:t>
      </w:r>
      <w:r w:rsidR="003B7BE7" w:rsidRPr="00F11E64">
        <w:rPr>
          <w:b/>
          <w:lang w:val="lv-LV"/>
        </w:rPr>
        <w:t xml:space="preserve">gada </w:t>
      </w:r>
      <w:r w:rsidR="00933A50">
        <w:rPr>
          <w:b/>
          <w:lang w:val="lv-LV"/>
        </w:rPr>
        <w:t>31</w:t>
      </w:r>
      <w:r w:rsidR="00EA54B5" w:rsidRPr="00F11E64">
        <w:rPr>
          <w:b/>
          <w:lang w:val="lv-LV"/>
        </w:rPr>
        <w:t>.</w:t>
      </w:r>
      <w:r w:rsidR="007C5679">
        <w:rPr>
          <w:b/>
          <w:lang w:val="lv-LV"/>
        </w:rPr>
        <w:t>augusta</w:t>
      </w:r>
      <w:r w:rsidR="003B7BE7" w:rsidRPr="00F3546C">
        <w:rPr>
          <w:b/>
          <w:lang w:val="lv-LV"/>
        </w:rPr>
        <w:t>, plkst.</w:t>
      </w:r>
      <w:r w:rsidR="003C554E" w:rsidRPr="00F3546C">
        <w:rPr>
          <w:b/>
          <w:lang w:val="lv-LV"/>
        </w:rPr>
        <w:t>1</w:t>
      </w:r>
      <w:r w:rsidR="00EA54B5">
        <w:rPr>
          <w:b/>
          <w:lang w:val="lv-LV"/>
        </w:rPr>
        <w:t>0</w:t>
      </w:r>
      <w:r w:rsidR="003B7BE7" w:rsidRPr="00F3546C">
        <w:rPr>
          <w:b/>
          <w:lang w:val="lv-LV"/>
        </w:rPr>
        <w:t>:0</w:t>
      </w:r>
      <w:r w:rsidR="00EA54B5">
        <w:rPr>
          <w:b/>
          <w:lang w:val="lv-LV"/>
        </w:rPr>
        <w:t>5</w:t>
      </w:r>
      <w:r w:rsidR="00E32A87">
        <w:rPr>
          <w:b/>
          <w:lang w:val="lv-LV"/>
        </w:rPr>
        <w:t>!</w:t>
      </w:r>
    </w:p>
    <w:p w14:paraId="7FAB2984" w14:textId="77777777" w:rsidR="005A39C2" w:rsidRPr="00F3546C" w:rsidRDefault="008A7ABA">
      <w:pPr>
        <w:tabs>
          <w:tab w:val="num" w:pos="741"/>
        </w:tabs>
        <w:spacing w:after="120"/>
        <w:ind w:left="741" w:hanging="741"/>
        <w:jc w:val="center"/>
        <w:rPr>
          <w:b/>
          <w:lang w:val="lv-LV"/>
        </w:rPr>
      </w:pPr>
      <w:r w:rsidRPr="00F3546C">
        <w:rPr>
          <w:b/>
          <w:lang w:val="lv-LV"/>
        </w:rPr>
        <w:t xml:space="preserve">Atvērt tikai </w:t>
      </w:r>
      <w:r w:rsidR="0079784A" w:rsidRPr="00F3546C">
        <w:rPr>
          <w:b/>
          <w:lang w:val="lv-LV"/>
        </w:rPr>
        <w:t>I</w:t>
      </w:r>
      <w:r w:rsidR="00B9632B">
        <w:rPr>
          <w:b/>
          <w:lang w:val="lv-LV"/>
        </w:rPr>
        <w:t>epirkuma komisijas klātbūtnē!</w:t>
      </w:r>
    </w:p>
    <w:p w14:paraId="6464BBD7" w14:textId="7F5DAFEA" w:rsidR="00420C57" w:rsidRPr="00F3546C" w:rsidRDefault="00F10D4C">
      <w:pPr>
        <w:pStyle w:val="BodyText2"/>
        <w:numPr>
          <w:ilvl w:val="1"/>
          <w:numId w:val="12"/>
        </w:numPr>
        <w:tabs>
          <w:tab w:val="num" w:pos="1620"/>
        </w:tabs>
        <w:spacing w:after="120"/>
        <w:ind w:left="741" w:hanging="741"/>
        <w:rPr>
          <w:rFonts w:ascii="Times New Roman" w:hAnsi="Times New Roman"/>
        </w:rPr>
      </w:pPr>
      <w:r w:rsidRPr="00F3546C">
        <w:rPr>
          <w:rFonts w:ascii="Times New Roman" w:hAnsi="Times New Roman"/>
        </w:rPr>
        <w:t xml:space="preserve">Uz aploksnes jābūt norādītam Pretendenta nosaukumam un adresei. </w:t>
      </w:r>
    </w:p>
    <w:p w14:paraId="42EFBA96" w14:textId="77777777" w:rsidR="00906981" w:rsidRDefault="00906981">
      <w:pPr>
        <w:pStyle w:val="BodyText2"/>
        <w:numPr>
          <w:ilvl w:val="1"/>
          <w:numId w:val="12"/>
        </w:numPr>
        <w:tabs>
          <w:tab w:val="num" w:pos="1620"/>
        </w:tabs>
        <w:spacing w:after="120"/>
        <w:ind w:left="741" w:hanging="741"/>
        <w:rPr>
          <w:rFonts w:ascii="Times New Roman" w:hAnsi="Times New Roman"/>
        </w:rPr>
      </w:pPr>
      <w:r w:rsidRPr="00906981">
        <w:rPr>
          <w:rFonts w:ascii="Times New Roman" w:hAnsi="Times New Roman"/>
        </w:rPr>
        <w:t>Pretendents piedāvājumu iesniedz noformētu vienā no šādiem veidiem:</w:t>
      </w:r>
    </w:p>
    <w:p w14:paraId="3795116E" w14:textId="77777777" w:rsidR="00906981" w:rsidRDefault="00906981" w:rsidP="00906981">
      <w:pPr>
        <w:pStyle w:val="BodyText2"/>
        <w:tabs>
          <w:tab w:val="num" w:pos="1620"/>
        </w:tabs>
        <w:spacing w:after="120"/>
        <w:ind w:left="741"/>
        <w:rPr>
          <w:rFonts w:ascii="Times New Roman" w:hAnsi="Times New Roman"/>
        </w:rPr>
      </w:pPr>
      <w:r>
        <w:rPr>
          <w:rFonts w:ascii="Times New Roman" w:hAnsi="Times New Roman"/>
        </w:rPr>
        <w:t>10.9.</w:t>
      </w:r>
      <w:r w:rsidRPr="00906981">
        <w:rPr>
          <w:rFonts w:ascii="Times New Roman" w:hAnsi="Times New Roman"/>
        </w:rPr>
        <w:t>1.papīra formātā vienā oriģinālā eksemplārā un papildus piedāvājuma kopija elektroniskā formātā (PDF formātā (ar meklēšanas iespēju)), kas saglabāta elektroniskajā datu nesējā (CD, DVD vai USB zibatmiņa);</w:t>
      </w:r>
    </w:p>
    <w:p w14:paraId="77390361" w14:textId="77777777" w:rsidR="00906981" w:rsidRDefault="00906981" w:rsidP="00906981">
      <w:pPr>
        <w:pStyle w:val="BodyText2"/>
        <w:tabs>
          <w:tab w:val="num" w:pos="1620"/>
        </w:tabs>
        <w:spacing w:after="120"/>
        <w:ind w:left="741"/>
        <w:rPr>
          <w:rFonts w:ascii="Times New Roman" w:hAnsi="Times New Roman"/>
        </w:rPr>
      </w:pPr>
      <w:r>
        <w:rPr>
          <w:rFonts w:ascii="Times New Roman" w:hAnsi="Times New Roman"/>
        </w:rPr>
        <w:t>10</w:t>
      </w:r>
      <w:r w:rsidRPr="00906981">
        <w:rPr>
          <w:rFonts w:ascii="Times New Roman" w:hAnsi="Times New Roman"/>
        </w:rPr>
        <w:t>.</w:t>
      </w:r>
      <w:r>
        <w:rPr>
          <w:rFonts w:ascii="Times New Roman" w:hAnsi="Times New Roman"/>
        </w:rPr>
        <w:t>9</w:t>
      </w:r>
      <w:r w:rsidRPr="00906981">
        <w:rPr>
          <w:rFonts w:ascii="Times New Roman" w:hAnsi="Times New Roman"/>
        </w:rPr>
        <w:t>.2.elektroniskā formātā (.doc, .docx, .xls, .xlsx, .odf vai .pdf), ievērojot normatīvos aktus par elektronisko dokumentu noformēšanu, parakstītu ar drošu elektronisko parakstu, kas satur laika zīmogu un kas ievietots elektroniskajā datu nesējā (CD, DVD vai USB zibatmiņa).</w:t>
      </w:r>
    </w:p>
    <w:p w14:paraId="155D1982" w14:textId="323BE469" w:rsidR="00906981" w:rsidRDefault="00906981" w:rsidP="00906981">
      <w:pPr>
        <w:pStyle w:val="BodyText2"/>
        <w:tabs>
          <w:tab w:val="num" w:pos="1620"/>
        </w:tabs>
        <w:spacing w:after="120"/>
        <w:ind w:left="709" w:hanging="709"/>
        <w:rPr>
          <w:rFonts w:ascii="Times New Roman" w:hAnsi="Times New Roman"/>
        </w:rPr>
      </w:pPr>
      <w:r>
        <w:rPr>
          <w:rFonts w:ascii="Times New Roman" w:hAnsi="Times New Roman"/>
        </w:rPr>
        <w:t xml:space="preserve">10.10. </w:t>
      </w:r>
      <w:r w:rsidRPr="00906981">
        <w:rPr>
          <w:rFonts w:ascii="Times New Roman" w:hAnsi="Times New Roman"/>
        </w:rPr>
        <w:t>Iesniedzot dokumentu kopijas, pretendents tās apliecina normatīvajos aktos noteiktajā kārtībā. Iesniedzot piedāvājumu elektroniskā formātā, dokumentu elektroniskās kopijas pievieno atsevišķā datnē (.pdf, .jpg, .tiff vai .png), apliecinājuma parakstu noformējot vienā no šādiem veidiem:</w:t>
      </w:r>
      <w:r>
        <w:rPr>
          <w:rFonts w:ascii="Times New Roman" w:hAnsi="Times New Roman"/>
        </w:rPr>
        <w:t xml:space="preserve"> </w:t>
      </w:r>
    </w:p>
    <w:p w14:paraId="68B819D7" w14:textId="6368103B" w:rsidR="00906981" w:rsidRDefault="00906981" w:rsidP="00906981">
      <w:pPr>
        <w:pStyle w:val="BodyText2"/>
        <w:tabs>
          <w:tab w:val="num" w:pos="1620"/>
        </w:tabs>
        <w:spacing w:after="120"/>
        <w:ind w:left="709"/>
        <w:rPr>
          <w:rFonts w:ascii="Times New Roman" w:hAnsi="Times New Roman"/>
        </w:rPr>
      </w:pPr>
      <w:r>
        <w:rPr>
          <w:rFonts w:ascii="Times New Roman" w:hAnsi="Times New Roman"/>
        </w:rPr>
        <w:t>10</w:t>
      </w:r>
      <w:r w:rsidRPr="00906981">
        <w:rPr>
          <w:rFonts w:ascii="Times New Roman" w:hAnsi="Times New Roman"/>
        </w:rPr>
        <w:t>.</w:t>
      </w:r>
      <w:r>
        <w:rPr>
          <w:rFonts w:ascii="Times New Roman" w:hAnsi="Times New Roman"/>
        </w:rPr>
        <w:t>10</w:t>
      </w:r>
      <w:r w:rsidRPr="00906981">
        <w:rPr>
          <w:rFonts w:ascii="Times New Roman" w:hAnsi="Times New Roman"/>
        </w:rPr>
        <w:t>.1.atsevišķā datnē, ko kopā ar kopiju paraksta ar drošu elektronisko parakstu un laika zīmogu kā vienu datni;</w:t>
      </w:r>
    </w:p>
    <w:p w14:paraId="2CCE4B6E" w14:textId="77777777" w:rsidR="00906981" w:rsidRDefault="00906981" w:rsidP="00906981">
      <w:pPr>
        <w:pStyle w:val="BodyText2"/>
        <w:tabs>
          <w:tab w:val="num" w:pos="1620"/>
        </w:tabs>
        <w:spacing w:after="120"/>
        <w:ind w:left="709"/>
        <w:rPr>
          <w:rFonts w:ascii="Times New Roman" w:hAnsi="Times New Roman"/>
        </w:rPr>
      </w:pPr>
      <w:r>
        <w:rPr>
          <w:rFonts w:ascii="Times New Roman" w:hAnsi="Times New Roman"/>
        </w:rPr>
        <w:t>10</w:t>
      </w:r>
      <w:r w:rsidRPr="00906981">
        <w:rPr>
          <w:rFonts w:ascii="Times New Roman" w:hAnsi="Times New Roman"/>
        </w:rPr>
        <w:t>.</w:t>
      </w:r>
      <w:r>
        <w:rPr>
          <w:rFonts w:ascii="Times New Roman" w:hAnsi="Times New Roman"/>
        </w:rPr>
        <w:t>10</w:t>
      </w:r>
      <w:r w:rsidRPr="00906981">
        <w:rPr>
          <w:rFonts w:ascii="Times New Roman" w:hAnsi="Times New Roman"/>
        </w:rPr>
        <w:t>.2.ja  dokumenta  elektroniskās  kopijas  ir  .pdf  formātā,  pievienojot  drošu  elektronisko parakstu, kas satur laika zīmogu.</w:t>
      </w:r>
    </w:p>
    <w:p w14:paraId="5D1EC67F" w14:textId="77777777" w:rsidR="00906981" w:rsidRDefault="00906981" w:rsidP="00906981">
      <w:pPr>
        <w:pStyle w:val="BodyText2"/>
        <w:tabs>
          <w:tab w:val="num" w:pos="1620"/>
        </w:tabs>
        <w:spacing w:after="120"/>
        <w:ind w:left="709" w:hanging="709"/>
        <w:rPr>
          <w:rFonts w:ascii="Times New Roman" w:hAnsi="Times New Roman"/>
        </w:rPr>
      </w:pPr>
      <w:r>
        <w:rPr>
          <w:rFonts w:ascii="Times New Roman" w:hAnsi="Times New Roman"/>
        </w:rPr>
        <w:t xml:space="preserve">10.11. </w:t>
      </w:r>
      <w:r w:rsidR="00356952" w:rsidRPr="00F3546C">
        <w:rPr>
          <w:rFonts w:ascii="Times New Roman" w:hAnsi="Times New Roman"/>
        </w:rPr>
        <w:t>Piedāvājuma oriģināla lapām jābūt numurētām un cauršūtām, norādot sanumurēto un cauršūto lapu skaitu</w:t>
      </w:r>
      <w:r>
        <w:rPr>
          <w:rFonts w:ascii="Times New Roman" w:hAnsi="Times New Roman"/>
        </w:rPr>
        <w:t>, ja piedāvājumu iesniedz saskaņā ar nolikuma 10.9.1.apakšpunktu.</w:t>
      </w:r>
    </w:p>
    <w:p w14:paraId="4E4EE331" w14:textId="77777777" w:rsidR="00906981" w:rsidRDefault="00906981" w:rsidP="00906981">
      <w:pPr>
        <w:pStyle w:val="BodyText2"/>
        <w:tabs>
          <w:tab w:val="num" w:pos="1620"/>
        </w:tabs>
        <w:spacing w:after="120"/>
        <w:ind w:left="709" w:hanging="709"/>
        <w:rPr>
          <w:rFonts w:ascii="Times New Roman" w:hAnsi="Times New Roman"/>
        </w:rPr>
      </w:pPr>
      <w:r>
        <w:rPr>
          <w:rFonts w:ascii="Times New Roman" w:hAnsi="Times New Roman"/>
        </w:rPr>
        <w:t xml:space="preserve">10.12. </w:t>
      </w:r>
      <w:r w:rsidR="000D2723" w:rsidRPr="00F3546C">
        <w:rPr>
          <w:rFonts w:ascii="Times New Roman" w:hAnsi="Times New Roman"/>
        </w:rPr>
        <w:t xml:space="preserve">Pretrunu gadījumā starp </w:t>
      </w:r>
      <w:r w:rsidR="00B97791" w:rsidRPr="00F3546C">
        <w:rPr>
          <w:rFonts w:ascii="Times New Roman" w:hAnsi="Times New Roman"/>
        </w:rPr>
        <w:t>P</w:t>
      </w:r>
      <w:r w:rsidR="000D2723" w:rsidRPr="00F3546C">
        <w:rPr>
          <w:rFonts w:ascii="Times New Roman" w:hAnsi="Times New Roman"/>
        </w:rPr>
        <w:t>iedāvājuma oriģinālu</w:t>
      </w:r>
      <w:r w:rsidR="00A2638E">
        <w:rPr>
          <w:rFonts w:ascii="Times New Roman" w:hAnsi="Times New Roman"/>
        </w:rPr>
        <w:t xml:space="preserve"> </w:t>
      </w:r>
      <w:r w:rsidR="007C5679">
        <w:rPr>
          <w:rFonts w:ascii="Times New Roman" w:hAnsi="Times New Roman"/>
        </w:rPr>
        <w:t xml:space="preserve">un elektronisko </w:t>
      </w:r>
      <w:r w:rsidR="000D2723" w:rsidRPr="00F3546C">
        <w:rPr>
          <w:rFonts w:ascii="Times New Roman" w:hAnsi="Times New Roman"/>
        </w:rPr>
        <w:t xml:space="preserve">kopiju, par noteicošo tiks uzskatīts </w:t>
      </w:r>
      <w:r w:rsidR="00B97791" w:rsidRPr="00F3546C">
        <w:rPr>
          <w:rFonts w:ascii="Times New Roman" w:hAnsi="Times New Roman"/>
        </w:rPr>
        <w:t>P</w:t>
      </w:r>
      <w:r w:rsidR="00356952" w:rsidRPr="00F3546C">
        <w:rPr>
          <w:rFonts w:ascii="Times New Roman" w:hAnsi="Times New Roman"/>
        </w:rPr>
        <w:t>iedāvājuma oriģināls.</w:t>
      </w:r>
    </w:p>
    <w:p w14:paraId="300B746A" w14:textId="6ED00DA3" w:rsidR="00906981" w:rsidRDefault="00906981" w:rsidP="00906981">
      <w:pPr>
        <w:pStyle w:val="BodyText2"/>
        <w:tabs>
          <w:tab w:val="num" w:pos="1620"/>
        </w:tabs>
        <w:spacing w:after="120"/>
        <w:ind w:left="709" w:hanging="709"/>
        <w:rPr>
          <w:rFonts w:ascii="Times New Roman" w:hAnsi="Times New Roman"/>
          <w:szCs w:val="24"/>
        </w:rPr>
      </w:pPr>
      <w:r>
        <w:rPr>
          <w:rFonts w:ascii="Times New Roman" w:hAnsi="Times New Roman"/>
        </w:rPr>
        <w:t xml:space="preserve">10.13. </w:t>
      </w:r>
      <w:r w:rsidR="00B97791" w:rsidRPr="00F3546C">
        <w:rPr>
          <w:rFonts w:ascii="Times New Roman" w:hAnsi="Times New Roman"/>
        </w:rPr>
        <w:t>P</w:t>
      </w:r>
      <w:r w:rsidR="000D2723" w:rsidRPr="00F3546C">
        <w:rPr>
          <w:rFonts w:ascii="Times New Roman" w:hAnsi="Times New Roman"/>
        </w:rPr>
        <w:t>iedāvājuma dokumentos, lai izvairītos no jebkādām šaubām un pārpratumiem, vārdiem un skaitļiem jābūt skaidri salasāmiem, bez iestarpinājumiem vai dzēsumiem.</w:t>
      </w:r>
      <w:r w:rsidR="008C04D4" w:rsidRPr="00F3546C">
        <w:rPr>
          <w:szCs w:val="24"/>
        </w:rPr>
        <w:t xml:space="preserve"> </w:t>
      </w:r>
      <w:r w:rsidR="008C04D4" w:rsidRPr="00F3546C">
        <w:rPr>
          <w:rFonts w:ascii="Times New Roman" w:hAnsi="Times New Roman"/>
          <w:szCs w:val="24"/>
        </w:rPr>
        <w:t>Pretrunu gadījumā starp vārdiem un skaitļiem, par noteicošo tiks uzskatīts vārdiskais formulējums.</w:t>
      </w:r>
    </w:p>
    <w:p w14:paraId="3EA80992" w14:textId="77777777" w:rsidR="00906981" w:rsidRPr="00906981" w:rsidRDefault="00906981" w:rsidP="00906981">
      <w:pPr>
        <w:pStyle w:val="BodyText2"/>
        <w:tabs>
          <w:tab w:val="num" w:pos="1620"/>
        </w:tabs>
        <w:spacing w:after="120"/>
        <w:rPr>
          <w:rFonts w:ascii="Times New Roman" w:hAnsi="Times New Roman"/>
          <w:szCs w:val="24"/>
        </w:rPr>
      </w:pPr>
    </w:p>
    <w:p w14:paraId="27A1F8E2" w14:textId="77777777" w:rsidR="00F938A1" w:rsidRPr="00F3546C" w:rsidRDefault="00096324" w:rsidP="00F75264">
      <w:pPr>
        <w:pStyle w:val="Heading2"/>
        <w:numPr>
          <w:ilvl w:val="0"/>
          <w:numId w:val="12"/>
        </w:numPr>
        <w:spacing w:after="120"/>
        <w:ind w:left="741" w:hanging="741"/>
        <w:jc w:val="both"/>
        <w:rPr>
          <w:sz w:val="24"/>
          <w:szCs w:val="24"/>
        </w:rPr>
      </w:pPr>
      <w:r w:rsidRPr="00F3546C">
        <w:rPr>
          <w:sz w:val="24"/>
          <w:szCs w:val="24"/>
        </w:rPr>
        <w:t>Piedāvājuma cena</w:t>
      </w:r>
    </w:p>
    <w:p w14:paraId="0BD5B412" w14:textId="77777777" w:rsidR="00EA54B5" w:rsidRDefault="00096324">
      <w:pPr>
        <w:numPr>
          <w:ilvl w:val="1"/>
          <w:numId w:val="12"/>
        </w:numPr>
        <w:tabs>
          <w:tab w:val="num" w:pos="1620"/>
        </w:tabs>
        <w:spacing w:after="120"/>
        <w:ind w:left="741" w:hanging="741"/>
        <w:jc w:val="both"/>
        <w:rPr>
          <w:lang w:val="lv-LV"/>
        </w:rPr>
      </w:pPr>
      <w:r w:rsidRPr="00F3546C">
        <w:rPr>
          <w:lang w:val="lv-LV"/>
        </w:rPr>
        <w:t xml:space="preserve">Piedāvājuma cena </w:t>
      </w:r>
      <w:r w:rsidR="00EA54B5">
        <w:rPr>
          <w:lang w:val="lv-LV"/>
        </w:rPr>
        <w:t>tiks noteikta</w:t>
      </w:r>
      <w:r w:rsidRPr="00F3546C">
        <w:rPr>
          <w:lang w:val="lv-LV"/>
        </w:rPr>
        <w:t xml:space="preserve"> </w:t>
      </w:r>
      <w:r w:rsidR="00817339" w:rsidRPr="00F3546C">
        <w:rPr>
          <w:i/>
          <w:lang w:val="lv-LV"/>
        </w:rPr>
        <w:t>euro</w:t>
      </w:r>
      <w:r w:rsidR="00817339" w:rsidRPr="00F3546C">
        <w:rPr>
          <w:lang w:val="lv-LV"/>
        </w:rPr>
        <w:t xml:space="preserve"> (EUR).</w:t>
      </w:r>
      <w:r w:rsidR="00817339" w:rsidRPr="00F3546C">
        <w:rPr>
          <w:lang w:val="lv-LV"/>
        </w:rPr>
        <w:tab/>
      </w:r>
    </w:p>
    <w:p w14:paraId="2069DFF9" w14:textId="77777777" w:rsidR="00EA54B5" w:rsidRPr="00EA54B5" w:rsidRDefault="00EA54B5">
      <w:pPr>
        <w:numPr>
          <w:ilvl w:val="1"/>
          <w:numId w:val="12"/>
        </w:numPr>
        <w:tabs>
          <w:tab w:val="num" w:pos="1620"/>
        </w:tabs>
        <w:spacing w:after="120"/>
        <w:ind w:left="741" w:hanging="741"/>
        <w:jc w:val="both"/>
        <w:rPr>
          <w:lang w:val="lv-LV"/>
        </w:rPr>
      </w:pPr>
      <w:r w:rsidRPr="00F30D8A">
        <w:rPr>
          <w:bCs/>
          <w:lang w:val="lv-LV"/>
        </w:rPr>
        <w:t>Katra pretendenta iesniegtā Piedāvājuma cena tiks aprēķināta šādi:</w:t>
      </w:r>
    </w:p>
    <w:p w14:paraId="18C2073C" w14:textId="77777777" w:rsidR="00420C57" w:rsidRDefault="00EA54B5" w:rsidP="00EA54B5">
      <w:pPr>
        <w:pStyle w:val="ListParagraph"/>
        <w:numPr>
          <w:ilvl w:val="2"/>
          <w:numId w:val="12"/>
        </w:numPr>
        <w:tabs>
          <w:tab w:val="clear" w:pos="1080"/>
        </w:tabs>
        <w:spacing w:after="120"/>
        <w:ind w:left="1560"/>
        <w:jc w:val="both"/>
        <w:rPr>
          <w:rFonts w:ascii="Times New Roman" w:hAnsi="Times New Roman" w:cs="Times New Roman"/>
          <w:lang w:val="lv-LV"/>
        </w:rPr>
      </w:pPr>
      <w:r w:rsidRPr="00EA54B5">
        <w:rPr>
          <w:rFonts w:ascii="Times New Roman" w:hAnsi="Times New Roman" w:cs="Times New Roman"/>
          <w:lang w:val="lv-LV"/>
        </w:rPr>
        <w:t xml:space="preserve">piedāvājumu izvērtēšanas gaitā Pasūtītājs, iepriekš nesazinoties ar pretendentiem, vienas stundas laikā </w:t>
      </w:r>
      <w:r w:rsidR="008C2E65">
        <w:rPr>
          <w:rFonts w:ascii="Times New Roman" w:hAnsi="Times New Roman" w:cs="Times New Roman"/>
          <w:lang w:val="lv-LV"/>
        </w:rPr>
        <w:t>fiksēs dīzeļdegvielas cenas</w:t>
      </w:r>
      <w:r w:rsidR="008C2E65" w:rsidRPr="00EA54B5">
        <w:rPr>
          <w:rFonts w:ascii="Times New Roman" w:hAnsi="Times New Roman" w:cs="Times New Roman"/>
          <w:lang w:val="lv-LV"/>
        </w:rPr>
        <w:t xml:space="preserve"> </w:t>
      </w:r>
      <w:r w:rsidRPr="00EA54B5">
        <w:rPr>
          <w:rFonts w:ascii="Times New Roman" w:hAnsi="Times New Roman" w:cs="Times New Roman"/>
          <w:lang w:val="lv-LV"/>
        </w:rPr>
        <w:t xml:space="preserve">katra </w:t>
      </w:r>
      <w:r w:rsidRPr="008E7009">
        <w:rPr>
          <w:rFonts w:ascii="Times New Roman" w:hAnsi="Times New Roman" w:cs="Times New Roman"/>
          <w:lang w:val="lv-LV"/>
        </w:rPr>
        <w:t xml:space="preserve">pretendenta </w:t>
      </w:r>
      <w:r w:rsidR="008C2E65" w:rsidRPr="008E7009">
        <w:rPr>
          <w:rFonts w:ascii="Times New Roman" w:hAnsi="Times New Roman" w:cs="Times New Roman"/>
          <w:lang w:val="lv-LV"/>
        </w:rPr>
        <w:t xml:space="preserve">divās tuvākajās </w:t>
      </w:r>
      <w:r w:rsidRPr="008E7009">
        <w:rPr>
          <w:rFonts w:ascii="Times New Roman" w:hAnsi="Times New Roman" w:cs="Times New Roman"/>
          <w:lang w:val="lv-LV"/>
        </w:rPr>
        <w:t>DUS;</w:t>
      </w:r>
    </w:p>
    <w:p w14:paraId="669C4FFA" w14:textId="77777777" w:rsidR="00EA54B5" w:rsidRPr="00F30D8A" w:rsidRDefault="00EA54B5" w:rsidP="00EA54B5">
      <w:pPr>
        <w:pStyle w:val="BodyTextIndent2"/>
        <w:numPr>
          <w:ilvl w:val="2"/>
          <w:numId w:val="12"/>
        </w:numPr>
        <w:tabs>
          <w:tab w:val="clear" w:pos="1080"/>
        </w:tabs>
        <w:spacing w:after="120" w:line="240" w:lineRule="auto"/>
        <w:ind w:left="1560"/>
      </w:pPr>
      <w:r w:rsidRPr="00F30D8A">
        <w:lastRenderedPageBreak/>
        <w:t>piedāvājumā norādītā degvielas cena (</w:t>
      </w:r>
      <w:r>
        <w:t>EUR</w:t>
      </w:r>
      <w:r w:rsidRPr="00F30D8A">
        <w:t>/litrā) tiks noteikta pēc šādas formulas:</w:t>
      </w:r>
    </w:p>
    <w:p w14:paraId="15B51917" w14:textId="77777777" w:rsidR="00EA54B5" w:rsidRPr="00F30D8A" w:rsidRDefault="00EA54B5" w:rsidP="00EA54B5">
      <w:pPr>
        <w:pStyle w:val="BodyTextIndent2"/>
        <w:ind w:left="1069" w:firstLine="491"/>
        <w:rPr>
          <w:sz w:val="22"/>
          <w:szCs w:val="22"/>
        </w:rPr>
      </w:pPr>
      <w:r w:rsidRPr="00F30D8A">
        <w:rPr>
          <w:b/>
          <w:i/>
          <w:sz w:val="22"/>
          <w:szCs w:val="22"/>
        </w:rPr>
        <w:t xml:space="preserve">degvielas cena </w:t>
      </w:r>
      <w:r w:rsidRPr="00F30D8A">
        <w:rPr>
          <w:sz w:val="22"/>
          <w:szCs w:val="22"/>
        </w:rPr>
        <w:t xml:space="preserve"> </w:t>
      </w:r>
      <w:r w:rsidR="001B599D">
        <w:rPr>
          <w:sz w:val="22"/>
          <w:szCs w:val="22"/>
        </w:rPr>
        <w:t xml:space="preserve">        </w:t>
      </w:r>
      <w:r>
        <w:rPr>
          <w:sz w:val="22"/>
          <w:szCs w:val="22"/>
        </w:rPr>
        <w:t>-</w:t>
      </w:r>
      <w:r w:rsidRPr="00F30D8A">
        <w:rPr>
          <w:sz w:val="22"/>
          <w:szCs w:val="22"/>
        </w:rPr>
        <w:t xml:space="preserve"> </w:t>
      </w:r>
      <w:r w:rsidR="008C2E65">
        <w:rPr>
          <w:sz w:val="22"/>
          <w:szCs w:val="22"/>
        </w:rPr>
        <w:tab/>
      </w:r>
      <w:r w:rsidR="008C2E65">
        <w:rPr>
          <w:sz w:val="22"/>
          <w:szCs w:val="22"/>
        </w:rPr>
        <w:tab/>
      </w:r>
      <w:r w:rsidRPr="00F30D8A">
        <w:rPr>
          <w:b/>
          <w:i/>
          <w:sz w:val="22"/>
          <w:szCs w:val="22"/>
        </w:rPr>
        <w:t>pretendenta piedāvātā</w:t>
      </w:r>
      <w:r w:rsidRPr="00F30D8A">
        <w:rPr>
          <w:sz w:val="22"/>
          <w:szCs w:val="22"/>
        </w:rPr>
        <w:t xml:space="preserve"> </w:t>
      </w:r>
      <w:r w:rsidR="001B599D">
        <w:rPr>
          <w:sz w:val="22"/>
          <w:szCs w:val="22"/>
        </w:rPr>
        <w:t xml:space="preserve">      </w:t>
      </w:r>
      <w:r>
        <w:rPr>
          <w:sz w:val="22"/>
          <w:szCs w:val="22"/>
        </w:rPr>
        <w:t>-</w:t>
      </w:r>
      <w:r w:rsidRPr="00F30D8A">
        <w:rPr>
          <w:sz w:val="22"/>
          <w:szCs w:val="22"/>
        </w:rPr>
        <w:t xml:space="preserve"> </w:t>
      </w:r>
      <w:r w:rsidR="001B599D">
        <w:rPr>
          <w:sz w:val="22"/>
          <w:szCs w:val="22"/>
        </w:rPr>
        <w:t xml:space="preserve">    </w:t>
      </w:r>
      <w:r w:rsidRPr="00F30D8A">
        <w:rPr>
          <w:b/>
          <w:i/>
          <w:sz w:val="22"/>
          <w:szCs w:val="22"/>
        </w:rPr>
        <w:t>pievienotās vērtības</w:t>
      </w:r>
    </w:p>
    <w:p w14:paraId="5F905714" w14:textId="77777777" w:rsidR="00EA54B5" w:rsidRDefault="008C2E65" w:rsidP="00EA54B5">
      <w:pPr>
        <w:pStyle w:val="BodyTextIndent2"/>
        <w:spacing w:after="120"/>
        <w:ind w:left="720" w:firstLine="840"/>
        <w:rPr>
          <w:b/>
          <w:i/>
          <w:sz w:val="22"/>
          <w:szCs w:val="22"/>
        </w:rPr>
      </w:pPr>
      <w:r>
        <w:rPr>
          <w:b/>
          <w:i/>
          <w:sz w:val="22"/>
          <w:szCs w:val="22"/>
        </w:rPr>
        <w:t>fiksēšanas</w:t>
      </w:r>
      <w:r w:rsidR="00EA54B5" w:rsidRPr="00F30D8A">
        <w:rPr>
          <w:b/>
          <w:i/>
          <w:sz w:val="22"/>
          <w:szCs w:val="22"/>
        </w:rPr>
        <w:t xml:space="preserve"> brīdī (</w:t>
      </w:r>
      <w:r w:rsidR="00EA54B5">
        <w:rPr>
          <w:b/>
          <w:i/>
          <w:sz w:val="22"/>
          <w:szCs w:val="22"/>
        </w:rPr>
        <w:t xml:space="preserve">EUR/litrā)      </w:t>
      </w:r>
      <w:r w:rsidR="00EA54B5" w:rsidRPr="00F30D8A">
        <w:rPr>
          <w:b/>
          <w:i/>
          <w:sz w:val="22"/>
          <w:szCs w:val="22"/>
        </w:rPr>
        <w:t>atlaide (</w:t>
      </w:r>
      <w:r w:rsidR="00EA54B5">
        <w:rPr>
          <w:b/>
          <w:i/>
          <w:sz w:val="22"/>
          <w:szCs w:val="22"/>
        </w:rPr>
        <w:t xml:space="preserve">EUR/litrā)      </w:t>
      </w:r>
      <w:r w:rsidR="001B599D">
        <w:rPr>
          <w:b/>
          <w:i/>
          <w:sz w:val="22"/>
          <w:szCs w:val="22"/>
        </w:rPr>
        <w:t xml:space="preserve">      </w:t>
      </w:r>
      <w:r w:rsidR="00EA54B5">
        <w:rPr>
          <w:b/>
          <w:i/>
          <w:sz w:val="22"/>
          <w:szCs w:val="22"/>
        </w:rPr>
        <w:t xml:space="preserve">  </w:t>
      </w:r>
      <w:r w:rsidR="00EA54B5" w:rsidRPr="00F30D8A">
        <w:rPr>
          <w:b/>
          <w:i/>
          <w:sz w:val="22"/>
          <w:szCs w:val="22"/>
        </w:rPr>
        <w:t>nodoklis</w:t>
      </w:r>
    </w:p>
    <w:p w14:paraId="3F697E4C" w14:textId="77777777" w:rsidR="00EA54B5" w:rsidRPr="00402667" w:rsidRDefault="00EA54B5" w:rsidP="00EA54B5">
      <w:pPr>
        <w:pStyle w:val="BodyTextIndent2"/>
        <w:spacing w:after="120"/>
        <w:ind w:left="720" w:firstLine="840"/>
        <w:rPr>
          <w:szCs w:val="24"/>
        </w:rPr>
      </w:pPr>
      <w:r w:rsidRPr="00402667">
        <w:rPr>
          <w:szCs w:val="24"/>
        </w:rPr>
        <w:t>piemēram</w:t>
      </w:r>
      <w:r>
        <w:rPr>
          <w:szCs w:val="24"/>
        </w:rPr>
        <w:t xml:space="preserve"> </w:t>
      </w:r>
      <w:r w:rsidRPr="00402667">
        <w:rPr>
          <w:szCs w:val="24"/>
        </w:rPr>
        <w:t>*:</w:t>
      </w:r>
    </w:p>
    <w:p w14:paraId="4D1EEFE4" w14:textId="77777777" w:rsidR="00EA54B5" w:rsidRPr="00AE285B" w:rsidRDefault="00EA54B5" w:rsidP="00EA54B5">
      <w:pPr>
        <w:pStyle w:val="BodyTextIndent2"/>
        <w:spacing w:after="120"/>
        <w:ind w:left="720" w:firstLine="0"/>
        <w:jc w:val="center"/>
        <w:rPr>
          <w:b/>
          <w:i/>
          <w:sz w:val="22"/>
          <w:szCs w:val="22"/>
        </w:rPr>
      </w:pPr>
      <w:r>
        <w:rPr>
          <w:b/>
          <w:i/>
          <w:sz w:val="22"/>
          <w:szCs w:val="22"/>
        </w:rPr>
        <w:t>1.05EUR</w:t>
      </w:r>
      <w:r w:rsidRPr="00AE285B">
        <w:rPr>
          <w:b/>
          <w:i/>
          <w:sz w:val="22"/>
          <w:szCs w:val="22"/>
        </w:rPr>
        <w:t>/</w:t>
      </w:r>
      <w:r>
        <w:rPr>
          <w:b/>
          <w:i/>
          <w:sz w:val="22"/>
          <w:szCs w:val="22"/>
        </w:rPr>
        <w:t>L</w:t>
      </w:r>
      <w:r w:rsidRPr="00AE285B">
        <w:rPr>
          <w:b/>
          <w:i/>
          <w:sz w:val="22"/>
          <w:szCs w:val="22"/>
        </w:rPr>
        <w:t xml:space="preserve"> - 0,05 </w:t>
      </w:r>
      <w:r>
        <w:rPr>
          <w:b/>
          <w:i/>
          <w:sz w:val="22"/>
          <w:szCs w:val="22"/>
        </w:rPr>
        <w:t>EUR</w:t>
      </w:r>
      <w:r w:rsidRPr="00AE285B">
        <w:rPr>
          <w:b/>
          <w:i/>
          <w:sz w:val="22"/>
          <w:szCs w:val="22"/>
        </w:rPr>
        <w:t>/</w:t>
      </w:r>
      <w:r>
        <w:rPr>
          <w:b/>
          <w:i/>
          <w:sz w:val="22"/>
          <w:szCs w:val="22"/>
        </w:rPr>
        <w:t>L</w:t>
      </w:r>
      <w:r w:rsidRPr="00AE285B">
        <w:rPr>
          <w:b/>
          <w:i/>
          <w:sz w:val="22"/>
          <w:szCs w:val="22"/>
        </w:rPr>
        <w:t xml:space="preserve"> - </w:t>
      </w:r>
      <w:r>
        <w:rPr>
          <w:b/>
          <w:i/>
          <w:sz w:val="22"/>
          <w:szCs w:val="22"/>
        </w:rPr>
        <w:t>0,17 EUR/L</w:t>
      </w:r>
      <w:r w:rsidRPr="00AE285B">
        <w:rPr>
          <w:b/>
          <w:i/>
          <w:sz w:val="22"/>
          <w:szCs w:val="22"/>
        </w:rPr>
        <w:t xml:space="preserve"> = 0,</w:t>
      </w:r>
      <w:r>
        <w:rPr>
          <w:b/>
          <w:i/>
          <w:sz w:val="22"/>
          <w:szCs w:val="22"/>
        </w:rPr>
        <w:t>83EUR</w:t>
      </w:r>
      <w:r w:rsidRPr="00AE285B">
        <w:rPr>
          <w:b/>
          <w:i/>
          <w:sz w:val="22"/>
          <w:szCs w:val="22"/>
        </w:rPr>
        <w:t>/</w:t>
      </w:r>
      <w:r>
        <w:rPr>
          <w:b/>
          <w:i/>
          <w:sz w:val="22"/>
          <w:szCs w:val="22"/>
        </w:rPr>
        <w:t>L</w:t>
      </w:r>
      <w:r w:rsidRPr="00AE285B">
        <w:rPr>
          <w:b/>
          <w:i/>
          <w:sz w:val="22"/>
          <w:szCs w:val="22"/>
        </w:rPr>
        <w:t xml:space="preserve"> (degvielas cena)</w:t>
      </w:r>
    </w:p>
    <w:p w14:paraId="36E5E634" w14:textId="77777777" w:rsidR="00EA54B5" w:rsidRPr="00EA54B5" w:rsidRDefault="00EA54B5" w:rsidP="00EA54B5">
      <w:pPr>
        <w:pStyle w:val="ListParagraph"/>
        <w:spacing w:after="120"/>
        <w:ind w:left="1560"/>
        <w:jc w:val="both"/>
        <w:rPr>
          <w:rFonts w:ascii="Times New Roman" w:hAnsi="Times New Roman" w:cs="Times New Roman"/>
          <w:lang w:val="lv-LV"/>
        </w:rPr>
      </w:pPr>
      <w:r w:rsidRPr="00EA54B5">
        <w:rPr>
          <w:rFonts w:ascii="Times New Roman" w:hAnsi="Times New Roman" w:cs="Times New Roman"/>
          <w:lang w:val="lv-LV"/>
        </w:rPr>
        <w:t>* aprēķinā izmantotie lielumi ir izdomāti, norādīti tikai kā piemērs un nav saistoši pretendentiem.</w:t>
      </w:r>
    </w:p>
    <w:p w14:paraId="2CBD33B5" w14:textId="77777777" w:rsidR="00420C57" w:rsidRPr="00F3546C" w:rsidRDefault="00EA54B5">
      <w:pPr>
        <w:numPr>
          <w:ilvl w:val="1"/>
          <w:numId w:val="12"/>
        </w:numPr>
        <w:tabs>
          <w:tab w:val="num" w:pos="1620"/>
        </w:tabs>
        <w:spacing w:after="120"/>
        <w:ind w:left="741" w:hanging="741"/>
        <w:jc w:val="both"/>
        <w:rPr>
          <w:lang w:val="lv-LV"/>
        </w:rPr>
      </w:pPr>
      <w:r w:rsidRPr="00F30D8A">
        <w:rPr>
          <w:lang w:val="lv-LV"/>
        </w:rPr>
        <w:t xml:space="preserve">ja kontrolpirkumu veikšanas brīdī </w:t>
      </w:r>
      <w:r w:rsidR="004270AE">
        <w:rPr>
          <w:lang w:val="lv-LV"/>
        </w:rPr>
        <w:t>P</w:t>
      </w:r>
      <w:r w:rsidRPr="00F30D8A">
        <w:rPr>
          <w:lang w:val="lv-LV"/>
        </w:rPr>
        <w:t>retendenta vairākās DUS degvielas cenas atšķirsies, tiks a</w:t>
      </w:r>
      <w:r>
        <w:rPr>
          <w:lang w:val="lv-LV"/>
        </w:rPr>
        <w:t>prēķināta vidējā degvielas cena.</w:t>
      </w:r>
    </w:p>
    <w:p w14:paraId="71755FEC" w14:textId="77777777" w:rsidR="00420C57" w:rsidRPr="00F3546C" w:rsidRDefault="00EA54B5">
      <w:pPr>
        <w:numPr>
          <w:ilvl w:val="1"/>
          <w:numId w:val="12"/>
        </w:numPr>
        <w:tabs>
          <w:tab w:val="num" w:pos="1620"/>
        </w:tabs>
        <w:spacing w:after="120"/>
        <w:ind w:left="741" w:hanging="741"/>
        <w:jc w:val="both"/>
        <w:rPr>
          <w:lang w:val="lv-LV"/>
        </w:rPr>
      </w:pPr>
      <w:r w:rsidRPr="00F30D8A">
        <w:rPr>
          <w:lang w:val="lv-LV"/>
        </w:rPr>
        <w:t>degvielas cena (</w:t>
      </w:r>
      <w:r>
        <w:rPr>
          <w:lang w:val="lv-LV"/>
        </w:rPr>
        <w:t>EUR</w:t>
      </w:r>
      <w:r w:rsidRPr="00F30D8A">
        <w:rPr>
          <w:lang w:val="lv-LV"/>
        </w:rPr>
        <w:t>/</w:t>
      </w:r>
      <w:r>
        <w:rPr>
          <w:lang w:val="lv-LV"/>
        </w:rPr>
        <w:t>L</w:t>
      </w:r>
      <w:r w:rsidRPr="00F30D8A">
        <w:rPr>
          <w:lang w:val="lv-LV"/>
        </w:rPr>
        <w:t xml:space="preserve">) tiks sareizināta ar piegādājamās degvielas paredzamo daudzumu </w:t>
      </w:r>
      <w:r>
        <w:rPr>
          <w:lang w:val="lv-LV"/>
        </w:rPr>
        <w:t>viena</w:t>
      </w:r>
      <w:r w:rsidRPr="00F30D8A">
        <w:rPr>
          <w:lang w:val="lv-LV"/>
        </w:rPr>
        <w:t xml:space="preserve"> gad</w:t>
      </w:r>
      <w:r>
        <w:rPr>
          <w:lang w:val="lv-LV"/>
        </w:rPr>
        <w:t>a</w:t>
      </w:r>
      <w:r w:rsidRPr="00F30D8A">
        <w:rPr>
          <w:lang w:val="lv-LV"/>
        </w:rPr>
        <w:t xml:space="preserve"> periodā atbilstoši </w:t>
      </w:r>
      <w:r w:rsidRPr="008C2E65">
        <w:rPr>
          <w:lang w:val="lv-LV"/>
        </w:rPr>
        <w:t>Nolikuma 5.punktā norādītajam.</w:t>
      </w:r>
    </w:p>
    <w:p w14:paraId="3EEDD147" w14:textId="77777777" w:rsidR="005A39C2" w:rsidRPr="00F3546C" w:rsidRDefault="00F10D4C">
      <w:pPr>
        <w:spacing w:before="240" w:after="240"/>
        <w:ind w:left="737"/>
        <w:jc w:val="center"/>
        <w:rPr>
          <w:b/>
          <w:lang w:val="lv-LV"/>
        </w:rPr>
      </w:pPr>
      <w:r w:rsidRPr="00F3546C">
        <w:rPr>
          <w:b/>
          <w:lang w:val="lv-LV"/>
        </w:rPr>
        <w:t>V. PIEDĀVĀJUMA IESNIEGŠANA UN ATVĒRŠANA</w:t>
      </w:r>
    </w:p>
    <w:p w14:paraId="4482640A" w14:textId="77777777" w:rsidR="00F938A1" w:rsidRPr="00F3546C" w:rsidRDefault="000D2723" w:rsidP="00F75264">
      <w:pPr>
        <w:pStyle w:val="Heading2"/>
        <w:numPr>
          <w:ilvl w:val="0"/>
          <w:numId w:val="12"/>
        </w:numPr>
        <w:spacing w:after="120"/>
        <w:ind w:left="741" w:hanging="741"/>
        <w:jc w:val="both"/>
        <w:rPr>
          <w:sz w:val="24"/>
        </w:rPr>
      </w:pPr>
      <w:r w:rsidRPr="00F3546C">
        <w:rPr>
          <w:sz w:val="24"/>
        </w:rPr>
        <w:t>Piedāvājuma iesniegšanas vieta un termiņš</w:t>
      </w:r>
    </w:p>
    <w:p w14:paraId="5944A5E7" w14:textId="06A88E2B" w:rsidR="00420C57" w:rsidRPr="00F3546C" w:rsidRDefault="00C523C3">
      <w:pPr>
        <w:numPr>
          <w:ilvl w:val="1"/>
          <w:numId w:val="12"/>
        </w:numPr>
        <w:tabs>
          <w:tab w:val="num" w:pos="1620"/>
        </w:tabs>
        <w:spacing w:after="120"/>
        <w:ind w:left="741" w:hanging="741"/>
        <w:jc w:val="both"/>
        <w:rPr>
          <w:lang w:val="lv-LV"/>
        </w:rPr>
      </w:pPr>
      <w:r w:rsidRPr="00F3546C">
        <w:rPr>
          <w:lang w:val="lv-LV"/>
        </w:rPr>
        <w:t xml:space="preserve">Pretendentam Piedāvājums un tam pievienotie dokumenti jāiesniedz </w:t>
      </w:r>
      <w:r w:rsidRPr="00F3546C">
        <w:rPr>
          <w:b/>
          <w:lang w:val="lv-LV"/>
        </w:rPr>
        <w:t xml:space="preserve">akciju </w:t>
      </w:r>
      <w:r w:rsidRPr="00670BF9">
        <w:rPr>
          <w:b/>
          <w:lang w:val="lv-LV"/>
        </w:rPr>
        <w:t>sabiedrības “</w:t>
      </w:r>
      <w:r w:rsidR="003C554E" w:rsidRPr="00670BF9">
        <w:rPr>
          <w:b/>
          <w:lang w:val="lv-LV"/>
        </w:rPr>
        <w:t>Conexus Baltic Grid</w:t>
      </w:r>
      <w:r w:rsidRPr="00670BF9">
        <w:rPr>
          <w:b/>
          <w:lang w:val="lv-LV"/>
        </w:rPr>
        <w:t xml:space="preserve">” </w:t>
      </w:r>
      <w:r w:rsidR="00B32ED9">
        <w:rPr>
          <w:b/>
          <w:lang w:val="lv-LV"/>
        </w:rPr>
        <w:t>Stigu iela 14</w:t>
      </w:r>
      <w:r w:rsidR="00EA54B5" w:rsidRPr="00EA54B5">
        <w:rPr>
          <w:b/>
          <w:lang w:val="lv-LV"/>
        </w:rPr>
        <w:t>, Rīga, Latvija, LV-10</w:t>
      </w:r>
      <w:r w:rsidR="00B32ED9">
        <w:rPr>
          <w:b/>
          <w:lang w:val="lv-LV"/>
        </w:rPr>
        <w:t>2</w:t>
      </w:r>
      <w:r w:rsidR="00EA54B5" w:rsidRPr="00EA54B5">
        <w:rPr>
          <w:b/>
          <w:lang w:val="lv-LV"/>
        </w:rPr>
        <w:t xml:space="preserve">1, līdz </w:t>
      </w:r>
      <w:r w:rsidR="007F52E0">
        <w:rPr>
          <w:b/>
          <w:lang w:val="lv-LV"/>
        </w:rPr>
        <w:t>20</w:t>
      </w:r>
      <w:r w:rsidR="00B32ED9">
        <w:rPr>
          <w:b/>
          <w:lang w:val="lv-LV"/>
        </w:rPr>
        <w:t>20</w:t>
      </w:r>
      <w:r w:rsidR="00EA54B5" w:rsidRPr="00F11E64">
        <w:rPr>
          <w:b/>
          <w:lang w:val="lv-LV"/>
        </w:rPr>
        <w:t xml:space="preserve">.gada </w:t>
      </w:r>
      <w:r w:rsidR="00933A50">
        <w:rPr>
          <w:b/>
          <w:lang w:val="lv-LV"/>
        </w:rPr>
        <w:t>31</w:t>
      </w:r>
      <w:r w:rsidR="00EA54B5" w:rsidRPr="00F11E64">
        <w:rPr>
          <w:b/>
          <w:lang w:val="lv-LV"/>
        </w:rPr>
        <w:t>.</w:t>
      </w:r>
      <w:r w:rsidR="00B32ED9">
        <w:rPr>
          <w:b/>
          <w:lang w:val="lv-LV"/>
        </w:rPr>
        <w:t>augusts</w:t>
      </w:r>
      <w:r w:rsidR="007F52E0">
        <w:rPr>
          <w:b/>
          <w:lang w:val="lv-LV"/>
        </w:rPr>
        <w:t xml:space="preserve"> </w:t>
      </w:r>
      <w:r w:rsidR="00EA54B5" w:rsidRPr="00F11E64">
        <w:rPr>
          <w:b/>
          <w:lang w:val="lv-LV"/>
        </w:rPr>
        <w:t>plkst</w:t>
      </w:r>
      <w:r w:rsidR="00EA54B5" w:rsidRPr="00EA54B5">
        <w:rPr>
          <w:b/>
          <w:lang w:val="lv-LV"/>
        </w:rPr>
        <w:t>. 10.00.</w:t>
      </w:r>
      <w:r w:rsidR="00FC098A" w:rsidRPr="00F3546C">
        <w:rPr>
          <w:b/>
          <w:lang w:val="lv-LV"/>
        </w:rPr>
        <w:t xml:space="preserve"> </w:t>
      </w:r>
      <w:r w:rsidRPr="00F3546C">
        <w:rPr>
          <w:b/>
          <w:szCs w:val="20"/>
          <w:lang w:val="lv-LV"/>
        </w:rPr>
        <w:t xml:space="preserve">(pēc Latvijas </w:t>
      </w:r>
      <w:r w:rsidRPr="00933A50">
        <w:rPr>
          <w:b/>
          <w:szCs w:val="20"/>
          <w:lang w:val="lv-LV"/>
        </w:rPr>
        <w:t>laika)</w:t>
      </w:r>
      <w:r w:rsidR="00B32ED9" w:rsidRPr="00933A50">
        <w:rPr>
          <w:b/>
          <w:szCs w:val="20"/>
          <w:lang w:val="lv-LV"/>
        </w:rPr>
        <w:t>, zvanot lietvedei pa tālruni 27875942.</w:t>
      </w:r>
    </w:p>
    <w:p w14:paraId="399D79B1" w14:textId="77777777" w:rsidR="00420C57" w:rsidRPr="00F3546C" w:rsidRDefault="00C523C3">
      <w:pPr>
        <w:numPr>
          <w:ilvl w:val="1"/>
          <w:numId w:val="12"/>
        </w:numPr>
        <w:tabs>
          <w:tab w:val="num" w:pos="1620"/>
        </w:tabs>
        <w:spacing w:after="120"/>
        <w:ind w:left="741" w:hanging="741"/>
        <w:jc w:val="both"/>
        <w:rPr>
          <w:lang w:val="lv-LV"/>
        </w:rPr>
      </w:pPr>
      <w:r w:rsidRPr="00F3546C">
        <w:rPr>
          <w:lang w:val="lv-LV"/>
        </w:rPr>
        <w:t xml:space="preserve">Piedāvājumu var </w:t>
      </w:r>
      <w:r w:rsidR="00E32A87">
        <w:rPr>
          <w:lang w:val="lv-LV"/>
        </w:rPr>
        <w:t xml:space="preserve">iesniegt, </w:t>
      </w:r>
      <w:r w:rsidRPr="00F3546C">
        <w:rPr>
          <w:lang w:val="lv-LV"/>
        </w:rPr>
        <w:t>nogādā</w:t>
      </w:r>
      <w:r w:rsidR="001F3523">
        <w:rPr>
          <w:lang w:val="lv-LV"/>
        </w:rPr>
        <w:t>jo</w:t>
      </w:r>
      <w:r w:rsidRPr="00F3546C">
        <w:rPr>
          <w:lang w:val="lv-LV"/>
        </w:rPr>
        <w:t>t ar kurjeru</w:t>
      </w:r>
      <w:r w:rsidR="001F3523">
        <w:rPr>
          <w:lang w:val="lv-LV"/>
        </w:rPr>
        <w:t>,</w:t>
      </w:r>
      <w:r w:rsidRPr="00F3546C">
        <w:rPr>
          <w:lang w:val="lv-LV"/>
        </w:rPr>
        <w:t xml:space="preserve"> vai personīgi, vai nosūtīt pa pastu ar noteikumu, ka Piedāvājums tiks saņemts Nolikuma 12.1.punktā noradītajā Piedāvājumu iesniegšanas vietā un laikā.</w:t>
      </w:r>
    </w:p>
    <w:p w14:paraId="69524EEB" w14:textId="77777777" w:rsidR="00420C57" w:rsidRPr="00F3546C" w:rsidRDefault="00C523C3">
      <w:pPr>
        <w:numPr>
          <w:ilvl w:val="1"/>
          <w:numId w:val="12"/>
        </w:numPr>
        <w:tabs>
          <w:tab w:val="num" w:pos="1620"/>
        </w:tabs>
        <w:spacing w:after="120"/>
        <w:ind w:left="741" w:hanging="741"/>
        <w:jc w:val="both"/>
        <w:rPr>
          <w:lang w:val="lv-LV"/>
        </w:rPr>
      </w:pPr>
      <w:r w:rsidRPr="00F3546C">
        <w:rPr>
          <w:lang w:val="lv-LV"/>
        </w:rPr>
        <w:t>Risku par Piedāvājuma piegādāšanu uzņemas Pretendents.</w:t>
      </w:r>
    </w:p>
    <w:p w14:paraId="15AA827D" w14:textId="77777777" w:rsidR="00420C57" w:rsidRPr="00F3546C" w:rsidRDefault="00C523C3">
      <w:pPr>
        <w:numPr>
          <w:ilvl w:val="1"/>
          <w:numId w:val="12"/>
        </w:numPr>
        <w:tabs>
          <w:tab w:val="num" w:pos="1620"/>
        </w:tabs>
        <w:spacing w:after="120"/>
        <w:ind w:left="741" w:hanging="741"/>
        <w:jc w:val="both"/>
        <w:rPr>
          <w:lang w:val="lv-LV"/>
        </w:rPr>
      </w:pPr>
      <w:r w:rsidRPr="00F3546C">
        <w:rPr>
          <w:lang w:val="lv-LV"/>
        </w:rPr>
        <w:t xml:space="preserve">Piedāvājumi, kuri tiks saņemti pēc </w:t>
      </w:r>
      <w:r w:rsidR="003233AC">
        <w:rPr>
          <w:lang w:val="lv-LV"/>
        </w:rPr>
        <w:t>Nolikuma 12.1. punktā noteiktā</w:t>
      </w:r>
      <w:r w:rsidRPr="00F3546C">
        <w:rPr>
          <w:lang w:val="lv-LV"/>
        </w:rPr>
        <w:t xml:space="preserve"> termiņa, tiks nosūtīti atpakaļ </w:t>
      </w:r>
      <w:r w:rsidR="003233AC">
        <w:rPr>
          <w:lang w:val="lv-LV"/>
        </w:rPr>
        <w:t xml:space="preserve">neatvērti </w:t>
      </w:r>
      <w:r w:rsidRPr="00F3546C">
        <w:rPr>
          <w:lang w:val="lv-LV"/>
        </w:rPr>
        <w:t>neatkarīgi no kavēšanās iemesla.</w:t>
      </w:r>
    </w:p>
    <w:p w14:paraId="495CA537" w14:textId="77777777" w:rsidR="00420C57" w:rsidRPr="00F3546C" w:rsidRDefault="006B632F">
      <w:pPr>
        <w:pStyle w:val="Heading2"/>
        <w:numPr>
          <w:ilvl w:val="0"/>
          <w:numId w:val="12"/>
        </w:numPr>
        <w:spacing w:after="120"/>
        <w:ind w:left="741" w:hanging="741"/>
        <w:jc w:val="both"/>
        <w:rPr>
          <w:sz w:val="24"/>
        </w:rPr>
      </w:pPr>
      <w:r w:rsidRPr="00F3546C">
        <w:rPr>
          <w:sz w:val="24"/>
        </w:rPr>
        <w:t>Piedāvājuma</w:t>
      </w:r>
      <w:r w:rsidR="000D2723" w:rsidRPr="00F3546C">
        <w:rPr>
          <w:sz w:val="24"/>
        </w:rPr>
        <w:t xml:space="preserve"> grozīšana un atsaukšana</w:t>
      </w:r>
    </w:p>
    <w:p w14:paraId="023B047A" w14:textId="77777777" w:rsidR="00420C57" w:rsidRPr="00F3546C" w:rsidRDefault="000D2723">
      <w:pPr>
        <w:numPr>
          <w:ilvl w:val="1"/>
          <w:numId w:val="12"/>
        </w:numPr>
        <w:tabs>
          <w:tab w:val="num" w:pos="1620"/>
        </w:tabs>
        <w:spacing w:after="120"/>
        <w:ind w:left="741" w:hanging="741"/>
        <w:jc w:val="both"/>
        <w:rPr>
          <w:lang w:val="lv-LV"/>
        </w:rPr>
      </w:pPr>
      <w:r w:rsidRPr="00F3546C">
        <w:rPr>
          <w:lang w:val="lv-LV"/>
        </w:rPr>
        <w:t xml:space="preserve">Pretendents </w:t>
      </w:r>
      <w:r w:rsidR="008C04D4" w:rsidRPr="00F3546C">
        <w:rPr>
          <w:lang w:val="lv-LV"/>
        </w:rPr>
        <w:t xml:space="preserve">pirms Piedāvājumu iesniegšanas termiņa beigām </w:t>
      </w:r>
      <w:r w:rsidRPr="00F3546C">
        <w:rPr>
          <w:lang w:val="lv-LV"/>
        </w:rPr>
        <w:t xml:space="preserve">ir tiesīgs </w:t>
      </w:r>
      <w:r w:rsidR="006B632F" w:rsidRPr="00F3546C">
        <w:rPr>
          <w:lang w:val="lv-LV"/>
        </w:rPr>
        <w:t>veikt izmaiņas Piedāvājumā</w:t>
      </w:r>
      <w:r w:rsidRPr="00F3546C">
        <w:rPr>
          <w:lang w:val="lv-LV"/>
        </w:rPr>
        <w:t xml:space="preserve"> vai atsaukt </w:t>
      </w:r>
      <w:r w:rsidR="00DC7F99" w:rsidRPr="00F3546C">
        <w:rPr>
          <w:lang w:val="lv-LV"/>
        </w:rPr>
        <w:t>P</w:t>
      </w:r>
      <w:r w:rsidRPr="00F3546C">
        <w:rPr>
          <w:lang w:val="lv-LV"/>
        </w:rPr>
        <w:t>iedāvājumu, par to rakstiskā formā paziņojot Pasūtītājam</w:t>
      </w:r>
      <w:r w:rsidR="006B632F" w:rsidRPr="00F3546C">
        <w:rPr>
          <w:lang w:val="lv-LV"/>
        </w:rPr>
        <w:t>.</w:t>
      </w:r>
    </w:p>
    <w:p w14:paraId="2D277977" w14:textId="77777777" w:rsidR="00420C57" w:rsidRDefault="002F4733">
      <w:pPr>
        <w:numPr>
          <w:ilvl w:val="1"/>
          <w:numId w:val="12"/>
        </w:numPr>
        <w:tabs>
          <w:tab w:val="num" w:pos="1620"/>
        </w:tabs>
        <w:spacing w:after="120"/>
        <w:ind w:left="741" w:hanging="741"/>
        <w:jc w:val="both"/>
        <w:rPr>
          <w:lang w:val="lv-LV"/>
        </w:rPr>
      </w:pPr>
      <w:r w:rsidRPr="00F3546C">
        <w:rPr>
          <w:lang w:val="lv-LV"/>
        </w:rPr>
        <w:t>Piedāvājuma izmaiņas</w:t>
      </w:r>
      <w:r w:rsidR="00C308A4" w:rsidRPr="00F3546C">
        <w:rPr>
          <w:lang w:val="lv-LV"/>
        </w:rPr>
        <w:t xml:space="preserve"> un </w:t>
      </w:r>
      <w:r w:rsidR="000D2723" w:rsidRPr="00F3546C">
        <w:rPr>
          <w:lang w:val="lv-LV"/>
        </w:rPr>
        <w:t xml:space="preserve">atsaukums jāsagatavo, jānoformē un jāiesniedz tādā pašā kārtībā kā </w:t>
      </w:r>
      <w:r w:rsidR="00DC7F99" w:rsidRPr="00F3546C">
        <w:rPr>
          <w:lang w:val="lv-LV"/>
        </w:rPr>
        <w:t>P</w:t>
      </w:r>
      <w:r w:rsidR="000D2723" w:rsidRPr="00F3546C">
        <w:rPr>
          <w:lang w:val="lv-LV"/>
        </w:rPr>
        <w:t xml:space="preserve">iedāvājums, papildus attiecīgi nomarķējot ar uzrakstu </w:t>
      </w:r>
      <w:r w:rsidRPr="00F3546C">
        <w:rPr>
          <w:lang w:val="lv-LV"/>
        </w:rPr>
        <w:t>„Piedāvājuma izmaiņas”</w:t>
      </w:r>
      <w:r w:rsidR="00DC7F99" w:rsidRPr="00F3546C">
        <w:rPr>
          <w:lang w:val="lv-LV"/>
        </w:rPr>
        <w:t xml:space="preserve"> </w:t>
      </w:r>
      <w:r w:rsidRPr="00F3546C">
        <w:rPr>
          <w:lang w:val="lv-LV"/>
        </w:rPr>
        <w:t>vai</w:t>
      </w:r>
      <w:r w:rsidR="00C308A4" w:rsidRPr="00F3546C">
        <w:rPr>
          <w:lang w:val="lv-LV"/>
        </w:rPr>
        <w:t xml:space="preserve"> </w:t>
      </w:r>
      <w:r w:rsidR="006B632F" w:rsidRPr="00F3546C">
        <w:rPr>
          <w:lang w:val="lv-LV"/>
        </w:rPr>
        <w:t>“Piedāvājuma atsaukums”.</w:t>
      </w:r>
    </w:p>
    <w:p w14:paraId="5E6B8619" w14:textId="77777777" w:rsidR="003233AC" w:rsidRPr="00F3546C" w:rsidRDefault="003233AC">
      <w:pPr>
        <w:numPr>
          <w:ilvl w:val="1"/>
          <w:numId w:val="12"/>
        </w:numPr>
        <w:tabs>
          <w:tab w:val="num" w:pos="1620"/>
        </w:tabs>
        <w:spacing w:after="120"/>
        <w:ind w:left="741" w:hanging="741"/>
        <w:jc w:val="both"/>
        <w:rPr>
          <w:lang w:val="lv-LV"/>
        </w:rPr>
      </w:pPr>
      <w:r w:rsidRPr="002134CE">
        <w:rPr>
          <w:lang w:val="lv-LV"/>
        </w:rPr>
        <w:t xml:space="preserve">Atsaukumam ir bezierunu raksturs, un tas izslēdz </w:t>
      </w:r>
      <w:r>
        <w:rPr>
          <w:lang w:val="lv-LV"/>
        </w:rPr>
        <w:t>P</w:t>
      </w:r>
      <w:r w:rsidRPr="002134CE">
        <w:rPr>
          <w:lang w:val="lv-LV"/>
        </w:rPr>
        <w:t xml:space="preserve">retendenta </w:t>
      </w:r>
      <w:r w:rsidR="007C3124">
        <w:rPr>
          <w:lang w:val="lv-LV"/>
        </w:rPr>
        <w:t>turpmāku</w:t>
      </w:r>
      <w:r w:rsidRPr="002134CE">
        <w:rPr>
          <w:lang w:val="lv-LV"/>
        </w:rPr>
        <w:t xml:space="preserve"> dalību šajā iepirkumā</w:t>
      </w:r>
      <w:r>
        <w:rPr>
          <w:lang w:val="lv-LV"/>
        </w:rPr>
        <w:t>.</w:t>
      </w:r>
    </w:p>
    <w:p w14:paraId="5E0462F1" w14:textId="77777777" w:rsidR="00420C57" w:rsidRPr="00F3546C" w:rsidRDefault="000D2723">
      <w:pPr>
        <w:pStyle w:val="Heading2"/>
        <w:numPr>
          <w:ilvl w:val="0"/>
          <w:numId w:val="12"/>
        </w:numPr>
        <w:spacing w:after="120"/>
        <w:ind w:left="741" w:hanging="741"/>
        <w:jc w:val="both"/>
        <w:rPr>
          <w:sz w:val="24"/>
        </w:rPr>
      </w:pPr>
      <w:r w:rsidRPr="00F3546C">
        <w:rPr>
          <w:sz w:val="24"/>
        </w:rPr>
        <w:t>Piedāvājumu atvēršana</w:t>
      </w:r>
    </w:p>
    <w:p w14:paraId="6954AD09" w14:textId="2FC4CC58" w:rsidR="00420C57" w:rsidRPr="00F11E64" w:rsidRDefault="0063720C">
      <w:pPr>
        <w:pStyle w:val="BodyText2"/>
        <w:numPr>
          <w:ilvl w:val="1"/>
          <w:numId w:val="12"/>
        </w:numPr>
        <w:tabs>
          <w:tab w:val="num" w:pos="1620"/>
        </w:tabs>
        <w:spacing w:after="120"/>
        <w:ind w:left="741" w:hanging="741"/>
        <w:rPr>
          <w:rFonts w:ascii="Times New Roman" w:hAnsi="Times New Roman"/>
          <w:bCs/>
          <w:iCs/>
        </w:rPr>
      </w:pPr>
      <w:r w:rsidRPr="00F3546C">
        <w:rPr>
          <w:rFonts w:ascii="Times New Roman" w:hAnsi="Times New Roman"/>
        </w:rPr>
        <w:t xml:space="preserve">Piedāvājumu dokumentus, ieskaitot Piedāvājuma izmaiņas vai atsaukumus, atvērs Iepirkuma komisija </w:t>
      </w:r>
      <w:r w:rsidR="007C5679" w:rsidRPr="00C83871">
        <w:rPr>
          <w:rFonts w:ascii="Times New Roman" w:hAnsi="Times New Roman"/>
          <w:b/>
          <w:bCs/>
        </w:rPr>
        <w:t xml:space="preserve">Stigu </w:t>
      </w:r>
      <w:r w:rsidR="00EA54B5" w:rsidRPr="00C83871">
        <w:rPr>
          <w:rFonts w:ascii="Times New Roman" w:hAnsi="Times New Roman"/>
          <w:b/>
          <w:bCs/>
        </w:rPr>
        <w:t>i</w:t>
      </w:r>
      <w:r w:rsidR="00EA54B5">
        <w:rPr>
          <w:rFonts w:ascii="Times New Roman" w:hAnsi="Times New Roman"/>
          <w:b/>
        </w:rPr>
        <w:t xml:space="preserve">elā </w:t>
      </w:r>
      <w:r w:rsidR="007C5679">
        <w:rPr>
          <w:rFonts w:ascii="Times New Roman" w:hAnsi="Times New Roman"/>
          <w:b/>
        </w:rPr>
        <w:t>14</w:t>
      </w:r>
      <w:r w:rsidR="00EA54B5" w:rsidRPr="00F30D8A">
        <w:rPr>
          <w:rFonts w:ascii="Times New Roman" w:hAnsi="Times New Roman"/>
          <w:b/>
        </w:rPr>
        <w:t xml:space="preserve">, Rīgā, </w:t>
      </w:r>
      <w:r w:rsidR="007C5679">
        <w:rPr>
          <w:rFonts w:ascii="Times New Roman" w:hAnsi="Times New Roman"/>
          <w:b/>
        </w:rPr>
        <w:t>a</w:t>
      </w:r>
      <w:r w:rsidR="00EA54B5">
        <w:rPr>
          <w:rFonts w:ascii="Times New Roman" w:hAnsi="Times New Roman"/>
          <w:b/>
        </w:rPr>
        <w:t>pspriežu zālē)</w:t>
      </w:r>
      <w:r w:rsidR="00EA54B5" w:rsidRPr="00F30D8A">
        <w:rPr>
          <w:rFonts w:ascii="Times New Roman" w:hAnsi="Times New Roman"/>
          <w:b/>
        </w:rPr>
        <w:t xml:space="preserve">, </w:t>
      </w:r>
      <w:r w:rsidR="00EA54B5" w:rsidRPr="00F11E64">
        <w:rPr>
          <w:rFonts w:ascii="Times New Roman" w:hAnsi="Times New Roman"/>
          <w:b/>
        </w:rPr>
        <w:t>20</w:t>
      </w:r>
      <w:r w:rsidR="007C5679">
        <w:rPr>
          <w:rFonts w:ascii="Times New Roman" w:hAnsi="Times New Roman"/>
          <w:b/>
        </w:rPr>
        <w:t>20</w:t>
      </w:r>
      <w:r w:rsidR="00EA54B5" w:rsidRPr="00F11E64">
        <w:rPr>
          <w:rFonts w:ascii="Times New Roman" w:hAnsi="Times New Roman"/>
          <w:b/>
        </w:rPr>
        <w:t xml:space="preserve">.gada </w:t>
      </w:r>
      <w:r w:rsidR="00933A50">
        <w:rPr>
          <w:rFonts w:ascii="Times New Roman" w:hAnsi="Times New Roman"/>
          <w:b/>
        </w:rPr>
        <w:t>31</w:t>
      </w:r>
      <w:r w:rsidR="00EA54B5" w:rsidRPr="00F11E64">
        <w:rPr>
          <w:rFonts w:ascii="Times New Roman" w:hAnsi="Times New Roman"/>
          <w:b/>
        </w:rPr>
        <w:t>.</w:t>
      </w:r>
      <w:r w:rsidR="007C5679">
        <w:rPr>
          <w:rFonts w:ascii="Times New Roman" w:hAnsi="Times New Roman"/>
          <w:b/>
        </w:rPr>
        <w:t>augustā</w:t>
      </w:r>
      <w:r w:rsidR="00EA54B5" w:rsidRPr="00F11E64">
        <w:rPr>
          <w:rFonts w:ascii="Times New Roman" w:hAnsi="Times New Roman"/>
          <w:b/>
        </w:rPr>
        <w:t>, plkst. 10:05 (pēc Latvijas laika)</w:t>
      </w:r>
      <w:r w:rsidRPr="00F11E64">
        <w:rPr>
          <w:rFonts w:ascii="Times New Roman" w:hAnsi="Times New Roman"/>
          <w:bCs/>
          <w:iCs/>
        </w:rPr>
        <w:t>.</w:t>
      </w:r>
    </w:p>
    <w:p w14:paraId="707F2B47" w14:textId="77777777" w:rsidR="00420C57" w:rsidRPr="00F3546C" w:rsidRDefault="0063720C">
      <w:pPr>
        <w:pStyle w:val="BodyText2"/>
        <w:numPr>
          <w:ilvl w:val="1"/>
          <w:numId w:val="12"/>
        </w:numPr>
        <w:tabs>
          <w:tab w:val="num" w:pos="1620"/>
        </w:tabs>
        <w:spacing w:after="120"/>
        <w:ind w:left="741" w:hanging="741"/>
        <w:rPr>
          <w:rFonts w:ascii="Times New Roman" w:hAnsi="Times New Roman"/>
          <w:bCs/>
          <w:iCs/>
        </w:rPr>
      </w:pPr>
      <w:r w:rsidRPr="00F3546C">
        <w:rPr>
          <w:rFonts w:ascii="Times New Roman" w:hAnsi="Times New Roman"/>
        </w:rPr>
        <w:t xml:space="preserve">Iepirkuma komisija atvērs tikai tos Piedāvājumus, kurus Pasūtītājs būs saņēmis Nolikumā noteiktajā termiņā. Novēlotie Piedāvājumi un Piedāvājumi, </w:t>
      </w:r>
      <w:r w:rsidR="003233AC">
        <w:rPr>
          <w:rFonts w:ascii="Times New Roman" w:hAnsi="Times New Roman"/>
        </w:rPr>
        <w:t>kuri ir atsaukti</w:t>
      </w:r>
      <w:r w:rsidRPr="00F3546C">
        <w:rPr>
          <w:rFonts w:ascii="Times New Roman" w:hAnsi="Times New Roman"/>
        </w:rPr>
        <w:t>, bez izskatīšanas tiks nosūtīti atpakaļ pa pastu uz adresi, kas norādīta uz aploksnes.</w:t>
      </w:r>
    </w:p>
    <w:p w14:paraId="59AC2A0B" w14:textId="77777777" w:rsidR="00420C57" w:rsidRPr="00F3546C" w:rsidRDefault="0063720C">
      <w:pPr>
        <w:pStyle w:val="BodyText2"/>
        <w:numPr>
          <w:ilvl w:val="1"/>
          <w:numId w:val="12"/>
        </w:numPr>
        <w:tabs>
          <w:tab w:val="num" w:pos="1620"/>
        </w:tabs>
        <w:spacing w:after="120"/>
        <w:ind w:left="741" w:hanging="741"/>
        <w:rPr>
          <w:rFonts w:ascii="Times New Roman" w:hAnsi="Times New Roman"/>
          <w:bCs/>
          <w:iCs/>
        </w:rPr>
      </w:pPr>
      <w:r w:rsidRPr="00F3546C">
        <w:rPr>
          <w:rStyle w:val="BodyText2Char"/>
          <w:rFonts w:ascii="Times New Roman" w:hAnsi="Times New Roman"/>
        </w:rPr>
        <w:t>Aploksnes ar uzrakstu “Piedāvājuma atsaukums” tiks atvērtas pirmās, bet aploksnes ar Piedāvājumiem</w:t>
      </w:r>
      <w:r w:rsidR="004573D1" w:rsidRPr="00F3546C">
        <w:rPr>
          <w:rStyle w:val="BodyText2Char"/>
          <w:rFonts w:ascii="Times New Roman" w:hAnsi="Times New Roman"/>
        </w:rPr>
        <w:t>, uz kuriem attiecas šie atsaukumi,</w:t>
      </w:r>
      <w:r w:rsidRPr="00F3546C">
        <w:rPr>
          <w:rStyle w:val="BodyText2Char"/>
          <w:rFonts w:ascii="Times New Roman" w:hAnsi="Times New Roman"/>
        </w:rPr>
        <w:t xml:space="preserve"> netiks atvērtas</w:t>
      </w:r>
      <w:r w:rsidRPr="00F3546C">
        <w:rPr>
          <w:rFonts w:ascii="Times New Roman" w:hAnsi="Times New Roman"/>
        </w:rPr>
        <w:t>.</w:t>
      </w:r>
    </w:p>
    <w:p w14:paraId="3CD5CD86" w14:textId="77777777" w:rsidR="00420C57" w:rsidRPr="00F3546C" w:rsidRDefault="0063720C">
      <w:pPr>
        <w:pStyle w:val="BodyText2"/>
        <w:numPr>
          <w:ilvl w:val="1"/>
          <w:numId w:val="12"/>
        </w:numPr>
        <w:tabs>
          <w:tab w:val="num" w:pos="1620"/>
        </w:tabs>
        <w:spacing w:after="120"/>
        <w:ind w:left="741" w:hanging="741"/>
        <w:rPr>
          <w:rFonts w:ascii="Times New Roman" w:hAnsi="Times New Roman"/>
          <w:bCs/>
          <w:iCs/>
        </w:rPr>
      </w:pPr>
      <w:r w:rsidRPr="00F3546C">
        <w:rPr>
          <w:rFonts w:ascii="Times New Roman" w:hAnsi="Times New Roman"/>
        </w:rPr>
        <w:lastRenderedPageBreak/>
        <w:t xml:space="preserve">Aploksnes ar uzrakstu „Piedāvājuma izmaiņas” </w:t>
      </w:r>
      <w:r w:rsidRPr="00F3546C">
        <w:rPr>
          <w:rStyle w:val="BodyText2Char"/>
          <w:rFonts w:ascii="Times New Roman" w:hAnsi="Times New Roman"/>
        </w:rPr>
        <w:t>tiks atvērtas</w:t>
      </w:r>
      <w:r w:rsidRPr="00F3546C">
        <w:rPr>
          <w:rStyle w:val="BodyText2Char"/>
          <w:rFonts w:ascii="Times New Roman" w:hAnsi="Times New Roman"/>
          <w:b/>
        </w:rPr>
        <w:t xml:space="preserve"> </w:t>
      </w:r>
      <w:r w:rsidRPr="00F3546C">
        <w:rPr>
          <w:rFonts w:ascii="Times New Roman" w:hAnsi="Times New Roman"/>
        </w:rPr>
        <w:t>secīgi ar attiecīgā Pretendenta Piedāvājuma dokumenta aploksnes atvēršanu.</w:t>
      </w:r>
    </w:p>
    <w:p w14:paraId="713A6C3D" w14:textId="77777777" w:rsidR="00420C57" w:rsidRPr="00F3546C" w:rsidRDefault="0063720C">
      <w:pPr>
        <w:pStyle w:val="BodyText2"/>
        <w:numPr>
          <w:ilvl w:val="1"/>
          <w:numId w:val="12"/>
        </w:numPr>
        <w:tabs>
          <w:tab w:val="num" w:pos="1620"/>
        </w:tabs>
        <w:spacing w:after="120"/>
        <w:ind w:left="741" w:hanging="741"/>
        <w:rPr>
          <w:rFonts w:ascii="Times New Roman" w:hAnsi="Times New Roman"/>
          <w:bCs/>
          <w:iCs/>
        </w:rPr>
      </w:pPr>
      <w:r w:rsidRPr="00F3546C">
        <w:rPr>
          <w:rFonts w:ascii="Times New Roman" w:hAnsi="Times New Roman"/>
        </w:rPr>
        <w:t xml:space="preserve">Pretendentu nosaukumi, Piedāvājuma atsaukums, Piedāvājuma izmaiņas, Piedāvājuma cena un cita informācija, pēc Iepirkuma komisijas ieskatiem Piedāvājumu atvēršanas procedūras laikā jānorāda Iepirkuma komisijas protokolā. </w:t>
      </w:r>
    </w:p>
    <w:p w14:paraId="695742D7" w14:textId="77777777" w:rsidR="00420C57" w:rsidRPr="00F3546C" w:rsidRDefault="0063720C">
      <w:pPr>
        <w:pStyle w:val="BodyText2"/>
        <w:numPr>
          <w:ilvl w:val="1"/>
          <w:numId w:val="12"/>
        </w:numPr>
        <w:tabs>
          <w:tab w:val="num" w:pos="1620"/>
        </w:tabs>
        <w:spacing w:after="120"/>
        <w:ind w:left="741" w:hanging="741"/>
        <w:rPr>
          <w:rFonts w:ascii="Times New Roman" w:hAnsi="Times New Roman"/>
          <w:bCs/>
          <w:iCs/>
        </w:rPr>
      </w:pPr>
      <w:r w:rsidRPr="00F3546C">
        <w:rPr>
          <w:rFonts w:ascii="Times New Roman" w:hAnsi="Times New Roman"/>
        </w:rPr>
        <w:t>Pretendenta pārstāvis drīkst piedalīties Piedāvājuma atvēršanā. Piedāvājumu atvēršanā klātesošie Pretendentu pārstāvji uzrāda personu apliecinošu dokumentu, dokumentu par Pretendenta pārstāvības tiesībām, prokūru vai attiecīgu pilnvarojumu, paziņo pārstāvamā Pretendenta nosaukumu, adresi un savu amatu un kontaktu tālruni.</w:t>
      </w:r>
    </w:p>
    <w:p w14:paraId="53AC147C" w14:textId="77777777" w:rsidR="00420C57" w:rsidRPr="00F3546C" w:rsidRDefault="0063720C">
      <w:pPr>
        <w:pStyle w:val="BodyText2"/>
        <w:numPr>
          <w:ilvl w:val="1"/>
          <w:numId w:val="12"/>
        </w:numPr>
        <w:tabs>
          <w:tab w:val="num" w:pos="1620"/>
        </w:tabs>
        <w:spacing w:after="120"/>
        <w:ind w:left="741" w:hanging="741"/>
        <w:rPr>
          <w:rFonts w:ascii="Times New Roman" w:hAnsi="Times New Roman"/>
        </w:rPr>
      </w:pPr>
      <w:r w:rsidRPr="00F3546C">
        <w:rPr>
          <w:rFonts w:ascii="Times New Roman" w:hAnsi="Times New Roman"/>
        </w:rPr>
        <w:t>Atverot Piedāvājumus, Iepirkuma komisijas priekšsēdētājs vai cits Iepirkuma komisijas loceklis nolasa katra Piedāvājuma datus</w:t>
      </w:r>
      <w:r w:rsidR="000303BD" w:rsidRPr="00F3546C">
        <w:rPr>
          <w:rFonts w:ascii="Times New Roman" w:hAnsi="Times New Roman"/>
        </w:rPr>
        <w:t xml:space="preserve"> (</w:t>
      </w:r>
      <w:r w:rsidR="00867ECD" w:rsidRPr="00867ECD">
        <w:rPr>
          <w:rFonts w:ascii="Times New Roman" w:hAnsi="Times New Roman"/>
        </w:rPr>
        <w:t>Piedāvājuma pretendenta nosaukumu, Piedāvājumā norādīto atlaidi un rēķinu samaksas termiņu</w:t>
      </w:r>
      <w:r w:rsidR="005B2D26" w:rsidRPr="00F3546C">
        <w:rPr>
          <w:rFonts w:ascii="Times New Roman" w:hAnsi="Times New Roman"/>
        </w:rPr>
        <w:t>)</w:t>
      </w:r>
      <w:r w:rsidRPr="00F3546C">
        <w:rPr>
          <w:rFonts w:ascii="Times New Roman" w:hAnsi="Times New Roman"/>
        </w:rPr>
        <w:t>, kas tiek ierakstīti Iepirkuma komisijas protokolā.</w:t>
      </w:r>
    </w:p>
    <w:p w14:paraId="0B9AC5D9" w14:textId="77777777" w:rsidR="00420C57" w:rsidRPr="00F3546C" w:rsidRDefault="0063720C">
      <w:pPr>
        <w:pStyle w:val="BodyText2"/>
        <w:numPr>
          <w:ilvl w:val="1"/>
          <w:numId w:val="12"/>
        </w:numPr>
        <w:tabs>
          <w:tab w:val="num" w:pos="1620"/>
        </w:tabs>
        <w:spacing w:after="120"/>
        <w:ind w:left="741" w:hanging="741"/>
        <w:rPr>
          <w:rFonts w:ascii="Times New Roman" w:hAnsi="Times New Roman"/>
          <w:bCs/>
          <w:iCs/>
        </w:rPr>
      </w:pPr>
      <w:r w:rsidRPr="00F3546C">
        <w:rPr>
          <w:rFonts w:ascii="Times New Roman" w:hAnsi="Times New Roman"/>
          <w:szCs w:val="24"/>
        </w:rPr>
        <w:t>Pretendentu pārstāvji turpmākajā Konkursa norisē nepiedalās.</w:t>
      </w:r>
    </w:p>
    <w:p w14:paraId="4BA4BF6B" w14:textId="77777777" w:rsidR="005A39C2" w:rsidRPr="00F3546C" w:rsidRDefault="00765657">
      <w:pPr>
        <w:spacing w:before="240" w:after="240"/>
        <w:ind w:left="737"/>
        <w:jc w:val="center"/>
        <w:rPr>
          <w:b/>
          <w:bCs/>
          <w:lang w:val="lv-LV"/>
        </w:rPr>
      </w:pPr>
      <w:r w:rsidRPr="00F3546C">
        <w:rPr>
          <w:b/>
          <w:szCs w:val="20"/>
          <w:lang w:val="lv-LV"/>
        </w:rPr>
        <w:t>V</w:t>
      </w:r>
      <w:r w:rsidR="0063720C" w:rsidRPr="00F3546C">
        <w:rPr>
          <w:b/>
          <w:lang w:val="lv-LV"/>
        </w:rPr>
        <w:t>I</w:t>
      </w:r>
      <w:r w:rsidRPr="00F3546C">
        <w:rPr>
          <w:b/>
          <w:szCs w:val="20"/>
          <w:lang w:val="lv-LV"/>
        </w:rPr>
        <w:t xml:space="preserve">. </w:t>
      </w:r>
      <w:r w:rsidR="00F10D4C" w:rsidRPr="00F3546C">
        <w:rPr>
          <w:b/>
          <w:bCs/>
          <w:lang w:val="lv-LV"/>
        </w:rPr>
        <w:t>PIEDĀVĀJUMU IZVĒLES KRITĒRIJI</w:t>
      </w:r>
    </w:p>
    <w:p w14:paraId="0A503E72" w14:textId="77777777" w:rsidR="00420C57" w:rsidRPr="00F3546C" w:rsidRDefault="000D2723">
      <w:pPr>
        <w:pStyle w:val="BodyText2"/>
        <w:numPr>
          <w:ilvl w:val="0"/>
          <w:numId w:val="12"/>
        </w:numPr>
        <w:spacing w:after="120"/>
        <w:ind w:left="741" w:hanging="741"/>
        <w:rPr>
          <w:rFonts w:ascii="Times New Roman" w:hAnsi="Times New Roman"/>
        </w:rPr>
      </w:pPr>
      <w:r w:rsidRPr="00F3546C">
        <w:rPr>
          <w:rFonts w:ascii="Times New Roman" w:hAnsi="Times New Roman"/>
        </w:rPr>
        <w:t xml:space="preserve">Par </w:t>
      </w:r>
      <w:r w:rsidR="00DF3158" w:rsidRPr="00F3546C">
        <w:rPr>
          <w:rFonts w:ascii="Times New Roman" w:hAnsi="Times New Roman"/>
        </w:rPr>
        <w:t>K</w:t>
      </w:r>
      <w:r w:rsidRPr="00F3546C">
        <w:rPr>
          <w:rFonts w:ascii="Times New Roman" w:hAnsi="Times New Roman"/>
        </w:rPr>
        <w:t>onkurs</w:t>
      </w:r>
      <w:r w:rsidR="00AE285F" w:rsidRPr="00F3546C">
        <w:rPr>
          <w:rFonts w:ascii="Times New Roman" w:hAnsi="Times New Roman"/>
        </w:rPr>
        <w:t>a uzvarētāju tiks atzīts</w:t>
      </w:r>
      <w:r w:rsidR="009E44A5" w:rsidRPr="00F3546C">
        <w:rPr>
          <w:rFonts w:ascii="Times New Roman" w:hAnsi="Times New Roman"/>
        </w:rPr>
        <w:t xml:space="preserve"> </w:t>
      </w:r>
      <w:r w:rsidR="00AE285F" w:rsidRPr="00F3546C">
        <w:rPr>
          <w:rFonts w:ascii="Times New Roman" w:hAnsi="Times New Roman"/>
        </w:rPr>
        <w:t>saimnieciski</w:t>
      </w:r>
      <w:r w:rsidRPr="00F3546C">
        <w:rPr>
          <w:rFonts w:ascii="Times New Roman" w:hAnsi="Times New Roman"/>
        </w:rPr>
        <w:t xml:space="preserve"> izdevīgākais </w:t>
      </w:r>
      <w:r w:rsidR="00431007" w:rsidRPr="00F3546C">
        <w:rPr>
          <w:rFonts w:ascii="Times New Roman" w:hAnsi="Times New Roman"/>
        </w:rPr>
        <w:t>P</w:t>
      </w:r>
      <w:r w:rsidRPr="00F3546C">
        <w:rPr>
          <w:rFonts w:ascii="Times New Roman" w:hAnsi="Times New Roman"/>
        </w:rPr>
        <w:t xml:space="preserve">iedāvājums, </w:t>
      </w:r>
      <w:r w:rsidR="00431007" w:rsidRPr="00F3546C">
        <w:rPr>
          <w:rFonts w:ascii="Times New Roman" w:hAnsi="Times New Roman"/>
        </w:rPr>
        <w:t>saskaņā ar</w:t>
      </w:r>
      <w:r w:rsidRPr="00F3546C">
        <w:rPr>
          <w:rFonts w:ascii="Times New Roman" w:hAnsi="Times New Roman"/>
        </w:rPr>
        <w:t xml:space="preserve"> </w:t>
      </w:r>
      <w:r w:rsidR="00996A45" w:rsidRPr="00F3546C">
        <w:rPr>
          <w:rFonts w:ascii="Times New Roman" w:hAnsi="Times New Roman"/>
        </w:rPr>
        <w:t xml:space="preserve">Nolikumā </w:t>
      </w:r>
      <w:r w:rsidRPr="00F3546C">
        <w:rPr>
          <w:rFonts w:ascii="Times New Roman" w:hAnsi="Times New Roman"/>
        </w:rPr>
        <w:t>noteikt</w:t>
      </w:r>
      <w:r w:rsidR="00431007" w:rsidRPr="00F3546C">
        <w:rPr>
          <w:rFonts w:ascii="Times New Roman" w:hAnsi="Times New Roman"/>
        </w:rPr>
        <w:t>o vērtēšanas kārtību</w:t>
      </w:r>
      <w:r w:rsidRPr="00F3546C">
        <w:rPr>
          <w:rFonts w:ascii="Times New Roman" w:hAnsi="Times New Roman"/>
        </w:rPr>
        <w:t>.</w:t>
      </w:r>
    </w:p>
    <w:p w14:paraId="43785555" w14:textId="77777777" w:rsidR="00420C57" w:rsidRDefault="000D2723">
      <w:pPr>
        <w:pStyle w:val="BodyText2"/>
        <w:numPr>
          <w:ilvl w:val="0"/>
          <w:numId w:val="12"/>
        </w:numPr>
        <w:spacing w:after="120"/>
        <w:ind w:left="741" w:hanging="741"/>
        <w:rPr>
          <w:rFonts w:ascii="Times New Roman" w:hAnsi="Times New Roman"/>
        </w:rPr>
      </w:pPr>
      <w:r w:rsidRPr="00F3546C">
        <w:rPr>
          <w:rFonts w:ascii="Times New Roman" w:hAnsi="Times New Roman"/>
        </w:rPr>
        <w:t>Piedāvājumu vērtēšanas kritēriji</w:t>
      </w:r>
      <w:r w:rsidR="003C4B17" w:rsidRPr="00F3546C">
        <w:rPr>
          <w:rFonts w:ascii="Times New Roman" w:hAnsi="Times New Roman"/>
        </w:rPr>
        <w:t xml:space="preserve"> ir atspoguļoti tabulā:</w:t>
      </w:r>
      <w:r w:rsidR="006A6763" w:rsidRPr="00F3546C">
        <w:rPr>
          <w:rFonts w:ascii="Times New Roman" w:hAnsi="Times New Roman"/>
        </w:rPr>
        <w:t xml:space="preserve"> </w:t>
      </w:r>
    </w:p>
    <w:tbl>
      <w:tblPr>
        <w:tblW w:w="96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9"/>
        <w:gridCol w:w="1824"/>
      </w:tblGrid>
      <w:tr w:rsidR="004573D1" w:rsidRPr="006D521A" w14:paraId="76B7D790" w14:textId="77777777" w:rsidTr="0072233E">
        <w:trPr>
          <w:trHeight w:val="542"/>
        </w:trPr>
        <w:tc>
          <w:tcPr>
            <w:tcW w:w="7809" w:type="dxa"/>
            <w:tcBorders>
              <w:top w:val="single" w:sz="4" w:space="0" w:color="auto"/>
              <w:left w:val="single" w:sz="4" w:space="0" w:color="auto"/>
              <w:bottom w:val="single" w:sz="4" w:space="0" w:color="auto"/>
              <w:right w:val="single" w:sz="4" w:space="0" w:color="auto"/>
            </w:tcBorders>
            <w:vAlign w:val="center"/>
          </w:tcPr>
          <w:p w14:paraId="7A6E8760" w14:textId="77777777" w:rsidR="004573D1" w:rsidRPr="006D521A" w:rsidRDefault="004573D1" w:rsidP="0072233E">
            <w:pPr>
              <w:pStyle w:val="norm-cent"/>
            </w:pPr>
            <w:r w:rsidRPr="006D521A">
              <w:rPr>
                <w:b/>
                <w:kern w:val="0"/>
              </w:rPr>
              <w:t>Kritēriji</w:t>
            </w:r>
          </w:p>
        </w:tc>
        <w:tc>
          <w:tcPr>
            <w:tcW w:w="1824" w:type="dxa"/>
            <w:tcBorders>
              <w:top w:val="single" w:sz="4" w:space="0" w:color="auto"/>
              <w:left w:val="single" w:sz="4" w:space="0" w:color="auto"/>
              <w:bottom w:val="single" w:sz="4" w:space="0" w:color="auto"/>
              <w:right w:val="single" w:sz="4" w:space="0" w:color="auto"/>
            </w:tcBorders>
            <w:vAlign w:val="center"/>
          </w:tcPr>
          <w:p w14:paraId="7D4C647C" w14:textId="77777777" w:rsidR="004573D1" w:rsidRPr="006D521A" w:rsidRDefault="004573D1" w:rsidP="0072233E">
            <w:pPr>
              <w:jc w:val="center"/>
              <w:rPr>
                <w:lang w:val="lv-LV"/>
              </w:rPr>
            </w:pPr>
            <w:r w:rsidRPr="006D521A">
              <w:rPr>
                <w:b/>
                <w:lang w:val="lv-LV"/>
              </w:rPr>
              <w:t>Kritērija punkti</w:t>
            </w:r>
          </w:p>
        </w:tc>
      </w:tr>
      <w:tr w:rsidR="004573D1" w:rsidRPr="00867ECD" w14:paraId="79AE23C1" w14:textId="77777777" w:rsidTr="0072233E">
        <w:tc>
          <w:tcPr>
            <w:tcW w:w="7809" w:type="dxa"/>
            <w:tcBorders>
              <w:top w:val="single" w:sz="4" w:space="0" w:color="auto"/>
              <w:left w:val="single" w:sz="4" w:space="0" w:color="auto"/>
              <w:bottom w:val="single" w:sz="4" w:space="0" w:color="auto"/>
              <w:right w:val="single" w:sz="4" w:space="0" w:color="auto"/>
            </w:tcBorders>
            <w:vAlign w:val="center"/>
          </w:tcPr>
          <w:p w14:paraId="05D5AC86" w14:textId="77777777" w:rsidR="004573D1" w:rsidRPr="006D521A" w:rsidRDefault="004573D1" w:rsidP="0072233E">
            <w:pPr>
              <w:rPr>
                <w:b/>
                <w:lang w:val="lv-LV"/>
              </w:rPr>
            </w:pPr>
            <w:r w:rsidRPr="006D521A">
              <w:rPr>
                <w:b/>
                <w:lang w:val="lv-LV"/>
              </w:rPr>
              <w:t>Finansiālie kritēriji, t.sk.:</w:t>
            </w:r>
          </w:p>
        </w:tc>
        <w:tc>
          <w:tcPr>
            <w:tcW w:w="1824" w:type="dxa"/>
            <w:tcBorders>
              <w:top w:val="single" w:sz="4" w:space="0" w:color="auto"/>
              <w:left w:val="nil"/>
              <w:bottom w:val="single" w:sz="4" w:space="0" w:color="auto"/>
              <w:right w:val="single" w:sz="4" w:space="0" w:color="auto"/>
            </w:tcBorders>
            <w:vAlign w:val="center"/>
          </w:tcPr>
          <w:p w14:paraId="714831DF" w14:textId="77777777" w:rsidR="004573D1" w:rsidRPr="00867ECD" w:rsidRDefault="00867ECD" w:rsidP="0072233E">
            <w:pPr>
              <w:jc w:val="center"/>
              <w:rPr>
                <w:b/>
                <w:lang w:val="lv-LV"/>
              </w:rPr>
            </w:pPr>
            <w:r w:rsidRPr="00867ECD">
              <w:rPr>
                <w:b/>
                <w:lang w:val="lv-LV"/>
              </w:rPr>
              <w:t>77</w:t>
            </w:r>
          </w:p>
        </w:tc>
      </w:tr>
      <w:tr w:rsidR="004573D1" w:rsidRPr="006D521A" w14:paraId="140278F9" w14:textId="77777777" w:rsidTr="0072233E">
        <w:tc>
          <w:tcPr>
            <w:tcW w:w="7809" w:type="dxa"/>
            <w:tcBorders>
              <w:top w:val="single" w:sz="4" w:space="0" w:color="auto"/>
            </w:tcBorders>
            <w:vAlign w:val="center"/>
          </w:tcPr>
          <w:p w14:paraId="289EAB1C" w14:textId="77777777" w:rsidR="004573D1" w:rsidRPr="006D521A" w:rsidRDefault="004573D1" w:rsidP="0072233E">
            <w:pPr>
              <w:pStyle w:val="Heading5"/>
            </w:pPr>
            <w:r w:rsidRPr="006D521A">
              <w:t>Piedāvājuma cena</w:t>
            </w:r>
          </w:p>
        </w:tc>
        <w:tc>
          <w:tcPr>
            <w:tcW w:w="1824" w:type="dxa"/>
            <w:tcBorders>
              <w:top w:val="single" w:sz="4" w:space="0" w:color="auto"/>
            </w:tcBorders>
            <w:vAlign w:val="center"/>
          </w:tcPr>
          <w:p w14:paraId="6A171EB8" w14:textId="77777777" w:rsidR="004573D1" w:rsidRPr="006D521A" w:rsidRDefault="00867ECD" w:rsidP="0072233E">
            <w:pPr>
              <w:jc w:val="center"/>
              <w:rPr>
                <w:lang w:val="lv-LV"/>
              </w:rPr>
            </w:pPr>
            <w:r>
              <w:rPr>
                <w:lang w:val="lv-LV"/>
              </w:rPr>
              <w:t>75</w:t>
            </w:r>
          </w:p>
        </w:tc>
      </w:tr>
      <w:tr w:rsidR="004573D1" w:rsidRPr="006D521A" w14:paraId="7A62A8A1" w14:textId="77777777" w:rsidTr="0072233E">
        <w:tc>
          <w:tcPr>
            <w:tcW w:w="7809" w:type="dxa"/>
            <w:tcBorders>
              <w:bottom w:val="single" w:sz="4" w:space="0" w:color="auto"/>
            </w:tcBorders>
            <w:vAlign w:val="center"/>
          </w:tcPr>
          <w:p w14:paraId="3DE7B329" w14:textId="77777777" w:rsidR="004573D1" w:rsidRPr="00E93951" w:rsidRDefault="00867ECD" w:rsidP="0072233E">
            <w:pPr>
              <w:rPr>
                <w:lang w:val="lv-LV"/>
              </w:rPr>
            </w:pPr>
            <w:r w:rsidRPr="00E93951">
              <w:rPr>
                <w:lang w:val="lv-LV"/>
              </w:rPr>
              <w:t>Rēķinu samaksas nosacījumi</w:t>
            </w:r>
          </w:p>
        </w:tc>
        <w:tc>
          <w:tcPr>
            <w:tcW w:w="1824" w:type="dxa"/>
            <w:tcBorders>
              <w:bottom w:val="single" w:sz="4" w:space="0" w:color="auto"/>
            </w:tcBorders>
            <w:vAlign w:val="center"/>
          </w:tcPr>
          <w:p w14:paraId="7CD10967" w14:textId="77777777" w:rsidR="004573D1" w:rsidRPr="006D521A" w:rsidRDefault="00867ECD" w:rsidP="0072233E">
            <w:pPr>
              <w:jc w:val="center"/>
              <w:rPr>
                <w:lang w:val="lv-LV"/>
              </w:rPr>
            </w:pPr>
            <w:r w:rsidRPr="00E93951">
              <w:rPr>
                <w:lang w:val="lv-LV"/>
              </w:rPr>
              <w:t>2</w:t>
            </w:r>
          </w:p>
        </w:tc>
      </w:tr>
      <w:tr w:rsidR="004573D1" w:rsidRPr="006D521A" w14:paraId="08DB2407" w14:textId="77777777" w:rsidTr="0072233E">
        <w:tc>
          <w:tcPr>
            <w:tcW w:w="7809" w:type="dxa"/>
            <w:tcBorders>
              <w:bottom w:val="nil"/>
            </w:tcBorders>
            <w:vAlign w:val="center"/>
          </w:tcPr>
          <w:p w14:paraId="35EC1E34" w14:textId="77777777" w:rsidR="004573D1" w:rsidRPr="00867ECD" w:rsidRDefault="00867ECD" w:rsidP="0072233E">
            <w:pPr>
              <w:rPr>
                <w:b/>
                <w:lang w:val="lv-LV"/>
              </w:rPr>
            </w:pPr>
            <w:r w:rsidRPr="00867ECD">
              <w:rPr>
                <w:b/>
                <w:lang w:val="lv-LV"/>
              </w:rPr>
              <w:t>Attālums līdz tuvākajām degvielas uzpildes stacijām</w:t>
            </w:r>
          </w:p>
        </w:tc>
        <w:tc>
          <w:tcPr>
            <w:tcW w:w="1824" w:type="dxa"/>
            <w:tcBorders>
              <w:bottom w:val="nil"/>
            </w:tcBorders>
            <w:vAlign w:val="center"/>
          </w:tcPr>
          <w:p w14:paraId="3E4F7227" w14:textId="77777777" w:rsidR="004573D1" w:rsidRPr="00867ECD" w:rsidRDefault="00867ECD" w:rsidP="0072233E">
            <w:pPr>
              <w:jc w:val="center"/>
              <w:rPr>
                <w:b/>
                <w:lang w:val="lv-LV"/>
              </w:rPr>
            </w:pPr>
            <w:r w:rsidRPr="00867ECD">
              <w:rPr>
                <w:b/>
                <w:lang w:val="lv-LV"/>
              </w:rPr>
              <w:t>12</w:t>
            </w:r>
          </w:p>
        </w:tc>
      </w:tr>
      <w:tr w:rsidR="004573D1" w:rsidRPr="006D521A" w14:paraId="3EE1DD56" w14:textId="77777777" w:rsidTr="0072233E">
        <w:tc>
          <w:tcPr>
            <w:tcW w:w="7809" w:type="dxa"/>
            <w:vAlign w:val="center"/>
          </w:tcPr>
          <w:p w14:paraId="5A01DC8F" w14:textId="77777777" w:rsidR="004573D1" w:rsidRPr="00867ECD" w:rsidRDefault="00867ECD" w:rsidP="008C2E65">
            <w:pPr>
              <w:rPr>
                <w:b/>
                <w:lang w:val="lv-LV"/>
              </w:rPr>
            </w:pPr>
            <w:r w:rsidRPr="00867ECD">
              <w:rPr>
                <w:b/>
                <w:lang w:val="lv-LV"/>
              </w:rPr>
              <w:t>Iespēja iegādāties degvielu Lietuvā, Igaunijā</w:t>
            </w:r>
          </w:p>
        </w:tc>
        <w:tc>
          <w:tcPr>
            <w:tcW w:w="1824" w:type="dxa"/>
            <w:vAlign w:val="center"/>
          </w:tcPr>
          <w:p w14:paraId="147746C0" w14:textId="77777777" w:rsidR="004573D1" w:rsidRPr="00867ECD" w:rsidRDefault="00867ECD" w:rsidP="0072233E">
            <w:pPr>
              <w:jc w:val="center"/>
              <w:rPr>
                <w:b/>
                <w:lang w:val="lv-LV"/>
              </w:rPr>
            </w:pPr>
            <w:r w:rsidRPr="00867ECD">
              <w:rPr>
                <w:b/>
                <w:lang w:val="lv-LV"/>
              </w:rPr>
              <w:t>8</w:t>
            </w:r>
          </w:p>
        </w:tc>
      </w:tr>
      <w:tr w:rsidR="004573D1" w:rsidRPr="006D521A" w14:paraId="26B0B50B" w14:textId="77777777" w:rsidTr="0072233E">
        <w:tc>
          <w:tcPr>
            <w:tcW w:w="7809" w:type="dxa"/>
            <w:vAlign w:val="center"/>
          </w:tcPr>
          <w:p w14:paraId="79F4FECF" w14:textId="77777777" w:rsidR="004573D1" w:rsidRPr="00867ECD" w:rsidRDefault="00867ECD" w:rsidP="0072233E">
            <w:pPr>
              <w:rPr>
                <w:b/>
                <w:lang w:val="lv-LV"/>
              </w:rPr>
            </w:pPr>
            <w:r w:rsidRPr="00867ECD">
              <w:rPr>
                <w:b/>
                <w:lang w:val="lv-LV"/>
              </w:rPr>
              <w:t>Degvielas uzpildes kontroles sistēmas esamība</w:t>
            </w:r>
          </w:p>
        </w:tc>
        <w:tc>
          <w:tcPr>
            <w:tcW w:w="1824" w:type="dxa"/>
            <w:vAlign w:val="center"/>
          </w:tcPr>
          <w:p w14:paraId="46E051D8" w14:textId="77777777" w:rsidR="004573D1" w:rsidRPr="00867ECD" w:rsidRDefault="00867ECD" w:rsidP="0072233E">
            <w:pPr>
              <w:jc w:val="center"/>
              <w:rPr>
                <w:b/>
                <w:lang w:val="lv-LV"/>
              </w:rPr>
            </w:pPr>
            <w:r w:rsidRPr="00867ECD">
              <w:rPr>
                <w:b/>
                <w:lang w:val="lv-LV"/>
              </w:rPr>
              <w:t>3</w:t>
            </w:r>
          </w:p>
        </w:tc>
      </w:tr>
      <w:tr w:rsidR="004573D1" w:rsidRPr="006D521A" w14:paraId="417CF8B9" w14:textId="77777777" w:rsidTr="0072233E">
        <w:tc>
          <w:tcPr>
            <w:tcW w:w="7809" w:type="dxa"/>
            <w:shd w:val="clear" w:color="auto" w:fill="C0C0C0"/>
            <w:vAlign w:val="center"/>
          </w:tcPr>
          <w:p w14:paraId="641E3E36" w14:textId="77777777" w:rsidR="004573D1" w:rsidRPr="006D521A" w:rsidRDefault="004573D1" w:rsidP="00867ECD">
            <w:pPr>
              <w:rPr>
                <w:b/>
                <w:lang w:val="lv-LV"/>
              </w:rPr>
            </w:pPr>
            <w:r w:rsidRPr="006D521A">
              <w:rPr>
                <w:b/>
                <w:lang w:val="lv-LV"/>
              </w:rPr>
              <w:t>Kopā</w:t>
            </w:r>
          </w:p>
        </w:tc>
        <w:tc>
          <w:tcPr>
            <w:tcW w:w="1824" w:type="dxa"/>
            <w:shd w:val="clear" w:color="auto" w:fill="C0C0C0"/>
            <w:vAlign w:val="center"/>
          </w:tcPr>
          <w:p w14:paraId="774587F0" w14:textId="77777777" w:rsidR="004573D1" w:rsidRPr="006D521A" w:rsidRDefault="004573D1" w:rsidP="0072233E">
            <w:pPr>
              <w:jc w:val="center"/>
              <w:rPr>
                <w:b/>
                <w:lang w:val="lv-LV"/>
              </w:rPr>
            </w:pPr>
            <w:r w:rsidRPr="006D521A">
              <w:rPr>
                <w:b/>
                <w:lang w:val="lv-LV"/>
              </w:rPr>
              <w:t>100</w:t>
            </w:r>
          </w:p>
        </w:tc>
      </w:tr>
    </w:tbl>
    <w:p w14:paraId="725EB8D5" w14:textId="77777777" w:rsidR="00431007" w:rsidRPr="00F3546C" w:rsidRDefault="00431007" w:rsidP="00650920">
      <w:pPr>
        <w:pStyle w:val="Heading2"/>
        <w:spacing w:after="120"/>
        <w:jc w:val="both"/>
        <w:rPr>
          <w:sz w:val="24"/>
        </w:rPr>
      </w:pPr>
    </w:p>
    <w:p w14:paraId="36E5A53C" w14:textId="77777777" w:rsidR="00420C57" w:rsidRPr="00F3546C" w:rsidRDefault="000D2723">
      <w:pPr>
        <w:pStyle w:val="Heading2"/>
        <w:numPr>
          <w:ilvl w:val="0"/>
          <w:numId w:val="12"/>
        </w:numPr>
        <w:spacing w:after="120"/>
        <w:ind w:left="741" w:hanging="741"/>
        <w:jc w:val="both"/>
        <w:rPr>
          <w:sz w:val="24"/>
        </w:rPr>
      </w:pPr>
      <w:r w:rsidRPr="00F3546C">
        <w:rPr>
          <w:sz w:val="24"/>
        </w:rPr>
        <w:t xml:space="preserve">Piedāvājumu </w:t>
      </w:r>
      <w:r w:rsidR="00181EBD" w:rsidRPr="00F3546C">
        <w:rPr>
          <w:sz w:val="24"/>
        </w:rPr>
        <w:t>atbilstības pārbaude</w:t>
      </w:r>
    </w:p>
    <w:p w14:paraId="2300D154" w14:textId="77777777" w:rsidR="00420C57" w:rsidRPr="00F3546C" w:rsidRDefault="003B7BE7">
      <w:pPr>
        <w:pStyle w:val="BodyText2"/>
        <w:numPr>
          <w:ilvl w:val="1"/>
          <w:numId w:val="12"/>
        </w:numPr>
        <w:tabs>
          <w:tab w:val="num" w:pos="1620"/>
        </w:tabs>
        <w:spacing w:after="120"/>
        <w:ind w:left="741" w:hanging="741"/>
        <w:rPr>
          <w:rFonts w:ascii="Times New Roman" w:hAnsi="Times New Roman"/>
          <w:szCs w:val="24"/>
        </w:rPr>
      </w:pPr>
      <w:r w:rsidRPr="00F3546C">
        <w:rPr>
          <w:rFonts w:ascii="Times New Roman" w:hAnsi="Times New Roman"/>
          <w:szCs w:val="24"/>
        </w:rPr>
        <w:t xml:space="preserve">Piedāvājumu saturs un </w:t>
      </w:r>
      <w:r w:rsidR="00BE2752">
        <w:rPr>
          <w:rFonts w:ascii="Times New Roman" w:hAnsi="Times New Roman"/>
          <w:szCs w:val="24"/>
        </w:rPr>
        <w:t xml:space="preserve">informācija par </w:t>
      </w:r>
      <w:r w:rsidRPr="00F3546C">
        <w:rPr>
          <w:rFonts w:ascii="Times New Roman" w:hAnsi="Times New Roman"/>
          <w:szCs w:val="24"/>
        </w:rPr>
        <w:t xml:space="preserve">izvērtēšanas </w:t>
      </w:r>
      <w:r w:rsidR="00BE2752" w:rsidRPr="00F3546C">
        <w:rPr>
          <w:rFonts w:ascii="Times New Roman" w:hAnsi="Times New Roman"/>
          <w:szCs w:val="24"/>
        </w:rPr>
        <w:t>gait</w:t>
      </w:r>
      <w:r w:rsidR="00BE2752">
        <w:rPr>
          <w:rFonts w:ascii="Times New Roman" w:hAnsi="Times New Roman"/>
          <w:szCs w:val="24"/>
        </w:rPr>
        <w:t>u</w:t>
      </w:r>
      <w:r w:rsidR="00BE2752" w:rsidRPr="00F3546C">
        <w:rPr>
          <w:rFonts w:ascii="Times New Roman" w:hAnsi="Times New Roman"/>
          <w:szCs w:val="24"/>
        </w:rPr>
        <w:t xml:space="preserve"> </w:t>
      </w:r>
      <w:r w:rsidRPr="00F3546C">
        <w:rPr>
          <w:rFonts w:ascii="Times New Roman" w:hAnsi="Times New Roman"/>
          <w:szCs w:val="24"/>
        </w:rPr>
        <w:t xml:space="preserve">ir </w:t>
      </w:r>
      <w:r w:rsidR="00AA2103" w:rsidRPr="00F3546C">
        <w:rPr>
          <w:rFonts w:ascii="Times New Roman" w:hAnsi="Times New Roman"/>
          <w:szCs w:val="24"/>
        </w:rPr>
        <w:t>aizsargājama informācija</w:t>
      </w:r>
      <w:r w:rsidR="006D5E87">
        <w:rPr>
          <w:rFonts w:ascii="Times New Roman" w:hAnsi="Times New Roman"/>
          <w:szCs w:val="24"/>
        </w:rPr>
        <w:t>.</w:t>
      </w:r>
      <w:r w:rsidRPr="00F3546C">
        <w:rPr>
          <w:rFonts w:ascii="Times New Roman" w:hAnsi="Times New Roman"/>
          <w:szCs w:val="24"/>
        </w:rPr>
        <w:t xml:space="preserve"> Piedāvājumu vērtēšanā drīkst piedalīties tikai </w:t>
      </w:r>
      <w:r w:rsidRPr="00F3546C">
        <w:rPr>
          <w:rFonts w:ascii="Times New Roman" w:hAnsi="Times New Roman"/>
        </w:rPr>
        <w:t>Iepirkuma</w:t>
      </w:r>
      <w:r w:rsidRPr="00F3546C">
        <w:rPr>
          <w:rFonts w:ascii="Times New Roman" w:hAnsi="Times New Roman"/>
          <w:szCs w:val="24"/>
        </w:rPr>
        <w:t xml:space="preserve"> komisija un tās pieaicinātie speciālisti un eksperti.</w:t>
      </w:r>
    </w:p>
    <w:p w14:paraId="716B57E2" w14:textId="77777777" w:rsidR="00420C57" w:rsidRPr="00F3546C" w:rsidRDefault="003B7BE7">
      <w:pPr>
        <w:pStyle w:val="BodyText2"/>
        <w:numPr>
          <w:ilvl w:val="1"/>
          <w:numId w:val="12"/>
        </w:numPr>
        <w:tabs>
          <w:tab w:val="num" w:pos="1620"/>
        </w:tabs>
        <w:spacing w:after="120"/>
        <w:ind w:left="741" w:hanging="741"/>
        <w:rPr>
          <w:rFonts w:ascii="Times New Roman" w:hAnsi="Times New Roman"/>
          <w:snapToGrid w:val="0"/>
        </w:rPr>
      </w:pPr>
      <w:r w:rsidRPr="00F3546C">
        <w:rPr>
          <w:rFonts w:ascii="Times New Roman" w:hAnsi="Times New Roman"/>
        </w:rPr>
        <w:t>Iepirkuma</w:t>
      </w:r>
      <w:r w:rsidRPr="00F3546C">
        <w:rPr>
          <w:rFonts w:ascii="Times New Roman" w:hAnsi="Times New Roman"/>
          <w:snapToGrid w:val="0"/>
          <w:szCs w:val="24"/>
        </w:rPr>
        <w:t xml:space="preserve"> komisija ir tiesīga p</w:t>
      </w:r>
      <w:r w:rsidRPr="00F3546C">
        <w:rPr>
          <w:rFonts w:ascii="Times New Roman" w:hAnsi="Times New Roman"/>
          <w:snapToGrid w:val="0"/>
        </w:rPr>
        <w:t>ieprasīt no Pretendentiem rakstiskus skaidrojumus par viņu iesniegtajiem Piedāvājumiem. Atbildes uz jautājumiem Pretendentiem jānosūta Pasūtītājam pa pastu vai pa faksu pieprasījumā norādītajā termiņā.</w:t>
      </w:r>
    </w:p>
    <w:p w14:paraId="3E17672C" w14:textId="77777777" w:rsidR="00420C57" w:rsidRPr="006D5E87" w:rsidRDefault="003B7BE7" w:rsidP="006D5E87">
      <w:pPr>
        <w:pStyle w:val="BodyText2"/>
        <w:numPr>
          <w:ilvl w:val="1"/>
          <w:numId w:val="12"/>
        </w:numPr>
        <w:tabs>
          <w:tab w:val="num" w:pos="1620"/>
        </w:tabs>
        <w:spacing w:after="120"/>
        <w:ind w:left="741" w:hanging="741"/>
        <w:rPr>
          <w:rFonts w:ascii="Times New Roman" w:hAnsi="Times New Roman"/>
          <w:snapToGrid w:val="0"/>
        </w:rPr>
      </w:pPr>
      <w:r w:rsidRPr="00F3546C">
        <w:rPr>
          <w:rFonts w:ascii="Times New Roman" w:hAnsi="Times New Roman"/>
        </w:rPr>
        <w:t>Iepirkuma</w:t>
      </w:r>
      <w:r w:rsidRPr="00F3546C">
        <w:rPr>
          <w:rFonts w:ascii="Times New Roman" w:hAnsi="Times New Roman"/>
          <w:snapToGrid w:val="0"/>
          <w:szCs w:val="24"/>
        </w:rPr>
        <w:t xml:space="preserve"> komisija ir tiesīga u</w:t>
      </w:r>
      <w:r w:rsidRPr="00F3546C">
        <w:rPr>
          <w:rFonts w:ascii="Times New Roman" w:hAnsi="Times New Roman"/>
          <w:snapToGrid w:val="0"/>
        </w:rPr>
        <w:t xml:space="preserve">zaicināt Pretendentus uz skaidrojošo sanāksmi Piedāvājuma </w:t>
      </w:r>
      <w:r w:rsidR="008840AA">
        <w:rPr>
          <w:rFonts w:ascii="Times New Roman" w:hAnsi="Times New Roman"/>
          <w:snapToGrid w:val="0"/>
        </w:rPr>
        <w:t>satura</w:t>
      </w:r>
      <w:r w:rsidR="008840AA" w:rsidRPr="00F3546C">
        <w:rPr>
          <w:rFonts w:ascii="Times New Roman" w:hAnsi="Times New Roman"/>
          <w:snapToGrid w:val="0"/>
        </w:rPr>
        <w:t xml:space="preserve"> </w:t>
      </w:r>
      <w:r w:rsidRPr="00F3546C">
        <w:rPr>
          <w:rFonts w:ascii="Times New Roman" w:hAnsi="Times New Roman"/>
          <w:snapToGrid w:val="0"/>
        </w:rPr>
        <w:t>precizēšanai.</w:t>
      </w:r>
      <w:r w:rsidR="006D5E87">
        <w:rPr>
          <w:rFonts w:ascii="Times New Roman" w:hAnsi="Times New Roman"/>
          <w:snapToGrid w:val="0"/>
        </w:rPr>
        <w:t xml:space="preserve"> </w:t>
      </w:r>
      <w:r w:rsidR="006D5E87" w:rsidRPr="006D521A">
        <w:rPr>
          <w:rFonts w:ascii="Times New Roman" w:hAnsi="Times New Roman"/>
          <w:snapToGrid w:val="0"/>
        </w:rPr>
        <w:t>Pieļaujama Piedāvājuma satura skaidrošana, Piedāvājuma papildināšana nav pieļaujama.</w:t>
      </w:r>
    </w:p>
    <w:p w14:paraId="22DDD662" w14:textId="77777777" w:rsidR="00420C57" w:rsidRPr="00F3546C" w:rsidRDefault="003B7BE7">
      <w:pPr>
        <w:pStyle w:val="BodyText2"/>
        <w:numPr>
          <w:ilvl w:val="1"/>
          <w:numId w:val="12"/>
        </w:numPr>
        <w:tabs>
          <w:tab w:val="num" w:pos="1620"/>
        </w:tabs>
        <w:spacing w:after="120"/>
        <w:ind w:left="741" w:hanging="741"/>
        <w:rPr>
          <w:rFonts w:ascii="Times New Roman" w:hAnsi="Times New Roman"/>
          <w:snapToGrid w:val="0"/>
        </w:rPr>
      </w:pPr>
      <w:r w:rsidRPr="00F3546C">
        <w:rPr>
          <w:rFonts w:ascii="Times New Roman" w:hAnsi="Times New Roman"/>
          <w:snapToGrid w:val="0"/>
        </w:rPr>
        <w:t xml:space="preserve">Pirms Piedāvājumu izvērtēšanas </w:t>
      </w:r>
      <w:r w:rsidRPr="00F3546C">
        <w:rPr>
          <w:rFonts w:ascii="Times New Roman" w:hAnsi="Times New Roman"/>
        </w:rPr>
        <w:t>Iepirkuma komisija pārbaudīs vai Piedāvājums atbilst Nolikuma prasībām.</w:t>
      </w:r>
    </w:p>
    <w:p w14:paraId="33762773" w14:textId="77777777" w:rsidR="00420C57" w:rsidRPr="00F3546C" w:rsidRDefault="003B7BE7">
      <w:pPr>
        <w:pStyle w:val="BodyText2"/>
        <w:numPr>
          <w:ilvl w:val="1"/>
          <w:numId w:val="12"/>
        </w:numPr>
        <w:tabs>
          <w:tab w:val="num" w:pos="1620"/>
        </w:tabs>
        <w:spacing w:after="120"/>
        <w:ind w:left="741" w:hanging="741"/>
        <w:rPr>
          <w:rFonts w:ascii="Times New Roman" w:hAnsi="Times New Roman"/>
          <w:snapToGrid w:val="0"/>
        </w:rPr>
      </w:pPr>
      <w:r w:rsidRPr="00F3546C">
        <w:rPr>
          <w:rFonts w:ascii="Times New Roman" w:hAnsi="Times New Roman"/>
        </w:rPr>
        <w:t>Iepirkuma komisija ir tiesī</w:t>
      </w:r>
      <w:r w:rsidR="0009198A" w:rsidRPr="00F3546C">
        <w:rPr>
          <w:rFonts w:ascii="Times New Roman" w:hAnsi="Times New Roman"/>
        </w:rPr>
        <w:t>g</w:t>
      </w:r>
      <w:r w:rsidRPr="00F3546C">
        <w:rPr>
          <w:rFonts w:ascii="Times New Roman" w:hAnsi="Times New Roman"/>
        </w:rPr>
        <w:t xml:space="preserve">a bez </w:t>
      </w:r>
      <w:r w:rsidR="00852FCB">
        <w:rPr>
          <w:rFonts w:ascii="Times New Roman" w:hAnsi="Times New Roman"/>
        </w:rPr>
        <w:t>turpmākas</w:t>
      </w:r>
      <w:r w:rsidR="00852FCB" w:rsidRPr="00F3546C">
        <w:rPr>
          <w:rFonts w:ascii="Times New Roman" w:hAnsi="Times New Roman"/>
        </w:rPr>
        <w:t xml:space="preserve"> </w:t>
      </w:r>
      <w:r w:rsidRPr="00F3546C">
        <w:rPr>
          <w:rFonts w:ascii="Times New Roman" w:hAnsi="Times New Roman"/>
        </w:rPr>
        <w:t xml:space="preserve">izskatīšanas noraidīt to Pretendentu Piedāvājumus, kuri neatbildīs Nolikuma prasībām vai kurus Iepirkuma komisija atzīs par neatbilstošiem vai nepietiekoši kvalificētiem </w:t>
      </w:r>
      <w:r w:rsidR="00A220DC">
        <w:rPr>
          <w:rFonts w:ascii="Times New Roman" w:hAnsi="Times New Roman"/>
        </w:rPr>
        <w:t>iepirkuma līguma</w:t>
      </w:r>
      <w:r w:rsidRPr="00F3546C">
        <w:rPr>
          <w:rFonts w:ascii="Times New Roman" w:hAnsi="Times New Roman"/>
        </w:rPr>
        <w:t xml:space="preserve"> izpildei.</w:t>
      </w:r>
    </w:p>
    <w:p w14:paraId="56D422F2" w14:textId="77777777" w:rsidR="005A39C2" w:rsidRPr="00F3546C" w:rsidRDefault="005A39C2">
      <w:pPr>
        <w:rPr>
          <w:lang w:val="lv-LV"/>
        </w:rPr>
      </w:pPr>
    </w:p>
    <w:p w14:paraId="234D7249" w14:textId="77777777" w:rsidR="000D2723" w:rsidRPr="00F3546C" w:rsidRDefault="00F10D4C" w:rsidP="005A447C">
      <w:pPr>
        <w:pStyle w:val="Heading1"/>
        <w:tabs>
          <w:tab w:val="num" w:pos="741"/>
        </w:tabs>
        <w:spacing w:after="120"/>
        <w:ind w:left="741" w:hanging="741"/>
        <w:rPr>
          <w:rFonts w:ascii="Times New Roman" w:hAnsi="Times New Roman"/>
          <w:b/>
          <w:sz w:val="24"/>
          <w:szCs w:val="24"/>
        </w:rPr>
      </w:pPr>
      <w:r w:rsidRPr="00F3546C">
        <w:rPr>
          <w:rFonts w:ascii="Times New Roman" w:hAnsi="Times New Roman"/>
          <w:b/>
          <w:sz w:val="24"/>
          <w:szCs w:val="24"/>
        </w:rPr>
        <w:t>VII</w:t>
      </w:r>
      <w:r w:rsidR="00FE6985" w:rsidRPr="00F3546C">
        <w:rPr>
          <w:rFonts w:ascii="Times New Roman" w:hAnsi="Times New Roman"/>
          <w:b/>
          <w:sz w:val="24"/>
          <w:szCs w:val="24"/>
        </w:rPr>
        <w:t>.</w:t>
      </w:r>
      <w:r w:rsidRPr="00F3546C">
        <w:rPr>
          <w:rFonts w:ascii="Times New Roman" w:hAnsi="Times New Roman"/>
          <w:b/>
          <w:sz w:val="24"/>
          <w:szCs w:val="24"/>
        </w:rPr>
        <w:t xml:space="preserve"> PIEDĀVĀJUMU IZVĒRTĒŠANA UN UZVARĒTĀJA NOTEIKŠANA</w:t>
      </w:r>
    </w:p>
    <w:p w14:paraId="6D262239" w14:textId="77777777" w:rsidR="00F938A1" w:rsidRPr="00F3546C" w:rsidRDefault="000D2723" w:rsidP="00F75264">
      <w:pPr>
        <w:pStyle w:val="Heading2"/>
        <w:numPr>
          <w:ilvl w:val="0"/>
          <w:numId w:val="12"/>
        </w:numPr>
        <w:spacing w:after="120"/>
        <w:ind w:left="741" w:hanging="741"/>
        <w:jc w:val="both"/>
        <w:rPr>
          <w:sz w:val="24"/>
        </w:rPr>
      </w:pPr>
      <w:r w:rsidRPr="00F3546C">
        <w:rPr>
          <w:sz w:val="24"/>
        </w:rPr>
        <w:t>Finansiālais izvērtējums</w:t>
      </w:r>
    </w:p>
    <w:p w14:paraId="6AFBDE63" w14:textId="77777777" w:rsidR="00420C57" w:rsidRDefault="005F7FCE">
      <w:pPr>
        <w:numPr>
          <w:ilvl w:val="1"/>
          <w:numId w:val="12"/>
        </w:numPr>
        <w:tabs>
          <w:tab w:val="num" w:pos="1620"/>
        </w:tabs>
        <w:spacing w:after="120"/>
        <w:ind w:left="741" w:hanging="741"/>
        <w:jc w:val="both"/>
        <w:rPr>
          <w:lang w:val="lv-LV"/>
        </w:rPr>
      </w:pPr>
      <w:r w:rsidRPr="00F3546C">
        <w:rPr>
          <w:b/>
          <w:lang w:val="lv-LV"/>
        </w:rPr>
        <w:t>Piedāvājuma cena</w:t>
      </w:r>
      <w:r w:rsidRPr="00F3546C">
        <w:rPr>
          <w:lang w:val="lv-LV"/>
        </w:rPr>
        <w:t xml:space="preserve"> </w:t>
      </w:r>
      <w:r w:rsidR="00867ECD" w:rsidRPr="00F30D8A">
        <w:rPr>
          <w:lang w:val="lv-LV"/>
        </w:rPr>
        <w:t xml:space="preserve">tiks aprēķināta Nolikuma </w:t>
      </w:r>
      <w:r w:rsidR="00867ECD">
        <w:rPr>
          <w:lang w:val="lv-LV"/>
        </w:rPr>
        <w:t>11</w:t>
      </w:r>
      <w:r w:rsidR="00867ECD" w:rsidRPr="00F30D8A">
        <w:rPr>
          <w:lang w:val="lv-LV"/>
        </w:rPr>
        <w:t>.punktā noteiktajā kārtībā. Piedāvājuma cena tiks novērtēta šādā veidā: Piedāvājumam ar viszemāko cenu tiks piešķirts maksimālais kritērija punktu skaits (7</w:t>
      </w:r>
      <w:r w:rsidR="00891288">
        <w:rPr>
          <w:lang w:val="lv-LV"/>
        </w:rPr>
        <w:t>5</w:t>
      </w:r>
      <w:r w:rsidR="00867ECD" w:rsidRPr="00F30D8A">
        <w:rPr>
          <w:lang w:val="lv-LV"/>
        </w:rPr>
        <w:t>), bet pārējiem Piedāvājumiem punkti tiks aprēķināti pēc šādas formulas:</w:t>
      </w:r>
    </w:p>
    <w:p w14:paraId="5B8F7B91" w14:textId="77777777" w:rsidR="00867ECD" w:rsidRPr="00867ECD" w:rsidRDefault="00867ECD" w:rsidP="00867ECD">
      <w:pPr>
        <w:tabs>
          <w:tab w:val="num" w:pos="1620"/>
        </w:tabs>
        <w:spacing w:after="120"/>
        <w:ind w:left="741"/>
        <w:jc w:val="both"/>
        <w:rPr>
          <w:lang w:val="lv-LV"/>
        </w:rPr>
      </w:pPr>
      <w:r w:rsidRPr="00867ECD">
        <w:rPr>
          <w:b/>
          <w:i/>
          <w:lang w:val="lv-LV"/>
        </w:rPr>
        <w:t>Zemākā Piedāvājuma cena / Piedāvājuma “N” cena * 7</w:t>
      </w:r>
      <w:r w:rsidR="00891288">
        <w:rPr>
          <w:b/>
          <w:i/>
          <w:lang w:val="lv-LV"/>
        </w:rPr>
        <w:t>5</w:t>
      </w:r>
      <w:r w:rsidRPr="00867ECD">
        <w:rPr>
          <w:b/>
          <w:i/>
          <w:lang w:val="lv-LV"/>
        </w:rPr>
        <w:t xml:space="preserve"> (kritērija svars)</w:t>
      </w:r>
      <w:r w:rsidRPr="00867ECD">
        <w:rPr>
          <w:lang w:val="lv-LV"/>
        </w:rPr>
        <w:t>.</w:t>
      </w:r>
    </w:p>
    <w:p w14:paraId="2A845067" w14:textId="77777777" w:rsidR="005A447C" w:rsidRPr="00F3546C" w:rsidRDefault="005A447C" w:rsidP="005A447C">
      <w:pPr>
        <w:spacing w:after="120"/>
        <w:ind w:left="741"/>
        <w:jc w:val="both"/>
        <w:rPr>
          <w:lang w:val="lv-LV"/>
        </w:rPr>
      </w:pPr>
      <w:r w:rsidRPr="00F3546C">
        <w:rPr>
          <w:lang w:val="lv-LV"/>
        </w:rPr>
        <w:t>Piedāvājuma cena tiks koriģēta pieskaitot vai atņemot summas saistībā ar aritmētisko kļūdu labojumiem, kā minēts zemāk;</w:t>
      </w:r>
    </w:p>
    <w:p w14:paraId="310D5A62" w14:textId="77777777" w:rsidR="005A447C" w:rsidRPr="00F3546C" w:rsidRDefault="005A447C" w:rsidP="005A447C">
      <w:pPr>
        <w:spacing w:after="120"/>
        <w:ind w:left="741"/>
        <w:jc w:val="both"/>
        <w:rPr>
          <w:lang w:val="lv-LV"/>
        </w:rPr>
      </w:pPr>
      <w:r w:rsidRPr="00F3546C">
        <w:rPr>
          <w:lang w:val="lv-LV"/>
        </w:rPr>
        <w:t>Pretendentam ir rakstiski jāapstiprina Iepirkuma komisijas veiktos aritmētiskos kļūdu labojumus un jaunās cenas tiks uzskatītas par saistošām Pretendentam. Ja Pretendents nepiekritīs augstākminētajā kārtībā veiktajiem kļūdu labojumiem, viņa piedāvājums tiks noraidīts.</w:t>
      </w:r>
    </w:p>
    <w:p w14:paraId="685128B5" w14:textId="77777777" w:rsidR="00420C57" w:rsidRPr="00F3546C" w:rsidRDefault="00867ECD">
      <w:pPr>
        <w:numPr>
          <w:ilvl w:val="1"/>
          <w:numId w:val="12"/>
        </w:numPr>
        <w:tabs>
          <w:tab w:val="num" w:pos="1620"/>
        </w:tabs>
        <w:spacing w:after="120"/>
        <w:ind w:left="741" w:hanging="741"/>
        <w:jc w:val="both"/>
        <w:rPr>
          <w:lang w:val="lv-LV"/>
        </w:rPr>
      </w:pPr>
      <w:r>
        <w:rPr>
          <w:b/>
          <w:lang w:val="lv-LV"/>
        </w:rPr>
        <w:t>Rēķinu s</w:t>
      </w:r>
      <w:r w:rsidR="005F7FCE" w:rsidRPr="00F3546C">
        <w:rPr>
          <w:b/>
          <w:lang w:val="lv-LV"/>
        </w:rPr>
        <w:t>amaksas noteikumi</w:t>
      </w:r>
      <w:r w:rsidR="005F7FCE" w:rsidRPr="00F3546C">
        <w:rPr>
          <w:lang w:val="lv-LV"/>
        </w:rPr>
        <w:t xml:space="preserve"> tiks vērtēti šādi:</w:t>
      </w:r>
    </w:p>
    <w:tbl>
      <w:tblPr>
        <w:tblW w:w="0" w:type="auto"/>
        <w:tblInd w:w="817" w:type="dxa"/>
        <w:tblLook w:val="0000" w:firstRow="0" w:lastRow="0" w:firstColumn="0" w:lastColumn="0" w:noHBand="0" w:noVBand="0"/>
      </w:tblPr>
      <w:tblGrid>
        <w:gridCol w:w="6342"/>
        <w:gridCol w:w="2016"/>
      </w:tblGrid>
      <w:tr w:rsidR="00F76D78" w:rsidRPr="00F30D8A" w14:paraId="67D05A1D" w14:textId="77777777" w:rsidTr="00F76D78">
        <w:tc>
          <w:tcPr>
            <w:tcW w:w="6662" w:type="dxa"/>
            <w:tcBorders>
              <w:top w:val="single" w:sz="4" w:space="0" w:color="auto"/>
              <w:left w:val="single" w:sz="4" w:space="0" w:color="auto"/>
              <w:bottom w:val="single" w:sz="4" w:space="0" w:color="auto"/>
              <w:right w:val="single" w:sz="4" w:space="0" w:color="auto"/>
            </w:tcBorders>
          </w:tcPr>
          <w:p w14:paraId="0C93900F" w14:textId="77777777" w:rsidR="00F76D78" w:rsidRPr="00F30D8A" w:rsidRDefault="00F76D78" w:rsidP="00F76D78">
            <w:pPr>
              <w:pStyle w:val="BodyText2"/>
              <w:rPr>
                <w:rFonts w:ascii="Times New Roman" w:hAnsi="Times New Roman"/>
                <w:bCs/>
              </w:rPr>
            </w:pPr>
            <w:r w:rsidRPr="00F30D8A">
              <w:rPr>
                <w:rFonts w:ascii="Times New Roman" w:hAnsi="Times New Roman"/>
                <w:bCs/>
              </w:rPr>
              <w:t>Samaksas termiņš ir īsāks par 30 kalendārajām dienām</w:t>
            </w:r>
          </w:p>
        </w:tc>
        <w:tc>
          <w:tcPr>
            <w:tcW w:w="2127" w:type="dxa"/>
            <w:tcBorders>
              <w:top w:val="single" w:sz="4" w:space="0" w:color="auto"/>
              <w:left w:val="single" w:sz="4" w:space="0" w:color="auto"/>
              <w:bottom w:val="single" w:sz="4" w:space="0" w:color="auto"/>
              <w:right w:val="single" w:sz="4" w:space="0" w:color="auto"/>
            </w:tcBorders>
          </w:tcPr>
          <w:p w14:paraId="140A3CEF" w14:textId="77777777" w:rsidR="00F76D78" w:rsidRPr="00F30D8A" w:rsidRDefault="00F76D78" w:rsidP="00F76D78">
            <w:pPr>
              <w:pStyle w:val="BodyText2"/>
              <w:jc w:val="center"/>
              <w:rPr>
                <w:rFonts w:ascii="Times New Roman" w:hAnsi="Times New Roman"/>
                <w:bCs/>
              </w:rPr>
            </w:pPr>
            <w:r w:rsidRPr="00F30D8A">
              <w:rPr>
                <w:rFonts w:ascii="Times New Roman" w:hAnsi="Times New Roman"/>
                <w:bCs/>
              </w:rPr>
              <w:t>1</w:t>
            </w:r>
          </w:p>
        </w:tc>
      </w:tr>
      <w:tr w:rsidR="00F76D78" w:rsidRPr="00F30D8A" w14:paraId="177EFFAB" w14:textId="77777777" w:rsidTr="00F76D78">
        <w:tc>
          <w:tcPr>
            <w:tcW w:w="6662" w:type="dxa"/>
            <w:tcBorders>
              <w:top w:val="single" w:sz="4" w:space="0" w:color="auto"/>
              <w:left w:val="single" w:sz="4" w:space="0" w:color="auto"/>
              <w:bottom w:val="single" w:sz="4" w:space="0" w:color="auto"/>
              <w:right w:val="single" w:sz="4" w:space="0" w:color="auto"/>
            </w:tcBorders>
          </w:tcPr>
          <w:p w14:paraId="3F1DFAB4" w14:textId="77777777" w:rsidR="00F76D78" w:rsidRPr="00F30D8A" w:rsidRDefault="00F76D78" w:rsidP="00F76D78">
            <w:pPr>
              <w:pStyle w:val="BodyText2"/>
              <w:rPr>
                <w:rFonts w:ascii="Times New Roman" w:hAnsi="Times New Roman"/>
                <w:bCs/>
              </w:rPr>
            </w:pPr>
            <w:r w:rsidRPr="00F30D8A">
              <w:rPr>
                <w:rFonts w:ascii="Times New Roman" w:hAnsi="Times New Roman"/>
                <w:bCs/>
              </w:rPr>
              <w:t>Samaksas termiņš ir 30 vai vairāk kalendārās dienas</w:t>
            </w:r>
          </w:p>
        </w:tc>
        <w:tc>
          <w:tcPr>
            <w:tcW w:w="2127" w:type="dxa"/>
            <w:tcBorders>
              <w:top w:val="single" w:sz="4" w:space="0" w:color="auto"/>
              <w:left w:val="single" w:sz="4" w:space="0" w:color="auto"/>
              <w:bottom w:val="single" w:sz="4" w:space="0" w:color="auto"/>
              <w:right w:val="single" w:sz="4" w:space="0" w:color="auto"/>
            </w:tcBorders>
          </w:tcPr>
          <w:p w14:paraId="7C27A201" w14:textId="77777777" w:rsidR="00F76D78" w:rsidRPr="00F30D8A" w:rsidRDefault="00F76D78" w:rsidP="00F76D78">
            <w:pPr>
              <w:pStyle w:val="BodyText2"/>
              <w:jc w:val="center"/>
              <w:rPr>
                <w:rFonts w:ascii="Times New Roman" w:hAnsi="Times New Roman"/>
                <w:bCs/>
              </w:rPr>
            </w:pPr>
            <w:r w:rsidRPr="00F30D8A">
              <w:rPr>
                <w:rFonts w:ascii="Times New Roman" w:hAnsi="Times New Roman"/>
                <w:bCs/>
              </w:rPr>
              <w:t>2</w:t>
            </w:r>
          </w:p>
        </w:tc>
      </w:tr>
    </w:tbl>
    <w:p w14:paraId="7E230DF9" w14:textId="77777777" w:rsidR="00186502" w:rsidRPr="00F3546C" w:rsidRDefault="00186502" w:rsidP="005A447C">
      <w:pPr>
        <w:tabs>
          <w:tab w:val="num" w:pos="741"/>
        </w:tabs>
        <w:spacing w:after="120"/>
        <w:ind w:left="741" w:hanging="741"/>
        <w:jc w:val="both"/>
        <w:rPr>
          <w:bCs/>
          <w:iCs/>
          <w:lang w:val="lv-LV"/>
        </w:rPr>
      </w:pPr>
    </w:p>
    <w:p w14:paraId="21DBF4E8" w14:textId="77777777" w:rsidR="00F938A1" w:rsidRPr="00F76D78" w:rsidRDefault="00F76D78" w:rsidP="00F75264">
      <w:pPr>
        <w:numPr>
          <w:ilvl w:val="0"/>
          <w:numId w:val="12"/>
        </w:numPr>
        <w:spacing w:after="120"/>
        <w:ind w:left="741" w:hanging="741"/>
        <w:jc w:val="both"/>
        <w:rPr>
          <w:b/>
          <w:iCs/>
          <w:lang w:val="lv-LV"/>
        </w:rPr>
      </w:pPr>
      <w:r w:rsidRPr="00F76D78">
        <w:rPr>
          <w:b/>
          <w:lang w:val="lv-LV"/>
        </w:rPr>
        <w:t>Attālums no Pasūtītāja norādītajām adresēm līdz tuvākajām DUS</w:t>
      </w:r>
      <w:r w:rsidRPr="00F30D8A">
        <w:rPr>
          <w:lang w:val="lv-LV"/>
        </w:rPr>
        <w:t xml:space="preserve"> tiks vērtēts, ņemot vērā </w:t>
      </w:r>
      <w:r>
        <w:rPr>
          <w:lang w:val="lv-LV"/>
        </w:rPr>
        <w:t>P</w:t>
      </w:r>
      <w:r w:rsidRPr="00F30D8A">
        <w:rPr>
          <w:lang w:val="lv-LV"/>
        </w:rPr>
        <w:t>retendenta Piedāvājumā norādīto attālumu no Pasūtītāja norādītajām vietām, kur atrodas Pasūtītāja struktūrvienības vai svarīgākie objekti</w:t>
      </w:r>
      <w:r>
        <w:rPr>
          <w:lang w:val="lv-LV"/>
        </w:rPr>
        <w:t xml:space="preserve"> līdz Pretendenta tuvākajai degviela</w:t>
      </w:r>
      <w:r w:rsidR="00DA529B">
        <w:rPr>
          <w:lang w:val="lv-LV"/>
        </w:rPr>
        <w:t>s uzpildes stacijai</w:t>
      </w:r>
      <w:r w:rsidRPr="00F30D8A">
        <w:rPr>
          <w:lang w:val="lv-LV"/>
        </w:rPr>
        <w:t>.</w:t>
      </w:r>
      <w:r w:rsidR="00DA529B">
        <w:rPr>
          <w:lang w:val="lv-LV"/>
        </w:rPr>
        <w:t xml:space="preserve"> A</w:t>
      </w:r>
      <w:r w:rsidR="00DA529B" w:rsidRPr="00F30D8A">
        <w:rPr>
          <w:lang w:val="lv-LV"/>
        </w:rPr>
        <w:t xml:space="preserve">ttāluma mērījums jāuzsāk attiecīgajā Pasūtītāja norādītajā adresē un jāpabeidz, iebraucot </w:t>
      </w:r>
      <w:r w:rsidR="00DA529B">
        <w:rPr>
          <w:lang w:val="lv-LV"/>
        </w:rPr>
        <w:t xml:space="preserve">degvielas uzpildes stacijā, </w:t>
      </w:r>
      <w:r w:rsidR="00DA529B" w:rsidRPr="00F30D8A">
        <w:rPr>
          <w:lang w:val="lv-LV"/>
        </w:rPr>
        <w:t>maršruts jāveic, braucot ar automašīnu pa tuvāko loģiski braucamo maršrutu, neveicot mākslīgas maršruta saīsināšanas metodes, kas ir saistītas ar ceļu satiksmes noteikumu neievērošanu, iebraukšanu dzīvojamā zonā, braukšanu pa izteikti sliktu ceļa segumu u.tml.</w:t>
      </w:r>
      <w:r w:rsidRPr="00F30D8A">
        <w:rPr>
          <w:lang w:val="lv-LV"/>
        </w:rPr>
        <w:t xml:space="preserve"> Par katru Pasūtītāja norādītajām vietām tuvāko </w:t>
      </w:r>
      <w:r>
        <w:rPr>
          <w:lang w:val="lv-LV"/>
        </w:rPr>
        <w:t>degvielas uzpildes stacijai</w:t>
      </w:r>
      <w:r w:rsidRPr="00F30D8A">
        <w:rPr>
          <w:lang w:val="lv-LV"/>
        </w:rPr>
        <w:t xml:space="preserve"> maksimālais kritērija punktu skaits</w:t>
      </w:r>
      <w:r>
        <w:rPr>
          <w:lang w:val="lv-LV"/>
        </w:rPr>
        <w:t xml:space="preserve"> ir:</w:t>
      </w:r>
    </w:p>
    <w:p w14:paraId="0E4F2E0B" w14:textId="77777777" w:rsidR="00F76D78" w:rsidRPr="00F76D78" w:rsidRDefault="00F76D78" w:rsidP="00F76D78">
      <w:pPr>
        <w:pStyle w:val="ListParagraph"/>
        <w:numPr>
          <w:ilvl w:val="1"/>
          <w:numId w:val="12"/>
        </w:numPr>
        <w:tabs>
          <w:tab w:val="clear" w:pos="720"/>
        </w:tabs>
        <w:spacing w:after="120"/>
        <w:ind w:left="709" w:hanging="709"/>
        <w:jc w:val="both"/>
        <w:rPr>
          <w:rFonts w:ascii="Times New Roman" w:hAnsi="Times New Roman" w:cs="Times New Roman"/>
          <w:iCs/>
          <w:lang w:val="lv-LV"/>
        </w:rPr>
      </w:pPr>
      <w:r w:rsidRPr="00F76D78">
        <w:rPr>
          <w:rFonts w:ascii="Times New Roman" w:hAnsi="Times New Roman" w:cs="Times New Roman"/>
          <w:lang w:val="lv-LV"/>
        </w:rPr>
        <w:t>No Stigu iela 14, Rīga, maksimālais kritērija punktu skaits ir 6 (seši)</w:t>
      </w:r>
      <w:r>
        <w:rPr>
          <w:rFonts w:ascii="Times New Roman" w:hAnsi="Times New Roman" w:cs="Times New Roman"/>
          <w:lang w:val="lv-LV"/>
        </w:rPr>
        <w:t>.</w:t>
      </w:r>
    </w:p>
    <w:p w14:paraId="0EA61399" w14:textId="77777777" w:rsidR="00F76D78" w:rsidRPr="00F76D78" w:rsidRDefault="00F76D78" w:rsidP="00F76D78">
      <w:pPr>
        <w:pStyle w:val="ListParagraph"/>
        <w:numPr>
          <w:ilvl w:val="1"/>
          <w:numId w:val="12"/>
        </w:numPr>
        <w:tabs>
          <w:tab w:val="clear" w:pos="720"/>
        </w:tabs>
        <w:spacing w:after="120"/>
        <w:ind w:left="709" w:hanging="709"/>
        <w:jc w:val="both"/>
        <w:rPr>
          <w:rFonts w:ascii="Times New Roman" w:hAnsi="Times New Roman" w:cs="Times New Roman"/>
          <w:iCs/>
          <w:lang w:val="lv-LV"/>
        </w:rPr>
      </w:pPr>
      <w:r w:rsidRPr="00F76D78">
        <w:rPr>
          <w:rFonts w:ascii="Times New Roman" w:hAnsi="Times New Roman" w:cs="Times New Roman"/>
          <w:lang w:val="lv-LV"/>
        </w:rPr>
        <w:t xml:space="preserve">No Inčukalna pazemes gāzes krātuve, GPS 57.167917, 24.698254, maksimālais kritērija punktu skaits ir </w:t>
      </w:r>
      <w:r w:rsidR="008C2E65">
        <w:rPr>
          <w:rFonts w:ascii="Times New Roman" w:hAnsi="Times New Roman" w:cs="Times New Roman"/>
          <w:lang w:val="lv-LV"/>
        </w:rPr>
        <w:t>6</w:t>
      </w:r>
      <w:r w:rsidRPr="00F76D78">
        <w:rPr>
          <w:rFonts w:ascii="Times New Roman" w:hAnsi="Times New Roman" w:cs="Times New Roman"/>
          <w:lang w:val="lv-LV"/>
        </w:rPr>
        <w:t xml:space="preserve"> (</w:t>
      </w:r>
      <w:r w:rsidR="008C2E65">
        <w:rPr>
          <w:rFonts w:ascii="Times New Roman" w:hAnsi="Times New Roman" w:cs="Times New Roman"/>
          <w:lang w:val="lv-LV"/>
        </w:rPr>
        <w:t>seši</w:t>
      </w:r>
      <w:r w:rsidRPr="00F76D78">
        <w:rPr>
          <w:rFonts w:ascii="Times New Roman" w:hAnsi="Times New Roman" w:cs="Times New Roman"/>
          <w:lang w:val="lv-LV"/>
        </w:rPr>
        <w:t>)</w:t>
      </w:r>
      <w:r>
        <w:rPr>
          <w:rFonts w:ascii="Times New Roman" w:hAnsi="Times New Roman" w:cs="Times New Roman"/>
          <w:lang w:val="lv-LV"/>
        </w:rPr>
        <w:t>.</w:t>
      </w:r>
    </w:p>
    <w:p w14:paraId="144A7F85" w14:textId="77777777" w:rsidR="00F76D78" w:rsidRDefault="00F76D78" w:rsidP="00F76D78">
      <w:pPr>
        <w:spacing w:after="120"/>
        <w:ind w:left="709"/>
        <w:jc w:val="both"/>
        <w:rPr>
          <w:lang w:val="lv-LV"/>
        </w:rPr>
      </w:pPr>
      <w:r w:rsidRPr="00F30D8A">
        <w:rPr>
          <w:lang w:val="lv-LV"/>
        </w:rPr>
        <w:t>Pārējo pretendentu norādītais attālums tiks novērtēts atbilstoši šādai formulai:</w:t>
      </w:r>
    </w:p>
    <w:p w14:paraId="090AC7DE" w14:textId="77777777" w:rsidR="00F76D78" w:rsidRPr="001D39B0" w:rsidRDefault="00F76D78" w:rsidP="00F76D78">
      <w:pPr>
        <w:pStyle w:val="BodyText3"/>
        <w:spacing w:after="120"/>
        <w:ind w:left="709"/>
      </w:pPr>
      <w:r w:rsidRPr="00F30D8A">
        <w:rPr>
          <w:b/>
          <w:i/>
        </w:rPr>
        <w:t>Mazākais attālums (km) / Pretendenta norādītais attālums (km) = kritērija punkti (&lt;1)</w:t>
      </w:r>
      <w:r>
        <w:t>.</w:t>
      </w:r>
    </w:p>
    <w:p w14:paraId="7DA24C1D" w14:textId="77777777" w:rsidR="00F76D78" w:rsidRPr="00F30D8A" w:rsidRDefault="00F76D78" w:rsidP="00F76D78">
      <w:pPr>
        <w:ind w:left="709"/>
        <w:jc w:val="both"/>
        <w:rPr>
          <w:lang w:val="lv-LV"/>
        </w:rPr>
      </w:pPr>
      <w:r w:rsidRPr="00F30D8A">
        <w:rPr>
          <w:lang w:val="lv-LV"/>
        </w:rPr>
        <w:t>Aprēķinātie kritēriju punkti tiks noapaļoti līdz diviem cipariem aiz komata.</w:t>
      </w:r>
    </w:p>
    <w:p w14:paraId="564EE4C7" w14:textId="77777777" w:rsidR="00F76D78" w:rsidRPr="00F76D78" w:rsidRDefault="00F76D78" w:rsidP="00F76D78">
      <w:pPr>
        <w:spacing w:after="120"/>
        <w:ind w:left="709"/>
        <w:jc w:val="both"/>
        <w:rPr>
          <w:iCs/>
          <w:lang w:val="lv-LV"/>
        </w:rPr>
      </w:pPr>
      <w:r w:rsidRPr="00F30D8A">
        <w:rPr>
          <w:lang w:val="lv-LV"/>
        </w:rPr>
        <w:t xml:space="preserve">Maksimālais kopējais kritērija punktu skaits par attālumu no Pasūtītāja norādītajām adresēm līdz tuvākajām </w:t>
      </w:r>
      <w:r>
        <w:rPr>
          <w:lang w:val="lv-LV"/>
        </w:rPr>
        <w:t>degvielas uzpildes stacijām</w:t>
      </w:r>
      <w:r w:rsidRPr="00F30D8A">
        <w:rPr>
          <w:lang w:val="lv-LV"/>
        </w:rPr>
        <w:t xml:space="preserve"> ir 1</w:t>
      </w:r>
      <w:r>
        <w:rPr>
          <w:lang w:val="lv-LV"/>
        </w:rPr>
        <w:t>2</w:t>
      </w:r>
      <w:r w:rsidRPr="00F30D8A">
        <w:rPr>
          <w:lang w:val="lv-LV"/>
        </w:rPr>
        <w:t>.</w:t>
      </w:r>
    </w:p>
    <w:p w14:paraId="2BAB8408" w14:textId="77777777" w:rsidR="004573D1" w:rsidRPr="006D521A" w:rsidRDefault="00DA529B" w:rsidP="004573D1">
      <w:pPr>
        <w:numPr>
          <w:ilvl w:val="1"/>
          <w:numId w:val="12"/>
        </w:numPr>
        <w:tabs>
          <w:tab w:val="num" w:pos="1620"/>
        </w:tabs>
        <w:spacing w:after="120"/>
        <w:ind w:left="741" w:hanging="741"/>
        <w:jc w:val="both"/>
        <w:rPr>
          <w:lang w:val="lv-LV"/>
        </w:rPr>
      </w:pPr>
      <w:r w:rsidRPr="00DA529B">
        <w:rPr>
          <w:b/>
          <w:lang w:val="lv-LV"/>
        </w:rPr>
        <w:t>Iespēja iegādāties degvielu Lietuvā, Igaunijā</w:t>
      </w:r>
      <w:r w:rsidRPr="00F30D8A">
        <w:rPr>
          <w:lang w:val="lv-LV"/>
        </w:rPr>
        <w:t xml:space="preserve"> tiks vērtēta, ņemot vērā </w:t>
      </w:r>
      <w:r>
        <w:rPr>
          <w:lang w:val="lv-LV"/>
        </w:rPr>
        <w:t>degvielas uzpildes staciju</w:t>
      </w:r>
      <w:r w:rsidRPr="00F30D8A">
        <w:rPr>
          <w:lang w:val="lv-LV"/>
        </w:rPr>
        <w:t xml:space="preserve"> izvietojumu Pasūtītājam saimnieciskās darbības nodrošināšanai nepieciešamajos maršrutos. Ja pretendents kādā no minētajām valstīm nevar nodrošināt samaksas veikšanu par degvielas iegādi ar pretendenta izsniegtu kredītkarti, tiks uzskatīts, ka pretendents šajā valstī nenodrošina iespēju iegādāties degvielu. Maksimālais kritērija punktu skaits (8) tiks piešķirts Piedāvājumam, no kura izriet Pasūtītāja iespēja iegādāties degvielu Lietuvā, Igaunijā. Par katru minēto valsti, kurā Pasūtītājam ir iespēja iegādāties degvielu, tiks piešķirti </w:t>
      </w:r>
      <w:r w:rsidR="00B56AF9">
        <w:rPr>
          <w:lang w:val="lv-LV"/>
        </w:rPr>
        <w:t>4</w:t>
      </w:r>
      <w:r w:rsidRPr="00F30D8A">
        <w:rPr>
          <w:lang w:val="lv-LV"/>
        </w:rPr>
        <w:t xml:space="preserve"> kritērija punkti.</w:t>
      </w:r>
    </w:p>
    <w:p w14:paraId="6DF4E34C" w14:textId="77777777" w:rsidR="004573D1" w:rsidRPr="00DA529B" w:rsidRDefault="00DA529B" w:rsidP="004573D1">
      <w:pPr>
        <w:pStyle w:val="ListParagraph"/>
        <w:numPr>
          <w:ilvl w:val="1"/>
          <w:numId w:val="12"/>
        </w:numPr>
        <w:spacing w:after="120"/>
        <w:ind w:hanging="720"/>
        <w:jc w:val="both"/>
        <w:rPr>
          <w:rFonts w:ascii="Times New Roman" w:hAnsi="Times New Roman" w:cs="Times New Roman"/>
          <w:lang w:val="lv-LV"/>
        </w:rPr>
      </w:pPr>
      <w:r w:rsidRPr="00DA529B">
        <w:rPr>
          <w:rFonts w:ascii="Times New Roman" w:hAnsi="Times New Roman" w:cs="Times New Roman"/>
          <w:b/>
          <w:lang w:val="lv-LV"/>
        </w:rPr>
        <w:lastRenderedPageBreak/>
        <w:t>Degvielas uzpildes kontroles sistēmas esamība</w:t>
      </w:r>
      <w:r w:rsidRPr="00DA529B">
        <w:rPr>
          <w:rFonts w:ascii="Times New Roman" w:hAnsi="Times New Roman" w:cs="Times New Roman"/>
          <w:lang w:val="lv-LV"/>
        </w:rPr>
        <w:t xml:space="preserve"> (ja pretendents tādu piedāvā) tiks vērtēta, ņemot vērā tās piemērotību Pasūtītāja vajadzībām. Par Pasūtītājam piemērotāko kontroles sistēmu tiks uzskatīts un ar attiecīgi maksimālo kritērija punktu skaitu (3) tiks novērtēts Piedāvājums, atbilstoši kuram pretendents piedāvā Pasūtītājam bez atsevišķas samaksas tādu degvielas kontroles sistēmu jeb kontroles pasākumu kopumu, kas dod Pasūtītājam iespēju kontrolēt, vai Pasūtītāja transporta līdzekļu uzpilde tiek veikta atbilstoši Pasūtītāja noteiktajiem kritērijiem (degvielas veids, daudzums un uzpilde attiecīgajā transporta līdzeklī).</w:t>
      </w:r>
    </w:p>
    <w:tbl>
      <w:tblPr>
        <w:tblW w:w="0" w:type="auto"/>
        <w:tblInd w:w="1278" w:type="dxa"/>
        <w:tblLook w:val="0000" w:firstRow="0" w:lastRow="0" w:firstColumn="0" w:lastColumn="0" w:noHBand="0" w:noVBand="0"/>
      </w:tblPr>
      <w:tblGrid>
        <w:gridCol w:w="866"/>
        <w:gridCol w:w="7041"/>
      </w:tblGrid>
      <w:tr w:rsidR="00D6614B" w:rsidRPr="00E10B24" w14:paraId="65D43783" w14:textId="77777777" w:rsidTr="00DA529B">
        <w:tc>
          <w:tcPr>
            <w:tcW w:w="885" w:type="dxa"/>
          </w:tcPr>
          <w:p w14:paraId="66C0C3E2" w14:textId="77777777" w:rsidR="00D6614B" w:rsidRPr="00246B4C" w:rsidRDefault="00D6614B" w:rsidP="00E32A87">
            <w:pPr>
              <w:rPr>
                <w:rFonts w:cs="Arial"/>
                <w:lang w:val="lv-LV"/>
              </w:rPr>
            </w:pPr>
          </w:p>
        </w:tc>
        <w:tc>
          <w:tcPr>
            <w:tcW w:w="7238" w:type="dxa"/>
          </w:tcPr>
          <w:p w14:paraId="0C2796E3" w14:textId="77777777" w:rsidR="00D6614B" w:rsidRPr="00246B4C" w:rsidRDefault="00D6614B" w:rsidP="00E32A87">
            <w:pPr>
              <w:jc w:val="both"/>
              <w:rPr>
                <w:rFonts w:cs="Arial"/>
                <w:lang w:val="lv-LV"/>
              </w:rPr>
            </w:pPr>
          </w:p>
        </w:tc>
      </w:tr>
    </w:tbl>
    <w:p w14:paraId="19628D82" w14:textId="77777777" w:rsidR="00420C57" w:rsidRPr="00F3546C" w:rsidRDefault="00205B41">
      <w:pPr>
        <w:pStyle w:val="ListParagraph"/>
        <w:numPr>
          <w:ilvl w:val="0"/>
          <w:numId w:val="16"/>
        </w:numPr>
        <w:spacing w:after="120"/>
        <w:jc w:val="both"/>
        <w:rPr>
          <w:rFonts w:ascii="Times New Roman" w:hAnsi="Times New Roman" w:cs="Times New Roman"/>
          <w:b/>
          <w:lang w:val="lv-LV"/>
        </w:rPr>
      </w:pPr>
      <w:r w:rsidRPr="00F3546C">
        <w:rPr>
          <w:rFonts w:ascii="Times New Roman" w:hAnsi="Times New Roman" w:cs="Times New Roman"/>
          <w:b/>
          <w:lang w:val="lv-LV"/>
        </w:rPr>
        <w:t>Kopvērtējums</w:t>
      </w:r>
    </w:p>
    <w:p w14:paraId="74DB83CC" w14:textId="77777777" w:rsidR="00420C57" w:rsidRPr="00F3546C" w:rsidRDefault="00FE6985">
      <w:pPr>
        <w:pStyle w:val="BodyText3"/>
        <w:numPr>
          <w:ilvl w:val="1"/>
          <w:numId w:val="16"/>
        </w:numPr>
        <w:spacing w:after="120"/>
        <w:ind w:left="709" w:hanging="709"/>
        <w:jc w:val="both"/>
      </w:pPr>
      <w:r w:rsidRPr="00F3546C">
        <w:t>Kopvērtējuma punkti tiks aprēķināti šādi:</w:t>
      </w:r>
    </w:p>
    <w:p w14:paraId="245C2591" w14:textId="77777777" w:rsidR="00FE6985" w:rsidRPr="00DA529B" w:rsidRDefault="00DA529B" w:rsidP="00DA529B">
      <w:pPr>
        <w:pStyle w:val="Heading9"/>
        <w:tabs>
          <w:tab w:val="num" w:pos="741"/>
        </w:tabs>
        <w:spacing w:after="120"/>
        <w:ind w:left="709" w:hanging="709"/>
        <w:rPr>
          <w:bCs/>
        </w:rPr>
      </w:pPr>
      <w:r>
        <w:rPr>
          <w:bCs/>
          <w:i/>
        </w:rPr>
        <w:tab/>
      </w:r>
      <w:r w:rsidRPr="00DA529B">
        <w:rPr>
          <w:bCs/>
          <w:i/>
        </w:rPr>
        <w:t>Kopā punkti = Finansiālo noteikumu kopējie punkti + Attāluma līdz tuvākajām DUS punkti</w:t>
      </w:r>
      <w:r w:rsidRPr="00DA529B">
        <w:rPr>
          <w:bCs/>
          <w:iCs/>
        </w:rPr>
        <w:t xml:space="preserve"> + </w:t>
      </w:r>
      <w:r w:rsidRPr="00DA529B">
        <w:rPr>
          <w:bCs/>
          <w:i/>
          <w:iCs/>
        </w:rPr>
        <w:t>Iespējas iegādāties degvielu Lietuvā, Igaunijā</w:t>
      </w:r>
      <w:r w:rsidR="008C2E65">
        <w:rPr>
          <w:bCs/>
          <w:i/>
          <w:iCs/>
        </w:rPr>
        <w:t xml:space="preserve"> </w:t>
      </w:r>
      <w:r w:rsidRPr="00DA529B">
        <w:rPr>
          <w:bCs/>
          <w:i/>
          <w:iCs/>
        </w:rPr>
        <w:t>punkti</w:t>
      </w:r>
      <w:r w:rsidRPr="00DA529B">
        <w:rPr>
          <w:bCs/>
          <w:iCs/>
        </w:rPr>
        <w:t xml:space="preserve"> + </w:t>
      </w:r>
      <w:r w:rsidRPr="00DA529B">
        <w:rPr>
          <w:bCs/>
          <w:i/>
          <w:iCs/>
        </w:rPr>
        <w:t>Degvielas uzpildes kontroles sistēmas punkti</w:t>
      </w:r>
      <w:r w:rsidRPr="00DA529B">
        <w:rPr>
          <w:bCs/>
          <w:iCs/>
        </w:rPr>
        <w:t>.</w:t>
      </w:r>
    </w:p>
    <w:p w14:paraId="7E19FA46" w14:textId="77777777" w:rsidR="00420C57" w:rsidRPr="00F3546C" w:rsidRDefault="00FE6985">
      <w:pPr>
        <w:pStyle w:val="BodyText3"/>
        <w:numPr>
          <w:ilvl w:val="1"/>
          <w:numId w:val="16"/>
        </w:numPr>
        <w:spacing w:after="120"/>
        <w:ind w:left="709" w:hanging="709"/>
        <w:jc w:val="both"/>
      </w:pPr>
      <w:r w:rsidRPr="00F3546C">
        <w:t>Iepirkuma komisija par Konkursa uzvarētāju atzīs Pretendentu, kura Piedāvājums būs saimnieciski visizdevīgākais, t.i., ieguvis visvairāk punktus kopvērtējumā.</w:t>
      </w:r>
    </w:p>
    <w:p w14:paraId="45A33E06" w14:textId="77777777" w:rsidR="00420C57" w:rsidRPr="00F3546C" w:rsidRDefault="00FE6985">
      <w:pPr>
        <w:pStyle w:val="BodyText3"/>
        <w:numPr>
          <w:ilvl w:val="1"/>
          <w:numId w:val="16"/>
        </w:numPr>
        <w:spacing w:after="120"/>
        <w:ind w:left="709" w:hanging="709"/>
        <w:jc w:val="both"/>
      </w:pPr>
      <w:r w:rsidRPr="00F3546C">
        <w:t>Iepirkuma komisijai nav pienākums par Konkursa uzvarētāju atzīt Piedāvājumu ar viszemāko Piedāvājuma cenu.</w:t>
      </w:r>
    </w:p>
    <w:p w14:paraId="228F49EB" w14:textId="77777777" w:rsidR="00420C57" w:rsidRPr="00F3546C" w:rsidRDefault="00FE6985">
      <w:pPr>
        <w:pStyle w:val="BodyText3"/>
        <w:numPr>
          <w:ilvl w:val="1"/>
          <w:numId w:val="16"/>
        </w:numPr>
        <w:spacing w:after="120"/>
        <w:ind w:left="709" w:hanging="709"/>
        <w:jc w:val="both"/>
      </w:pPr>
      <w:r w:rsidRPr="00F3546C">
        <w:t>Iepirkuma komisija var atzīt par Konkursa uzvarētāju tikai vienu Pretendentu.</w:t>
      </w:r>
    </w:p>
    <w:p w14:paraId="6E1378C3" w14:textId="77777777" w:rsidR="00420C57" w:rsidRPr="00F3546C" w:rsidRDefault="00FE6985">
      <w:pPr>
        <w:pStyle w:val="BodyText3"/>
        <w:numPr>
          <w:ilvl w:val="1"/>
          <w:numId w:val="16"/>
        </w:numPr>
        <w:spacing w:after="120"/>
        <w:ind w:left="709" w:hanging="709"/>
        <w:jc w:val="both"/>
      </w:pPr>
      <w:r w:rsidRPr="00F3546C">
        <w:t>Pasūtītājam ir tiesības pārtraukt Konkursu jebkurā laikā</w:t>
      </w:r>
      <w:r w:rsidR="00BD5050">
        <w:t>,</w:t>
      </w:r>
      <w:r w:rsidRPr="00F3546C">
        <w:t xml:space="preserve"> pirms noslēgts </w:t>
      </w:r>
      <w:smartTag w:uri="schemas-tilde-lv/tildestengine" w:element="veidnes">
        <w:smartTagPr>
          <w:attr w:name="text" w:val="līgums"/>
          <w:attr w:name="baseform" w:val="līgums"/>
          <w:attr w:name="id" w:val="-1"/>
        </w:smartTagPr>
        <w:r w:rsidRPr="00F3546C">
          <w:t>līgums</w:t>
        </w:r>
      </w:smartTag>
      <w:r w:rsidRPr="00F3546C">
        <w:t xml:space="preserve"> ar Konkursa uzvarētāju, neuzņemoties nekādas saistības pret Pretendentiem.</w:t>
      </w:r>
    </w:p>
    <w:p w14:paraId="7C0CBA1C" w14:textId="77777777" w:rsidR="00420C57" w:rsidRPr="00F3546C" w:rsidRDefault="00FE6985">
      <w:pPr>
        <w:pStyle w:val="BodyText3"/>
        <w:numPr>
          <w:ilvl w:val="1"/>
          <w:numId w:val="16"/>
        </w:numPr>
        <w:spacing w:after="120"/>
        <w:ind w:left="709" w:hanging="709"/>
        <w:jc w:val="both"/>
      </w:pPr>
      <w:r w:rsidRPr="00F3546C">
        <w:t>Ja Konkursam tiks iesniegts tikai viens Piedāvājums, Iepirkuma komisija lems</w:t>
      </w:r>
      <w:r w:rsidR="00BD5050">
        <w:t>,</w:t>
      </w:r>
      <w:r w:rsidRPr="00F3546C">
        <w:t xml:space="preserve"> vai tas ir atbilstošs un saimnieciski izdevīgs un vai ir iespējama līguma slēgšana ar vienīgo Pretendentu.</w:t>
      </w:r>
    </w:p>
    <w:p w14:paraId="0F4CCC52" w14:textId="77777777" w:rsidR="00420C57" w:rsidRPr="00F3546C" w:rsidRDefault="00FE6985">
      <w:pPr>
        <w:pStyle w:val="BodyText3"/>
        <w:numPr>
          <w:ilvl w:val="1"/>
          <w:numId w:val="16"/>
        </w:numPr>
        <w:spacing w:after="120"/>
        <w:ind w:left="709" w:hanging="709"/>
        <w:jc w:val="both"/>
      </w:pPr>
      <w:r w:rsidRPr="00F3546C">
        <w:t xml:space="preserve">Ja neviens no iesniegtajiem Piedāvājumiem neatbildīs Nolikuma noteikumiem, Pasūtītājs </w:t>
      </w:r>
      <w:r w:rsidRPr="00F3546C">
        <w:rPr>
          <w:szCs w:val="24"/>
          <w:lang w:eastAsia="lv-LV"/>
        </w:rPr>
        <w:t>pieņems lēmumu izbeigt Konkursu</w:t>
      </w:r>
      <w:r w:rsidR="003B0B2C">
        <w:rPr>
          <w:szCs w:val="24"/>
          <w:lang w:eastAsia="lv-LV"/>
        </w:rPr>
        <w:t xml:space="preserve"> bez rezultāta</w:t>
      </w:r>
      <w:r w:rsidRPr="00F3546C">
        <w:t>.</w:t>
      </w:r>
    </w:p>
    <w:p w14:paraId="10471AEB" w14:textId="77777777" w:rsidR="00420C57" w:rsidRPr="00670BF9" w:rsidRDefault="00FE6985">
      <w:pPr>
        <w:pStyle w:val="BodyText3"/>
        <w:numPr>
          <w:ilvl w:val="1"/>
          <w:numId w:val="16"/>
        </w:numPr>
        <w:spacing w:after="120"/>
        <w:ind w:left="709" w:hanging="709"/>
        <w:jc w:val="both"/>
      </w:pPr>
      <w:r w:rsidRPr="00670BF9">
        <w:t>Lēmumu par līguma slēgšanu ar Konkursa uzvarētāju vai lēmumu par Konkursa pārtraukšanu pieņem Iepirkuma komisija, kuras lēmumu apstiprina akciju sabiedrības “</w:t>
      </w:r>
      <w:r w:rsidR="003C554E" w:rsidRPr="00670BF9">
        <w:t>Conexus Baltic Grid</w:t>
      </w:r>
      <w:r w:rsidRPr="00670BF9">
        <w:t>” Valdes noteiktajā kārtībā.</w:t>
      </w:r>
    </w:p>
    <w:p w14:paraId="12E05488" w14:textId="77777777" w:rsidR="00420C57" w:rsidRPr="00F3546C" w:rsidRDefault="00FE6985">
      <w:pPr>
        <w:pStyle w:val="BodyText3"/>
        <w:numPr>
          <w:ilvl w:val="1"/>
          <w:numId w:val="16"/>
        </w:numPr>
        <w:spacing w:after="120"/>
        <w:ind w:left="709" w:hanging="709"/>
        <w:jc w:val="both"/>
      </w:pPr>
      <w:r w:rsidRPr="00F3546C">
        <w:t>Iepirkuma komisija visus Pretendentus informēs</w:t>
      </w:r>
      <w:r w:rsidR="003B0B2C">
        <w:t xml:space="preserve"> vienlaicīgi</w:t>
      </w:r>
      <w:r w:rsidRPr="00F3546C">
        <w:t xml:space="preserve"> par Konkursa rezultātiem</w:t>
      </w:r>
      <w:r w:rsidR="003B0B2C">
        <w:t xml:space="preserve"> </w:t>
      </w:r>
      <w:r w:rsidR="00E821A0">
        <w:t>3</w:t>
      </w:r>
      <w:r w:rsidR="003B0B2C" w:rsidRPr="003B0B2C">
        <w:t xml:space="preserve"> darba dienu laikā pēc Valdes lēmuma pieņemšanas</w:t>
      </w:r>
      <w:r w:rsidRPr="00F3546C">
        <w:t>.</w:t>
      </w:r>
    </w:p>
    <w:p w14:paraId="4317B0DC" w14:textId="77777777" w:rsidR="00420C57" w:rsidRPr="00F3546C" w:rsidRDefault="00896845">
      <w:pPr>
        <w:pStyle w:val="ListParagraph"/>
        <w:numPr>
          <w:ilvl w:val="0"/>
          <w:numId w:val="17"/>
        </w:numPr>
        <w:spacing w:before="240" w:after="240"/>
        <w:rPr>
          <w:rFonts w:ascii="Times New Roman" w:hAnsi="Times New Roman" w:cs="Times New Roman"/>
          <w:b/>
          <w:bCs/>
          <w:lang w:val="lv-LV"/>
        </w:rPr>
      </w:pPr>
      <w:r w:rsidRPr="00F3546C">
        <w:rPr>
          <w:rFonts w:ascii="Times New Roman" w:hAnsi="Times New Roman" w:cs="Times New Roman"/>
          <w:b/>
          <w:bCs/>
          <w:lang w:val="lv-LV"/>
        </w:rPr>
        <w:t>LĪGUMA PĀRRUNAS UN LĪGUMA NOSLĒGŠANA</w:t>
      </w:r>
    </w:p>
    <w:p w14:paraId="7EE8BE63" w14:textId="77777777" w:rsidR="00420C57" w:rsidRPr="00F3546C" w:rsidRDefault="00205B41">
      <w:pPr>
        <w:pStyle w:val="BodyText3"/>
        <w:numPr>
          <w:ilvl w:val="0"/>
          <w:numId w:val="16"/>
        </w:numPr>
        <w:spacing w:after="120"/>
        <w:jc w:val="both"/>
      </w:pPr>
      <w:r w:rsidRPr="00F3546C">
        <w:t>Pasūtītājs uzaicinās Pretendentu, kurš tiks atzīts par Konkursa uzvarētāju</w:t>
      </w:r>
      <w:r w:rsidR="00255DB3" w:rsidRPr="00F3546C">
        <w:t>,</w:t>
      </w:r>
      <w:r w:rsidRPr="00F3546C">
        <w:t xml:space="preserve"> uz līguma pārrunām.</w:t>
      </w:r>
      <w:r w:rsidR="00E93951">
        <w:t xml:space="preserve"> </w:t>
      </w:r>
      <w:r w:rsidR="00E93951" w:rsidRPr="00F30D8A">
        <w:t>Nesekmīgu līguma pārrunu gadījumā Pasūtītājam ir tiesības uzaicināt uz līguma pārrunām Pretendentu ar nākamo augstāko novērtējumu.</w:t>
      </w:r>
    </w:p>
    <w:p w14:paraId="41DCCD55" w14:textId="77777777" w:rsidR="00420C57" w:rsidRPr="00F3546C" w:rsidRDefault="004551DE">
      <w:pPr>
        <w:pStyle w:val="BodyText3"/>
        <w:numPr>
          <w:ilvl w:val="0"/>
          <w:numId w:val="16"/>
        </w:numPr>
        <w:spacing w:after="120"/>
        <w:jc w:val="both"/>
      </w:pPr>
      <w:r w:rsidRPr="00F3546C">
        <w:t xml:space="preserve">Konkursa uzvarētāja </w:t>
      </w:r>
      <w:r w:rsidR="00205B41" w:rsidRPr="00F3546C">
        <w:t xml:space="preserve">iesniegtais Piedāvājums ir pamats </w:t>
      </w:r>
      <w:r w:rsidR="00A220DC">
        <w:t xml:space="preserve">iepirkuma </w:t>
      </w:r>
      <w:r w:rsidR="00205B41" w:rsidRPr="00F3546C">
        <w:t>līgum</w:t>
      </w:r>
      <w:r w:rsidR="00641B32" w:rsidRPr="00F3546C">
        <w:t xml:space="preserve">a noslēgšanai </w:t>
      </w:r>
      <w:r w:rsidR="003B0B2C">
        <w:t xml:space="preserve">par </w:t>
      </w:r>
      <w:r w:rsidR="00A220DC">
        <w:t>degvielas piegādi</w:t>
      </w:r>
      <w:r w:rsidR="00641B32" w:rsidRPr="00F3546C">
        <w:t>.</w:t>
      </w:r>
    </w:p>
    <w:p w14:paraId="4EBE08F9" w14:textId="77777777" w:rsidR="00420C57" w:rsidRPr="00F3546C" w:rsidRDefault="00255DB3">
      <w:pPr>
        <w:pStyle w:val="BodyText2"/>
        <w:numPr>
          <w:ilvl w:val="0"/>
          <w:numId w:val="16"/>
        </w:numPr>
        <w:spacing w:after="120"/>
        <w:rPr>
          <w:rFonts w:ascii="Times New Roman" w:hAnsi="Times New Roman"/>
        </w:rPr>
      </w:pPr>
      <w:r w:rsidRPr="00F3546C">
        <w:rPr>
          <w:rFonts w:ascii="Times New Roman" w:hAnsi="Times New Roman"/>
        </w:rPr>
        <w:t>Ja par Konkursa uzvarētāju tiks atzīts vienīgais Pretendents, kurš ir zemu nodokļu vai beznodokļu valstīs vai teritorijās reģistrēts komersants, vai ārvalstīs reģistrēts komersants, kas uzskatāms par ar Pasūtītāju saistītu uzņēmumu likuma „Par uzņēmumu ienākuma nodokli” izpratnē, pirms līguma noslēgšanas Konkursa uzvarētājam ir pienākums iesniegt informāciju par transferta cenas pamatojumu un darījuma (cenas) atbilstības tirgus cenai (vērtībai) pamatojumu.</w:t>
      </w:r>
    </w:p>
    <w:p w14:paraId="6B6B2327" w14:textId="77777777" w:rsidR="00420C57" w:rsidRPr="00F3546C" w:rsidRDefault="00255DB3">
      <w:pPr>
        <w:pStyle w:val="BodyText2"/>
        <w:numPr>
          <w:ilvl w:val="0"/>
          <w:numId w:val="16"/>
        </w:numPr>
        <w:spacing w:after="120"/>
        <w:rPr>
          <w:rFonts w:ascii="Times New Roman" w:hAnsi="Times New Roman"/>
        </w:rPr>
      </w:pPr>
      <w:r w:rsidRPr="00F3546C">
        <w:rPr>
          <w:rFonts w:ascii="Times New Roman" w:hAnsi="Times New Roman"/>
        </w:rPr>
        <w:lastRenderedPageBreak/>
        <w:t>Ja par Konkursa uzvarētāju ir atzīts ārvalstīs reģistrēts komersants, kuram veidojas pastāvīgā pārstāvniecība Nodokļu konvencijas vai likuma „Par nodokļiem un nodevām” izpratnē, pirms līguma noslēgšanas Konkursa uzvarētājam ir pienākums iesniegt visus Pasūtītāja pieprasītos nepieciešamos apliecinājumus saistībā ar pastāvīgo pārstāvniecību.</w:t>
      </w:r>
    </w:p>
    <w:p w14:paraId="08308230" w14:textId="77777777" w:rsidR="00420C57" w:rsidRPr="00F3546C" w:rsidRDefault="00255DB3">
      <w:pPr>
        <w:pStyle w:val="BodyText2"/>
        <w:numPr>
          <w:ilvl w:val="0"/>
          <w:numId w:val="16"/>
        </w:numPr>
        <w:spacing w:after="120"/>
        <w:rPr>
          <w:rFonts w:ascii="Times New Roman" w:hAnsi="Times New Roman"/>
        </w:rPr>
      </w:pPr>
      <w:r w:rsidRPr="00F3546C">
        <w:rPr>
          <w:rFonts w:ascii="Times New Roman" w:hAnsi="Times New Roman"/>
        </w:rPr>
        <w:t>Ja par Konkursa uzvarētāju ir atzīts ārvalstīs reģistrēts komersants, kurš nav Eiropas Savienības dalībvalsts rezidents, un piedāvājumā ir paredzēts kā apakšuzņēmēju piesaistīt Eiropas Savienības dalībvalsts rezidentu (tai skaitā Latvijas Republikas rezidentu), tad līgumā tiks iekļauts noteikums, ka par šī apakšuzņēmēja sniegtajiem pakalpojumiem vai nosūtīto preci rēķinu apakšuzņēmējs izraksta Pasūtītājam.</w:t>
      </w:r>
    </w:p>
    <w:p w14:paraId="47FF1805" w14:textId="77777777" w:rsidR="008F7404" w:rsidRPr="008E7009" w:rsidRDefault="00255DB3" w:rsidP="008E7009">
      <w:pPr>
        <w:pStyle w:val="BodyText2"/>
        <w:numPr>
          <w:ilvl w:val="0"/>
          <w:numId w:val="16"/>
        </w:numPr>
        <w:spacing w:after="120"/>
        <w:rPr>
          <w:rFonts w:ascii="Times New Roman" w:hAnsi="Times New Roman"/>
        </w:rPr>
      </w:pPr>
      <w:r w:rsidRPr="00F3546C">
        <w:rPr>
          <w:rFonts w:ascii="Times New Roman" w:hAnsi="Times New Roman"/>
        </w:rPr>
        <w:t xml:space="preserve">Ja Pasūtītājs un Konkursa uzvarētājs 30 (trīsdesmit) dienu laikā no dienas, kad Pasūtītājs ir informējis par Konkursa rezultātiem, nenoslēdz līgumu par </w:t>
      </w:r>
      <w:r w:rsidR="00A220DC">
        <w:rPr>
          <w:rFonts w:ascii="Times New Roman" w:hAnsi="Times New Roman"/>
        </w:rPr>
        <w:t>degvielas piegādi</w:t>
      </w:r>
      <w:r w:rsidRPr="00F3546C">
        <w:rPr>
          <w:rFonts w:ascii="Times New Roman" w:hAnsi="Times New Roman"/>
        </w:rPr>
        <w:t>, Pasūtītājs ir tiesīgs atteikties slēgt līgumu ar Konkursa uzvarētāju. Šādā gadījumā Pasūtītājam ir tiesības uzaicināt uz līguma pārrunām nākamo Pretendentu, kurš iesniedzis saimnieciski visizdevīgāko Piedāvājumu vai pārtraukt Konkursu, neizvēloties nevienu piedāvājumu.</w:t>
      </w:r>
    </w:p>
    <w:p w14:paraId="20495494" w14:textId="77777777" w:rsidR="000D2723" w:rsidRPr="00F3546C" w:rsidRDefault="00E42AC0" w:rsidP="00650920">
      <w:pPr>
        <w:pStyle w:val="Heading1"/>
        <w:spacing w:after="120"/>
        <w:rPr>
          <w:rFonts w:ascii="Times New Roman" w:hAnsi="Times New Roman"/>
          <w:b/>
          <w:sz w:val="24"/>
          <w:szCs w:val="24"/>
        </w:rPr>
      </w:pPr>
      <w:r w:rsidRPr="00F3546C">
        <w:rPr>
          <w:rFonts w:ascii="Times New Roman" w:hAnsi="Times New Roman"/>
          <w:b/>
          <w:sz w:val="24"/>
          <w:szCs w:val="24"/>
        </w:rPr>
        <w:t>I</w:t>
      </w:r>
      <w:r w:rsidR="00F10D4C" w:rsidRPr="00F3546C">
        <w:rPr>
          <w:rFonts w:ascii="Times New Roman" w:hAnsi="Times New Roman"/>
          <w:b/>
          <w:sz w:val="24"/>
          <w:szCs w:val="24"/>
        </w:rPr>
        <w:t>X. KONFIDENCIALITĀTE</w:t>
      </w:r>
      <w:r w:rsidR="00E32A87">
        <w:rPr>
          <w:rFonts w:ascii="Times New Roman" w:hAnsi="Times New Roman"/>
          <w:b/>
          <w:sz w:val="24"/>
          <w:szCs w:val="24"/>
        </w:rPr>
        <w:t>S NOSACĪJUMI</w:t>
      </w:r>
    </w:p>
    <w:p w14:paraId="383E86A9" w14:textId="77777777" w:rsidR="003628F2" w:rsidRPr="00F3546C" w:rsidRDefault="00E42AC0" w:rsidP="00D57BCC">
      <w:pPr>
        <w:pStyle w:val="Heading2"/>
        <w:tabs>
          <w:tab w:val="left" w:pos="570"/>
        </w:tabs>
        <w:spacing w:after="120"/>
        <w:ind w:left="570" w:hanging="570"/>
        <w:jc w:val="both"/>
        <w:rPr>
          <w:b w:val="0"/>
          <w:sz w:val="24"/>
          <w:szCs w:val="24"/>
        </w:rPr>
      </w:pPr>
      <w:r w:rsidRPr="00F3546C">
        <w:rPr>
          <w:b w:val="0"/>
          <w:sz w:val="24"/>
          <w:szCs w:val="24"/>
        </w:rPr>
        <w:t>2</w:t>
      </w:r>
      <w:r w:rsidR="008E7009">
        <w:rPr>
          <w:b w:val="0"/>
          <w:sz w:val="24"/>
          <w:szCs w:val="24"/>
        </w:rPr>
        <w:t>7</w:t>
      </w:r>
      <w:r w:rsidR="00D57BCC" w:rsidRPr="00F3546C">
        <w:rPr>
          <w:b w:val="0"/>
          <w:sz w:val="24"/>
          <w:szCs w:val="24"/>
        </w:rPr>
        <w:t>.</w:t>
      </w:r>
      <w:r w:rsidR="004D1673" w:rsidRPr="00F3546C">
        <w:rPr>
          <w:b w:val="0"/>
          <w:sz w:val="24"/>
          <w:szCs w:val="24"/>
        </w:rPr>
        <w:tab/>
      </w:r>
      <w:r w:rsidR="00F332E4" w:rsidRPr="00F3546C">
        <w:rPr>
          <w:b w:val="0"/>
          <w:sz w:val="24"/>
          <w:szCs w:val="24"/>
        </w:rPr>
        <w:t xml:space="preserve">Pretendents, kas ir saņēmis Nolikumu, apņemas nodrošināt tajā ietvertās informācijas </w:t>
      </w:r>
      <w:r w:rsidR="00E32A87">
        <w:rPr>
          <w:b w:val="0"/>
          <w:sz w:val="24"/>
          <w:szCs w:val="24"/>
        </w:rPr>
        <w:t>neizpaušanu trešajām personām, izņemot līguma izpildē iesaistāmo apakšuzņēmēju</w:t>
      </w:r>
      <w:r w:rsidR="00E32A87" w:rsidRPr="00F3546C">
        <w:rPr>
          <w:b w:val="0"/>
          <w:sz w:val="24"/>
          <w:szCs w:val="24"/>
        </w:rPr>
        <w:t xml:space="preserve"> </w:t>
      </w:r>
      <w:r w:rsidR="00F332E4" w:rsidRPr="00F3546C">
        <w:rPr>
          <w:b w:val="0"/>
          <w:sz w:val="24"/>
          <w:szCs w:val="24"/>
        </w:rPr>
        <w:t>un ir tiesīgs to izmantot tikai un vienīgi Konkursa Piedāvājuma sagatavošanai un izpildei.</w:t>
      </w:r>
    </w:p>
    <w:p w14:paraId="51C0D384" w14:textId="77777777" w:rsidR="00F332E4" w:rsidRPr="00F3546C" w:rsidRDefault="00E42AC0" w:rsidP="005B3E08">
      <w:pPr>
        <w:pStyle w:val="Heading2"/>
        <w:tabs>
          <w:tab w:val="left" w:pos="570"/>
        </w:tabs>
        <w:spacing w:after="120"/>
        <w:ind w:left="570" w:hanging="570"/>
        <w:jc w:val="both"/>
        <w:rPr>
          <w:b w:val="0"/>
          <w:sz w:val="24"/>
          <w:szCs w:val="24"/>
        </w:rPr>
      </w:pPr>
      <w:r w:rsidRPr="00F3546C">
        <w:rPr>
          <w:b w:val="0"/>
          <w:sz w:val="24"/>
          <w:szCs w:val="24"/>
        </w:rPr>
        <w:t>2</w:t>
      </w:r>
      <w:r w:rsidR="008E7009">
        <w:rPr>
          <w:b w:val="0"/>
          <w:sz w:val="24"/>
          <w:szCs w:val="24"/>
        </w:rPr>
        <w:t>8</w:t>
      </w:r>
      <w:r w:rsidR="00D57BCC" w:rsidRPr="00F3546C">
        <w:rPr>
          <w:b w:val="0"/>
          <w:sz w:val="24"/>
          <w:szCs w:val="24"/>
        </w:rPr>
        <w:t>.</w:t>
      </w:r>
      <w:r w:rsidR="004D1673" w:rsidRPr="00F3546C">
        <w:rPr>
          <w:b w:val="0"/>
          <w:sz w:val="24"/>
          <w:szCs w:val="24"/>
        </w:rPr>
        <w:tab/>
      </w:r>
      <w:r w:rsidR="00703DCE">
        <w:rPr>
          <w:b w:val="0"/>
          <w:sz w:val="24"/>
          <w:szCs w:val="24"/>
        </w:rPr>
        <w:t xml:space="preserve">Informācija par </w:t>
      </w:r>
      <w:r w:rsidR="002F1282" w:rsidRPr="00F3546C">
        <w:rPr>
          <w:b w:val="0"/>
          <w:sz w:val="24"/>
          <w:szCs w:val="24"/>
        </w:rPr>
        <w:t>Pretendentu skait</w:t>
      </w:r>
      <w:r w:rsidR="00703DCE">
        <w:rPr>
          <w:b w:val="0"/>
          <w:sz w:val="24"/>
          <w:szCs w:val="24"/>
        </w:rPr>
        <w:t>u</w:t>
      </w:r>
      <w:r w:rsidR="002F1282" w:rsidRPr="00F3546C">
        <w:rPr>
          <w:b w:val="0"/>
          <w:sz w:val="24"/>
          <w:szCs w:val="24"/>
        </w:rPr>
        <w:t xml:space="preserve"> un nosaukumi</w:t>
      </w:r>
      <w:r w:rsidR="00703DCE">
        <w:rPr>
          <w:b w:val="0"/>
          <w:sz w:val="24"/>
          <w:szCs w:val="24"/>
        </w:rPr>
        <w:t>em</w:t>
      </w:r>
      <w:r w:rsidR="002F1282" w:rsidRPr="00F3546C">
        <w:rPr>
          <w:b w:val="0"/>
          <w:sz w:val="24"/>
          <w:szCs w:val="24"/>
        </w:rPr>
        <w:t xml:space="preserve"> </w:t>
      </w:r>
      <w:r w:rsidR="00703DCE">
        <w:rPr>
          <w:b w:val="0"/>
          <w:sz w:val="24"/>
          <w:szCs w:val="24"/>
        </w:rPr>
        <w:t xml:space="preserve">nav izpaužama </w:t>
      </w:r>
      <w:r w:rsidR="002F1282" w:rsidRPr="00F3546C">
        <w:rPr>
          <w:b w:val="0"/>
          <w:sz w:val="24"/>
          <w:szCs w:val="24"/>
        </w:rPr>
        <w:t>līdz</w:t>
      </w:r>
      <w:r w:rsidR="005B3E08" w:rsidRPr="00F3546C">
        <w:rPr>
          <w:b w:val="0"/>
          <w:sz w:val="24"/>
          <w:szCs w:val="24"/>
        </w:rPr>
        <w:t xml:space="preserve"> Piedāvājumu atvēršanas brīdim. Ja vien normatīvajos aktos nav noteikts citādi, Piedāvājumu saturs un Konkursa komisijas sēžu materiāli ir aizsargājama informācija un tie nav izpaužami citiem Pretendentiem vai trešajām personām. </w:t>
      </w:r>
    </w:p>
    <w:p w14:paraId="6D7F4BC9" w14:textId="77777777" w:rsidR="006C702B" w:rsidRPr="00F3546C" w:rsidRDefault="006C702B" w:rsidP="00650920">
      <w:pPr>
        <w:pStyle w:val="Heading1"/>
        <w:spacing w:after="120"/>
        <w:rPr>
          <w:rFonts w:ascii="Times New Roman" w:hAnsi="Times New Roman"/>
          <w:b/>
          <w:sz w:val="24"/>
          <w:szCs w:val="24"/>
        </w:rPr>
      </w:pPr>
    </w:p>
    <w:p w14:paraId="478B603F" w14:textId="77777777" w:rsidR="000D2723" w:rsidRPr="00F3546C" w:rsidRDefault="00F10D4C" w:rsidP="00650920">
      <w:pPr>
        <w:pStyle w:val="Heading1"/>
        <w:spacing w:after="120"/>
        <w:rPr>
          <w:rFonts w:ascii="Times New Roman" w:hAnsi="Times New Roman"/>
          <w:b/>
          <w:sz w:val="24"/>
          <w:szCs w:val="24"/>
        </w:rPr>
      </w:pPr>
      <w:r w:rsidRPr="00F3546C">
        <w:rPr>
          <w:rFonts w:ascii="Times New Roman" w:hAnsi="Times New Roman"/>
          <w:b/>
          <w:sz w:val="24"/>
          <w:szCs w:val="24"/>
        </w:rPr>
        <w:t>X. PRETENDENTA TIESĪBAS IESNIEGT SŪDZĪBU</w:t>
      </w:r>
    </w:p>
    <w:p w14:paraId="48F81F09" w14:textId="77777777" w:rsidR="000D2723" w:rsidRPr="00F3546C" w:rsidRDefault="008E7009" w:rsidP="00D57BCC">
      <w:pPr>
        <w:pStyle w:val="BodyText2"/>
        <w:spacing w:after="120"/>
        <w:ind w:left="570" w:hanging="570"/>
        <w:rPr>
          <w:rFonts w:ascii="Times New Roman" w:hAnsi="Times New Roman"/>
        </w:rPr>
      </w:pPr>
      <w:r>
        <w:rPr>
          <w:rFonts w:ascii="Times New Roman" w:hAnsi="Times New Roman"/>
        </w:rPr>
        <w:t>29</w:t>
      </w:r>
      <w:r w:rsidR="00D57BCC" w:rsidRPr="00F3546C">
        <w:rPr>
          <w:rFonts w:ascii="Times New Roman" w:hAnsi="Times New Roman"/>
        </w:rPr>
        <w:t xml:space="preserve">. </w:t>
      </w:r>
      <w:r w:rsidR="00D57BCC" w:rsidRPr="00F3546C">
        <w:rPr>
          <w:rFonts w:ascii="Times New Roman" w:hAnsi="Times New Roman"/>
        </w:rPr>
        <w:tab/>
      </w:r>
      <w:r w:rsidR="00703DCE">
        <w:rPr>
          <w:rFonts w:ascii="Times New Roman" w:hAnsi="Times New Roman"/>
        </w:rPr>
        <w:t>J</w:t>
      </w:r>
      <w:r w:rsidR="000D2723" w:rsidRPr="00F3546C">
        <w:rPr>
          <w:rFonts w:ascii="Times New Roman" w:hAnsi="Times New Roman"/>
        </w:rPr>
        <w:t xml:space="preserve">a Pretendentam ir pretenzijas par Pasūtītāja rīcību vai lēmumu, kas attiecas uz </w:t>
      </w:r>
      <w:r w:rsidR="00F332E4" w:rsidRPr="00F3546C">
        <w:rPr>
          <w:rFonts w:ascii="Times New Roman" w:hAnsi="Times New Roman"/>
        </w:rPr>
        <w:t>K</w:t>
      </w:r>
      <w:r w:rsidR="000D2723" w:rsidRPr="00F3546C">
        <w:rPr>
          <w:rFonts w:ascii="Times New Roman" w:hAnsi="Times New Roman"/>
        </w:rPr>
        <w:t xml:space="preserve">onkursa norisi, Pretendentam ir tiesības rīkoties Latvijas Republikas </w:t>
      </w:r>
      <w:r w:rsidR="00F332E4" w:rsidRPr="00F3546C">
        <w:rPr>
          <w:rFonts w:ascii="Times New Roman" w:hAnsi="Times New Roman"/>
        </w:rPr>
        <w:t>normatīvajos aktos</w:t>
      </w:r>
      <w:r w:rsidR="000D2723" w:rsidRPr="00F3546C">
        <w:rPr>
          <w:rFonts w:ascii="Times New Roman" w:hAnsi="Times New Roman"/>
        </w:rPr>
        <w:t xml:space="preserve"> noteiktajā kārtībā.</w:t>
      </w:r>
    </w:p>
    <w:p w14:paraId="71CB876A" w14:textId="645104D8" w:rsidR="00AA2B5B" w:rsidRPr="00F3546C" w:rsidRDefault="00F10D4C" w:rsidP="00650920">
      <w:pPr>
        <w:pStyle w:val="Heading1"/>
        <w:spacing w:after="120"/>
        <w:rPr>
          <w:rFonts w:ascii="Times New Roman" w:hAnsi="Times New Roman"/>
          <w:b/>
          <w:sz w:val="24"/>
          <w:szCs w:val="24"/>
        </w:rPr>
      </w:pPr>
      <w:bookmarkStart w:id="3" w:name="_Toc295306654"/>
      <w:r w:rsidRPr="00F3546C">
        <w:rPr>
          <w:rFonts w:ascii="Times New Roman" w:hAnsi="Times New Roman"/>
          <w:b/>
          <w:sz w:val="24"/>
          <w:szCs w:val="24"/>
        </w:rPr>
        <w:t>XI. PIELIKUM</w:t>
      </w:r>
      <w:bookmarkEnd w:id="3"/>
      <w:r w:rsidR="00933A50">
        <w:rPr>
          <w:rFonts w:ascii="Times New Roman" w:hAnsi="Times New Roman"/>
          <w:b/>
          <w:sz w:val="24"/>
          <w:szCs w:val="24"/>
        </w:rPr>
        <w:t>S</w:t>
      </w:r>
    </w:p>
    <w:p w14:paraId="2816E3F9" w14:textId="77777777" w:rsidR="002F1282" w:rsidRPr="00E93951" w:rsidRDefault="00A220DC" w:rsidP="00891288">
      <w:pPr>
        <w:pStyle w:val="BodyText2"/>
        <w:tabs>
          <w:tab w:val="left" w:pos="540"/>
        </w:tabs>
        <w:spacing w:after="120"/>
        <w:rPr>
          <w:rFonts w:ascii="Times New Roman" w:hAnsi="Times New Roman"/>
        </w:rPr>
      </w:pPr>
      <w:r>
        <w:rPr>
          <w:rFonts w:ascii="Times New Roman" w:hAnsi="Times New Roman"/>
        </w:rPr>
        <w:t>Nolikumam ir pievienots</w:t>
      </w:r>
      <w:r w:rsidR="00AA2B5B" w:rsidRPr="00E93951">
        <w:rPr>
          <w:rFonts w:ascii="Times New Roman" w:hAnsi="Times New Roman"/>
        </w:rPr>
        <w:t xml:space="preserve"> </w:t>
      </w:r>
      <w:r w:rsidR="00E93951" w:rsidRPr="00E93951">
        <w:rPr>
          <w:rFonts w:ascii="Times New Roman" w:hAnsi="Times New Roman"/>
        </w:rPr>
        <w:t>pielikums „Piedāvājuma vēstule”.</w:t>
      </w:r>
    </w:p>
    <w:tbl>
      <w:tblPr>
        <w:tblW w:w="0" w:type="auto"/>
        <w:tblInd w:w="678" w:type="dxa"/>
        <w:tblLook w:val="01E0" w:firstRow="1" w:lastRow="1" w:firstColumn="1" w:lastColumn="1" w:noHBand="0" w:noVBand="0"/>
      </w:tblPr>
      <w:tblGrid>
        <w:gridCol w:w="1371"/>
        <w:gridCol w:w="7136"/>
      </w:tblGrid>
      <w:tr w:rsidR="004E0436" w:rsidRPr="00F3546C" w14:paraId="3EDDBFB0" w14:textId="77777777" w:rsidTr="00E93951">
        <w:tc>
          <w:tcPr>
            <w:tcW w:w="1402" w:type="dxa"/>
          </w:tcPr>
          <w:p w14:paraId="113481AE" w14:textId="77777777" w:rsidR="004E0436" w:rsidRPr="00F3546C" w:rsidRDefault="004E0436" w:rsidP="004E0436">
            <w:pPr>
              <w:pStyle w:val="BodyText2"/>
              <w:rPr>
                <w:rFonts w:ascii="Times New Roman" w:hAnsi="Times New Roman"/>
                <w:szCs w:val="24"/>
              </w:rPr>
            </w:pPr>
          </w:p>
        </w:tc>
        <w:tc>
          <w:tcPr>
            <w:tcW w:w="7321" w:type="dxa"/>
          </w:tcPr>
          <w:p w14:paraId="265FA8DC" w14:textId="77777777" w:rsidR="004E0436" w:rsidRPr="00F3546C" w:rsidRDefault="004E0436" w:rsidP="004E0436">
            <w:pPr>
              <w:pStyle w:val="BodyText2"/>
              <w:jc w:val="left"/>
              <w:rPr>
                <w:rFonts w:ascii="Times New Roman" w:hAnsi="Times New Roman"/>
                <w:szCs w:val="24"/>
              </w:rPr>
            </w:pPr>
          </w:p>
        </w:tc>
      </w:tr>
    </w:tbl>
    <w:p w14:paraId="5C0F8C84" w14:textId="77777777" w:rsidR="00955D35" w:rsidRPr="00F3546C" w:rsidRDefault="00955D35" w:rsidP="00650920">
      <w:pPr>
        <w:pStyle w:val="BodyText2"/>
        <w:spacing w:after="120"/>
        <w:rPr>
          <w:rFonts w:ascii="Times New Roman" w:hAnsi="Times New Roman"/>
          <w:sz w:val="16"/>
          <w:szCs w:val="16"/>
        </w:rPr>
      </w:pPr>
    </w:p>
    <w:p w14:paraId="5B8E8C07" w14:textId="77777777" w:rsidR="000D2723" w:rsidRPr="00C83871" w:rsidRDefault="009C3088" w:rsidP="00650920">
      <w:pPr>
        <w:pStyle w:val="BodyText2"/>
        <w:spacing w:after="120"/>
        <w:rPr>
          <w:rFonts w:ascii="Times New Roman" w:hAnsi="Times New Roman"/>
        </w:rPr>
      </w:pPr>
      <w:r w:rsidRPr="00C83871">
        <w:rPr>
          <w:rFonts w:ascii="Times New Roman" w:hAnsi="Times New Roman"/>
        </w:rPr>
        <w:t>Iepirkuma</w:t>
      </w:r>
      <w:r w:rsidR="00891288" w:rsidRPr="00C83871">
        <w:rPr>
          <w:rFonts w:ascii="Times New Roman" w:hAnsi="Times New Roman"/>
        </w:rPr>
        <w:t xml:space="preserve"> komisijas priekšsēdētāj</w:t>
      </w:r>
      <w:r w:rsidR="00721347" w:rsidRPr="00C83871">
        <w:rPr>
          <w:rFonts w:ascii="Times New Roman" w:hAnsi="Times New Roman"/>
        </w:rPr>
        <w:t>s,</w:t>
      </w:r>
    </w:p>
    <w:p w14:paraId="069ECDDA" w14:textId="77777777" w:rsidR="00891288" w:rsidRPr="00C83871" w:rsidRDefault="00C83871" w:rsidP="00650920">
      <w:pPr>
        <w:pStyle w:val="BodyText2"/>
        <w:spacing w:after="120"/>
        <w:rPr>
          <w:rFonts w:ascii="Times New Roman" w:hAnsi="Times New Roman"/>
        </w:rPr>
      </w:pPr>
      <w:r w:rsidRPr="00C83871">
        <w:rPr>
          <w:rFonts w:ascii="Times New Roman" w:hAnsi="Times New Roman"/>
        </w:rPr>
        <w:t>Iepirkumu daļas vadītājs</w:t>
      </w:r>
      <w:r w:rsidRPr="00C83871">
        <w:rPr>
          <w:rFonts w:ascii="Times New Roman" w:hAnsi="Times New Roman"/>
        </w:rPr>
        <w:tab/>
      </w:r>
      <w:r w:rsidRPr="00C83871">
        <w:rPr>
          <w:rFonts w:ascii="Times New Roman" w:hAnsi="Times New Roman"/>
        </w:rPr>
        <w:tab/>
      </w:r>
      <w:r w:rsidRPr="00C83871">
        <w:rPr>
          <w:rFonts w:ascii="Times New Roman" w:hAnsi="Times New Roman"/>
        </w:rPr>
        <w:tab/>
      </w:r>
      <w:r w:rsidRPr="00C83871">
        <w:rPr>
          <w:rFonts w:ascii="Times New Roman" w:hAnsi="Times New Roman"/>
        </w:rPr>
        <w:tab/>
      </w:r>
      <w:r w:rsidRPr="00C83871">
        <w:rPr>
          <w:rFonts w:ascii="Times New Roman" w:hAnsi="Times New Roman"/>
        </w:rPr>
        <w:tab/>
      </w:r>
      <w:r w:rsidRPr="00C83871">
        <w:rPr>
          <w:rFonts w:ascii="Times New Roman" w:hAnsi="Times New Roman"/>
        </w:rPr>
        <w:tab/>
      </w:r>
      <w:r w:rsidRPr="00C83871">
        <w:rPr>
          <w:rFonts w:ascii="Times New Roman" w:hAnsi="Times New Roman"/>
        </w:rPr>
        <w:tab/>
        <w:t>S.Strazdiņš</w:t>
      </w:r>
    </w:p>
    <w:p w14:paraId="154BC77D" w14:textId="77777777" w:rsidR="00547062" w:rsidRDefault="00547062" w:rsidP="00C37C00">
      <w:pPr>
        <w:pStyle w:val="BodyText2"/>
        <w:rPr>
          <w:rFonts w:ascii="Times New Roman" w:hAnsi="Times New Roman"/>
        </w:rPr>
      </w:pPr>
    </w:p>
    <w:p w14:paraId="1730CF18" w14:textId="77777777" w:rsidR="00721347" w:rsidRDefault="00721347" w:rsidP="00C37C00">
      <w:pPr>
        <w:pStyle w:val="BodyText2"/>
        <w:rPr>
          <w:rFonts w:ascii="Times New Roman" w:hAnsi="Times New Roman"/>
        </w:rPr>
      </w:pPr>
    </w:p>
    <w:p w14:paraId="4685868A" w14:textId="77777777" w:rsidR="00721347" w:rsidRPr="00F3546C" w:rsidRDefault="00721347" w:rsidP="00C37C00">
      <w:pPr>
        <w:pStyle w:val="BodyText2"/>
        <w:rPr>
          <w:rFonts w:ascii="Times New Roman" w:hAnsi="Times New Roman"/>
        </w:rPr>
      </w:pPr>
    </w:p>
    <w:p w14:paraId="0B87262A" w14:textId="4EAA63CE" w:rsidR="00EE5608" w:rsidRPr="00F3546C" w:rsidRDefault="000D2723" w:rsidP="00C37C00">
      <w:pPr>
        <w:pStyle w:val="BodyText2"/>
        <w:rPr>
          <w:rFonts w:ascii="Times New Roman" w:hAnsi="Times New Roman"/>
        </w:rPr>
      </w:pPr>
      <w:r w:rsidRPr="00F3546C">
        <w:rPr>
          <w:rFonts w:ascii="Times New Roman" w:hAnsi="Times New Roman"/>
        </w:rPr>
        <w:t>Rīgā</w:t>
      </w:r>
      <w:r w:rsidR="00B56AF9">
        <w:rPr>
          <w:rFonts w:ascii="Times New Roman" w:hAnsi="Times New Roman"/>
        </w:rPr>
        <w:t>,</w:t>
      </w:r>
      <w:r w:rsidRPr="00F3546C">
        <w:rPr>
          <w:rFonts w:ascii="Times New Roman" w:hAnsi="Times New Roman"/>
        </w:rPr>
        <w:t xml:space="preserve"> </w:t>
      </w:r>
      <w:r w:rsidR="003C554E" w:rsidRPr="00F3546C">
        <w:rPr>
          <w:rFonts w:ascii="Times New Roman" w:hAnsi="Times New Roman"/>
        </w:rPr>
        <w:t>20</w:t>
      </w:r>
      <w:r w:rsidR="00C83871">
        <w:rPr>
          <w:rFonts w:ascii="Times New Roman" w:hAnsi="Times New Roman"/>
        </w:rPr>
        <w:t>20</w:t>
      </w:r>
      <w:r w:rsidR="00065C6B" w:rsidRPr="00F3546C">
        <w:rPr>
          <w:rFonts w:ascii="Times New Roman" w:hAnsi="Times New Roman"/>
        </w:rPr>
        <w:t xml:space="preserve">.gada </w:t>
      </w:r>
      <w:r w:rsidR="00933A50">
        <w:rPr>
          <w:rFonts w:ascii="Times New Roman" w:hAnsi="Times New Roman"/>
        </w:rPr>
        <w:t>5</w:t>
      </w:r>
      <w:r w:rsidR="00730088" w:rsidRPr="00F3546C">
        <w:rPr>
          <w:rFonts w:ascii="Times New Roman" w:hAnsi="Times New Roman"/>
        </w:rPr>
        <w:t>.</w:t>
      </w:r>
      <w:r w:rsidR="00C83871">
        <w:rPr>
          <w:rFonts w:ascii="Times New Roman" w:hAnsi="Times New Roman"/>
        </w:rPr>
        <w:t>augusts</w:t>
      </w:r>
    </w:p>
    <w:p w14:paraId="5ACFDE6A" w14:textId="77777777" w:rsidR="001E0803" w:rsidRPr="00F3546C" w:rsidRDefault="001E0803" w:rsidP="008B01B6">
      <w:pPr>
        <w:ind w:left="360"/>
        <w:jc w:val="right"/>
        <w:rPr>
          <w:b/>
          <w:lang w:val="lv-LV"/>
        </w:rPr>
      </w:pPr>
    </w:p>
    <w:p w14:paraId="73947B72" w14:textId="77777777" w:rsidR="00F12B66" w:rsidRPr="00F3546C" w:rsidRDefault="00F12B66" w:rsidP="008B01B6">
      <w:pPr>
        <w:ind w:left="360"/>
        <w:jc w:val="right"/>
        <w:rPr>
          <w:b/>
          <w:lang w:val="lv-LV"/>
        </w:rPr>
      </w:pPr>
    </w:p>
    <w:p w14:paraId="2250B6AF" w14:textId="77777777" w:rsidR="004E0436" w:rsidRDefault="004E0436" w:rsidP="00F12B66">
      <w:pPr>
        <w:ind w:left="360"/>
        <w:jc w:val="right"/>
        <w:rPr>
          <w:b/>
          <w:lang w:val="lv-LV"/>
        </w:rPr>
      </w:pPr>
    </w:p>
    <w:p w14:paraId="0D7D0B34" w14:textId="77777777" w:rsidR="003C554E" w:rsidRDefault="003C554E" w:rsidP="00F12B66">
      <w:pPr>
        <w:ind w:left="360"/>
        <w:jc w:val="right"/>
        <w:rPr>
          <w:b/>
          <w:lang w:val="lv-LV"/>
        </w:rPr>
      </w:pPr>
    </w:p>
    <w:p w14:paraId="11238324" w14:textId="77777777" w:rsidR="003C554E" w:rsidRDefault="003C554E" w:rsidP="00F12B66">
      <w:pPr>
        <w:ind w:left="360"/>
        <w:jc w:val="right"/>
        <w:rPr>
          <w:b/>
          <w:lang w:val="lv-LV"/>
        </w:rPr>
      </w:pPr>
    </w:p>
    <w:p w14:paraId="1A6AA6DD" w14:textId="77777777" w:rsidR="003C554E" w:rsidRDefault="003C554E" w:rsidP="00F12B66">
      <w:pPr>
        <w:ind w:left="360"/>
        <w:jc w:val="right"/>
        <w:rPr>
          <w:b/>
          <w:lang w:val="lv-LV"/>
        </w:rPr>
      </w:pPr>
    </w:p>
    <w:p w14:paraId="08903B43" w14:textId="77777777" w:rsidR="003C554E" w:rsidRDefault="003C554E" w:rsidP="00F12B66">
      <w:pPr>
        <w:ind w:left="360"/>
        <w:jc w:val="right"/>
        <w:rPr>
          <w:b/>
          <w:lang w:val="lv-LV"/>
        </w:rPr>
      </w:pPr>
    </w:p>
    <w:p w14:paraId="203E3E0D" w14:textId="77777777" w:rsidR="003C554E" w:rsidRDefault="003C554E" w:rsidP="00F12B66">
      <w:pPr>
        <w:ind w:left="360"/>
        <w:jc w:val="right"/>
        <w:rPr>
          <w:b/>
          <w:lang w:val="lv-LV"/>
        </w:rPr>
      </w:pPr>
    </w:p>
    <w:p w14:paraId="0EDF41DB" w14:textId="77777777" w:rsidR="00D12F00" w:rsidRDefault="00D12F00" w:rsidP="00F12B66">
      <w:pPr>
        <w:ind w:left="360"/>
        <w:jc w:val="right"/>
        <w:rPr>
          <w:b/>
          <w:lang w:val="lv-LV"/>
        </w:rPr>
      </w:pPr>
    </w:p>
    <w:p w14:paraId="25EE2CD3" w14:textId="77777777" w:rsidR="00D12F00" w:rsidRDefault="00D12F00" w:rsidP="00F12B66">
      <w:pPr>
        <w:ind w:left="360"/>
        <w:jc w:val="right"/>
        <w:rPr>
          <w:b/>
          <w:lang w:val="lv-LV"/>
        </w:rPr>
      </w:pPr>
    </w:p>
    <w:p w14:paraId="3D3A7252" w14:textId="77777777" w:rsidR="00D12F00" w:rsidRDefault="00D12F00" w:rsidP="00F12B66">
      <w:pPr>
        <w:ind w:left="360"/>
        <w:jc w:val="right"/>
        <w:rPr>
          <w:b/>
          <w:lang w:val="lv-LV"/>
        </w:rPr>
      </w:pPr>
    </w:p>
    <w:p w14:paraId="06407B33" w14:textId="77777777" w:rsidR="00D12F00" w:rsidRDefault="00D12F00" w:rsidP="00F12B66">
      <w:pPr>
        <w:ind w:left="360"/>
        <w:jc w:val="right"/>
        <w:rPr>
          <w:b/>
          <w:lang w:val="lv-LV"/>
        </w:rPr>
      </w:pPr>
    </w:p>
    <w:p w14:paraId="72C30AF9" w14:textId="77777777" w:rsidR="00D12F00" w:rsidRDefault="00D12F00" w:rsidP="00F12B66">
      <w:pPr>
        <w:ind w:left="360"/>
        <w:jc w:val="right"/>
        <w:rPr>
          <w:b/>
          <w:lang w:val="lv-LV"/>
        </w:rPr>
      </w:pPr>
    </w:p>
    <w:p w14:paraId="3F88DC2E" w14:textId="77777777" w:rsidR="00D12F00" w:rsidRDefault="00D12F00" w:rsidP="00F12B66">
      <w:pPr>
        <w:ind w:left="360"/>
        <w:jc w:val="right"/>
        <w:rPr>
          <w:b/>
          <w:lang w:val="lv-LV"/>
        </w:rPr>
      </w:pPr>
    </w:p>
    <w:p w14:paraId="0073B5F1" w14:textId="77777777" w:rsidR="003D51AC" w:rsidRDefault="003D51AC">
      <w:pPr>
        <w:rPr>
          <w:b/>
          <w:lang w:val="lv-LV"/>
        </w:rPr>
      </w:pPr>
      <w:r>
        <w:rPr>
          <w:b/>
          <w:lang w:val="lv-LV"/>
        </w:rPr>
        <w:br w:type="page"/>
      </w:r>
    </w:p>
    <w:p w14:paraId="7217A13C" w14:textId="77777777" w:rsidR="00F3546C" w:rsidRPr="00F3546C" w:rsidRDefault="003C554E" w:rsidP="003C554E">
      <w:pPr>
        <w:ind w:left="360"/>
        <w:rPr>
          <w:b/>
          <w:lang w:val="lv-LV"/>
        </w:rPr>
      </w:pPr>
      <w:r w:rsidRPr="003C554E">
        <w:rPr>
          <w:b/>
          <w:noProof/>
          <w:lang w:val="en-US"/>
        </w:rPr>
        <w:lastRenderedPageBreak/>
        <w:drawing>
          <wp:inline distT="0" distB="0" distL="0" distR="0" wp14:anchorId="057951A4" wp14:editId="1A3DB2DC">
            <wp:extent cx="2295525" cy="914400"/>
            <wp:effectExtent l="19050" t="0" r="9525" b="0"/>
            <wp:docPr id="5" name="Picture 1" descr="C:\Users\MIHAIL~1\AppData\Local\Temp\notesB7790F\conexus-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HAIL~1\AppData\Local\Temp\notesB7790F\conexus-logo-RGB.jpg"/>
                    <pic:cNvPicPr>
                      <a:picLocks noChangeAspect="1" noChangeArrowheads="1"/>
                    </pic:cNvPicPr>
                  </pic:nvPicPr>
                  <pic:blipFill>
                    <a:blip r:embed="rId8" cstate="print"/>
                    <a:srcRect/>
                    <a:stretch>
                      <a:fillRect/>
                    </a:stretch>
                  </pic:blipFill>
                  <pic:spPr bwMode="auto">
                    <a:xfrm>
                      <a:off x="0" y="0"/>
                      <a:ext cx="2295525" cy="914400"/>
                    </a:xfrm>
                    <a:prstGeom prst="rect">
                      <a:avLst/>
                    </a:prstGeom>
                    <a:noFill/>
                    <a:ln w="9525">
                      <a:noFill/>
                      <a:miter lim="800000"/>
                      <a:headEnd/>
                      <a:tailEnd/>
                    </a:ln>
                  </pic:spPr>
                </pic:pic>
              </a:graphicData>
            </a:graphic>
          </wp:inline>
        </w:drawing>
      </w:r>
    </w:p>
    <w:p w14:paraId="0F916DF7" w14:textId="77777777" w:rsidR="00F3546C" w:rsidRPr="00F3546C" w:rsidRDefault="00F3546C" w:rsidP="00F12B66">
      <w:pPr>
        <w:ind w:left="360"/>
        <w:jc w:val="right"/>
        <w:rPr>
          <w:b/>
          <w:lang w:val="lv-LV"/>
        </w:rPr>
      </w:pPr>
    </w:p>
    <w:p w14:paraId="593462CA" w14:textId="77777777" w:rsidR="00487705" w:rsidRPr="00F3546C" w:rsidRDefault="00487705" w:rsidP="00F12B66">
      <w:pPr>
        <w:ind w:left="360"/>
        <w:jc w:val="right"/>
        <w:rPr>
          <w:b/>
          <w:lang w:val="lv-LV"/>
        </w:rPr>
      </w:pPr>
    </w:p>
    <w:p w14:paraId="49BEB2DA" w14:textId="77777777" w:rsidR="00F12B66" w:rsidRPr="00F3546C" w:rsidRDefault="00B56AF9" w:rsidP="00F12B66">
      <w:pPr>
        <w:ind w:left="360"/>
        <w:jc w:val="right"/>
        <w:rPr>
          <w:b/>
          <w:bCs/>
          <w:lang w:val="lv-LV"/>
        </w:rPr>
      </w:pPr>
      <w:r>
        <w:rPr>
          <w:b/>
          <w:bCs/>
          <w:lang w:val="lv-LV"/>
        </w:rPr>
        <w:t>P</w:t>
      </w:r>
      <w:r w:rsidR="00F12B66" w:rsidRPr="00F3546C">
        <w:rPr>
          <w:b/>
          <w:bCs/>
          <w:lang w:val="lv-LV"/>
        </w:rPr>
        <w:t>ielikums</w:t>
      </w:r>
    </w:p>
    <w:p w14:paraId="33E03C5F" w14:textId="77777777" w:rsidR="00F12B66" w:rsidRPr="00F3546C" w:rsidRDefault="00F12B66" w:rsidP="00F12B66">
      <w:pPr>
        <w:pStyle w:val="Heading1"/>
        <w:jc w:val="right"/>
        <w:rPr>
          <w:rFonts w:ascii="Times New Roman" w:hAnsi="Times New Roman"/>
          <w:bCs/>
          <w:sz w:val="20"/>
        </w:rPr>
      </w:pPr>
      <w:r w:rsidRPr="00F3546C">
        <w:rPr>
          <w:rFonts w:ascii="Times New Roman" w:hAnsi="Times New Roman"/>
          <w:bCs/>
          <w:sz w:val="20"/>
        </w:rPr>
        <w:t>Akciju sabiedrības „</w:t>
      </w:r>
      <w:r w:rsidR="0077561A" w:rsidRPr="0077561A">
        <w:rPr>
          <w:rFonts w:ascii="Times New Roman" w:hAnsi="Times New Roman"/>
          <w:bCs/>
          <w:sz w:val="20"/>
        </w:rPr>
        <w:t>Conexus Baltic Grid</w:t>
      </w:r>
      <w:r w:rsidRPr="00F3546C">
        <w:rPr>
          <w:rFonts w:ascii="Times New Roman" w:hAnsi="Times New Roman"/>
          <w:bCs/>
          <w:sz w:val="20"/>
        </w:rPr>
        <w:t xml:space="preserve">” </w:t>
      </w:r>
    </w:p>
    <w:p w14:paraId="3C78E6EC" w14:textId="77777777" w:rsidR="00F12B66" w:rsidRPr="00F3546C" w:rsidRDefault="00F12B66" w:rsidP="00F12B66">
      <w:pPr>
        <w:pStyle w:val="Heading1"/>
        <w:jc w:val="right"/>
        <w:rPr>
          <w:rFonts w:ascii="Times New Roman" w:hAnsi="Times New Roman"/>
          <w:sz w:val="20"/>
        </w:rPr>
      </w:pPr>
      <w:r w:rsidRPr="00F3546C">
        <w:rPr>
          <w:rFonts w:ascii="Times New Roman" w:hAnsi="Times New Roman"/>
          <w:sz w:val="20"/>
        </w:rPr>
        <w:t>atklāta konkursa nolikumam</w:t>
      </w:r>
    </w:p>
    <w:p w14:paraId="053FC07B" w14:textId="77777777" w:rsidR="00F12B66" w:rsidRPr="00F3546C" w:rsidRDefault="00F12B66" w:rsidP="00E93951">
      <w:pPr>
        <w:pStyle w:val="Heading1"/>
        <w:jc w:val="right"/>
        <w:rPr>
          <w:rFonts w:ascii="Times New Roman" w:hAnsi="Times New Roman"/>
          <w:bCs/>
          <w:sz w:val="20"/>
        </w:rPr>
      </w:pPr>
      <w:r w:rsidRPr="00F3546C">
        <w:rPr>
          <w:rFonts w:ascii="Times New Roman" w:hAnsi="Times New Roman"/>
          <w:bCs/>
          <w:sz w:val="20"/>
        </w:rPr>
        <w:t>“</w:t>
      </w:r>
      <w:r w:rsidR="00E93951">
        <w:rPr>
          <w:rFonts w:ascii="Times New Roman" w:hAnsi="Times New Roman"/>
          <w:bCs/>
          <w:sz w:val="20"/>
        </w:rPr>
        <w:t>Par degvielas piegādi akciju sabiedrības „Conexus Baltic Grid” vajadzībām</w:t>
      </w:r>
      <w:r w:rsidRPr="00F3546C">
        <w:rPr>
          <w:rFonts w:ascii="Times New Roman" w:hAnsi="Times New Roman"/>
          <w:bCs/>
          <w:sz w:val="20"/>
        </w:rPr>
        <w:t>”</w:t>
      </w:r>
    </w:p>
    <w:p w14:paraId="79C7F2DD" w14:textId="77777777" w:rsidR="00F12B66" w:rsidRPr="00F3546C" w:rsidRDefault="00F12B66" w:rsidP="008B01B6">
      <w:pPr>
        <w:ind w:left="360"/>
        <w:jc w:val="right"/>
        <w:rPr>
          <w:b/>
          <w:lang w:val="lv-LV"/>
        </w:rPr>
      </w:pPr>
    </w:p>
    <w:p w14:paraId="06BD13BB" w14:textId="77777777" w:rsidR="00F938A1" w:rsidRPr="00F3546C" w:rsidRDefault="00F938A1">
      <w:pPr>
        <w:pStyle w:val="BodyText"/>
        <w:rPr>
          <w:b/>
          <w:sz w:val="22"/>
          <w:szCs w:val="22"/>
        </w:rPr>
      </w:pPr>
    </w:p>
    <w:p w14:paraId="1EAAA1C3" w14:textId="77777777" w:rsidR="00E93951" w:rsidRPr="00E93951" w:rsidRDefault="00E93951" w:rsidP="00E93951">
      <w:pPr>
        <w:pStyle w:val="Heading1"/>
        <w:rPr>
          <w:rFonts w:ascii="Times New Roman" w:hAnsi="Times New Roman"/>
          <w:b/>
          <w:i/>
        </w:rPr>
      </w:pPr>
      <w:bookmarkStart w:id="4" w:name="_Toc295306655"/>
      <w:r w:rsidRPr="00E93951">
        <w:rPr>
          <w:rFonts w:ascii="Times New Roman" w:hAnsi="Times New Roman"/>
          <w:b/>
        </w:rPr>
        <w:t>Piedāvājuma vēstule</w:t>
      </w:r>
      <w:bookmarkEnd w:id="4"/>
      <w:r w:rsidRPr="00E93951">
        <w:rPr>
          <w:rFonts w:ascii="Times New Roman" w:hAnsi="Times New Roman"/>
          <w:b/>
        </w:rPr>
        <w:t xml:space="preserve"> </w:t>
      </w:r>
    </w:p>
    <w:p w14:paraId="130C6B7E" w14:textId="77777777" w:rsidR="00E93951" w:rsidRPr="00F30D8A" w:rsidRDefault="00E93951" w:rsidP="00E93951">
      <w:pPr>
        <w:rPr>
          <w:i/>
          <w:lang w:val="lv-LV"/>
        </w:rPr>
      </w:pPr>
    </w:p>
    <w:tbl>
      <w:tblPr>
        <w:tblW w:w="0" w:type="auto"/>
        <w:tblLayout w:type="fixed"/>
        <w:tblLook w:val="0000" w:firstRow="0" w:lastRow="0" w:firstColumn="0" w:lastColumn="0" w:noHBand="0" w:noVBand="0"/>
      </w:tblPr>
      <w:tblGrid>
        <w:gridCol w:w="1458"/>
        <w:gridCol w:w="3470"/>
        <w:gridCol w:w="4906"/>
      </w:tblGrid>
      <w:tr w:rsidR="00E93951" w:rsidRPr="00F30D8A" w14:paraId="611AA810" w14:textId="77777777" w:rsidTr="007224F5">
        <w:trPr>
          <w:cantSplit/>
        </w:trPr>
        <w:tc>
          <w:tcPr>
            <w:tcW w:w="4928" w:type="dxa"/>
            <w:gridSpan w:val="2"/>
          </w:tcPr>
          <w:p w14:paraId="5E847658" w14:textId="77777777" w:rsidR="00E93951" w:rsidRPr="00F30D8A" w:rsidRDefault="00891288" w:rsidP="007F52E0">
            <w:pPr>
              <w:rPr>
                <w:lang w:val="lv-LV"/>
              </w:rPr>
            </w:pPr>
            <w:r>
              <w:rPr>
                <w:lang w:val="lv-LV"/>
              </w:rPr>
              <w:t>20</w:t>
            </w:r>
            <w:r w:rsidR="00C83871">
              <w:rPr>
                <w:lang w:val="lv-LV"/>
              </w:rPr>
              <w:t>20</w:t>
            </w:r>
            <w:r w:rsidR="00E93951">
              <w:rPr>
                <w:lang w:val="lv-LV"/>
              </w:rPr>
              <w:t xml:space="preserve">. </w:t>
            </w:r>
            <w:r w:rsidR="00E93951" w:rsidRPr="00F30D8A">
              <w:rPr>
                <w:lang w:val="lv-LV"/>
              </w:rPr>
              <w:t>gada __.________________</w:t>
            </w:r>
          </w:p>
        </w:tc>
        <w:tc>
          <w:tcPr>
            <w:tcW w:w="4906" w:type="dxa"/>
          </w:tcPr>
          <w:p w14:paraId="1ABD094E" w14:textId="77777777" w:rsidR="00E93951" w:rsidRPr="00F30D8A" w:rsidRDefault="00E93951" w:rsidP="007224F5">
            <w:pPr>
              <w:pStyle w:val="Header"/>
            </w:pPr>
          </w:p>
        </w:tc>
      </w:tr>
      <w:tr w:rsidR="00E93951" w:rsidRPr="00F30D8A" w14:paraId="5263D6CB" w14:textId="77777777" w:rsidTr="007224F5">
        <w:trPr>
          <w:cantSplit/>
        </w:trPr>
        <w:tc>
          <w:tcPr>
            <w:tcW w:w="1458" w:type="dxa"/>
          </w:tcPr>
          <w:p w14:paraId="56AE4687" w14:textId="77777777" w:rsidR="00E93951" w:rsidRPr="00F30D8A" w:rsidRDefault="00E93951" w:rsidP="007224F5">
            <w:pPr>
              <w:rPr>
                <w:lang w:val="lv-LV"/>
              </w:rPr>
            </w:pPr>
          </w:p>
          <w:p w14:paraId="76D48547" w14:textId="77777777" w:rsidR="00E93951" w:rsidRPr="00F30D8A" w:rsidRDefault="00E93951" w:rsidP="007224F5">
            <w:pPr>
              <w:rPr>
                <w:lang w:val="lv-LV"/>
              </w:rPr>
            </w:pPr>
            <w:r w:rsidRPr="00F30D8A">
              <w:rPr>
                <w:lang w:val="lv-LV"/>
              </w:rPr>
              <w:t>Adresāts:</w:t>
            </w:r>
          </w:p>
        </w:tc>
        <w:tc>
          <w:tcPr>
            <w:tcW w:w="8376" w:type="dxa"/>
            <w:gridSpan w:val="2"/>
          </w:tcPr>
          <w:p w14:paraId="5209E5A2" w14:textId="77777777" w:rsidR="00E93951" w:rsidRPr="00F30D8A" w:rsidRDefault="00E93951" w:rsidP="007224F5">
            <w:pPr>
              <w:rPr>
                <w:lang w:val="lv-LV"/>
              </w:rPr>
            </w:pPr>
          </w:p>
          <w:p w14:paraId="60BB66F8" w14:textId="77777777" w:rsidR="00E93951" w:rsidRPr="00E93951" w:rsidRDefault="00E93951" w:rsidP="007224F5">
            <w:pPr>
              <w:pStyle w:val="BodyText"/>
              <w:rPr>
                <w:b/>
                <w:i w:val="0"/>
              </w:rPr>
            </w:pPr>
            <w:r w:rsidRPr="00F30D8A">
              <w:t xml:space="preserve"> </w:t>
            </w:r>
            <w:r w:rsidRPr="00E93951">
              <w:rPr>
                <w:b/>
                <w:i w:val="0"/>
              </w:rPr>
              <w:t>Akciju sabiedrība “Conexus Baltic Grid”</w:t>
            </w:r>
          </w:p>
          <w:p w14:paraId="106A203F" w14:textId="77777777" w:rsidR="00E93951" w:rsidRPr="00F30D8A" w:rsidRDefault="00C83871" w:rsidP="00E93951">
            <w:pPr>
              <w:rPr>
                <w:lang w:val="lv-LV"/>
              </w:rPr>
            </w:pPr>
            <w:r>
              <w:rPr>
                <w:lang w:val="lv-LV"/>
              </w:rPr>
              <w:t>Stigu i</w:t>
            </w:r>
            <w:r w:rsidR="00E93951">
              <w:rPr>
                <w:lang w:val="lv-LV"/>
              </w:rPr>
              <w:t xml:space="preserve">ela </w:t>
            </w:r>
            <w:r>
              <w:rPr>
                <w:lang w:val="lv-LV"/>
              </w:rPr>
              <w:t>14</w:t>
            </w:r>
            <w:r w:rsidR="00E93951" w:rsidRPr="00F30D8A">
              <w:rPr>
                <w:lang w:val="lv-LV"/>
              </w:rPr>
              <w:t>, Rīga, LV- 10</w:t>
            </w:r>
            <w:r>
              <w:rPr>
                <w:lang w:val="lv-LV"/>
              </w:rPr>
              <w:t>2</w:t>
            </w:r>
            <w:r w:rsidR="00E93951">
              <w:rPr>
                <w:lang w:val="lv-LV"/>
              </w:rPr>
              <w:t>1</w:t>
            </w:r>
            <w:r w:rsidR="00E93951" w:rsidRPr="00F30D8A">
              <w:rPr>
                <w:lang w:val="lv-LV"/>
              </w:rPr>
              <w:t>, Latvija</w:t>
            </w:r>
          </w:p>
        </w:tc>
      </w:tr>
    </w:tbl>
    <w:p w14:paraId="5B3415A4" w14:textId="77777777" w:rsidR="00E93951" w:rsidRPr="00F30D8A" w:rsidRDefault="00E93951" w:rsidP="00E93951">
      <w:pPr>
        <w:rPr>
          <w:lang w:val="lv-LV"/>
        </w:rPr>
      </w:pPr>
    </w:p>
    <w:p w14:paraId="782F23FE" w14:textId="77777777" w:rsidR="00E93951" w:rsidRPr="00C83871" w:rsidRDefault="00E93951" w:rsidP="00E93951">
      <w:pPr>
        <w:jc w:val="both"/>
        <w:rPr>
          <w:b/>
          <w:iCs/>
          <w:lang w:val="lv-LV"/>
        </w:rPr>
      </w:pPr>
      <w:r w:rsidRPr="00C83871">
        <w:rPr>
          <w:iCs/>
          <w:lang w:val="lv-LV"/>
        </w:rPr>
        <w:t xml:space="preserve">Atklāts konkurss: </w:t>
      </w:r>
      <w:r w:rsidRPr="00C83871">
        <w:rPr>
          <w:b/>
          <w:iCs/>
          <w:lang w:val="lv-LV"/>
        </w:rPr>
        <w:t>“Par degvielas piegādi akciju sabiedrības “Conexus Baltic Grid” vajadzībām”</w:t>
      </w:r>
    </w:p>
    <w:p w14:paraId="4384CB4C" w14:textId="77777777" w:rsidR="00E93951" w:rsidRPr="00F30D8A" w:rsidRDefault="00E93951" w:rsidP="00E93951">
      <w:pPr>
        <w:rPr>
          <w:i/>
          <w:lang w:val="lv-LV"/>
        </w:rPr>
      </w:pPr>
    </w:p>
    <w:p w14:paraId="5877FE8C" w14:textId="77777777" w:rsidR="00E93951" w:rsidRPr="00C83871" w:rsidRDefault="00E93951" w:rsidP="00E93951">
      <w:pPr>
        <w:jc w:val="both"/>
        <w:rPr>
          <w:lang w:val="lv-LV"/>
        </w:rPr>
      </w:pPr>
      <w:r w:rsidRPr="00C83871">
        <w:rPr>
          <w:lang w:val="lv-LV"/>
        </w:rPr>
        <w:t xml:space="preserve">Iepazinušies ar konkursa nolikumu, mēs, apakšā parakstījušies, apņemamies veikt </w:t>
      </w:r>
      <w:r w:rsidRPr="00C83871">
        <w:rPr>
          <w:b/>
          <w:lang w:val="lv-LV"/>
        </w:rPr>
        <w:t>degvielas piegādi akciju sabiedrības “Conexus Baltic Grid” vajadzībām turpmāk</w:t>
      </w:r>
      <w:r w:rsidR="00C83871">
        <w:rPr>
          <w:b/>
          <w:lang w:val="lv-LV"/>
        </w:rPr>
        <w:t>o</w:t>
      </w:r>
      <w:r w:rsidRPr="00C83871">
        <w:rPr>
          <w:b/>
          <w:lang w:val="lv-LV"/>
        </w:rPr>
        <w:t xml:space="preserve"> </w:t>
      </w:r>
      <w:r w:rsidR="00C83871">
        <w:rPr>
          <w:b/>
          <w:lang w:val="lv-LV"/>
        </w:rPr>
        <w:t>sešpadsmit mēnešu</w:t>
      </w:r>
      <w:r w:rsidRPr="00C83871">
        <w:rPr>
          <w:b/>
          <w:lang w:val="lv-LV"/>
        </w:rPr>
        <w:t xml:space="preserve"> laikā </w:t>
      </w:r>
      <w:r w:rsidRPr="00C83871">
        <w:rPr>
          <w:lang w:val="lv-LV"/>
        </w:rPr>
        <w:t>saskaņā ar Nolikumu, ja mūsu konkursa piedāvājums tiks akceptēts un noslēgts līgums, visā līguma darbības laikā nodrošinot degvielas cenām šādas atlaides no degvielas mazumtirdzniecības cenām mūsu degvielas uzpildes stacijās</w:t>
      </w:r>
      <w:r w:rsidR="00C83871">
        <w:rPr>
          <w:lang w:val="lv-LV"/>
        </w:rPr>
        <w:t>, kā arī dīzeļdegviel</w:t>
      </w:r>
      <w:r w:rsidR="00B32ED9">
        <w:rPr>
          <w:lang w:val="lv-LV"/>
        </w:rPr>
        <w:t>as piegādēm</w:t>
      </w:r>
      <w:r w:rsidR="00C83871">
        <w:rPr>
          <w:lang w:val="lv-LV"/>
        </w:rPr>
        <w:t xml:space="preserve"> vairumtirdzniecībā</w:t>
      </w:r>
      <w:r w:rsidRPr="00C83871">
        <w:rPr>
          <w:lang w:val="lv-LV"/>
        </w:rPr>
        <w:t>:</w:t>
      </w:r>
    </w:p>
    <w:p w14:paraId="0E6D15D5" w14:textId="77777777" w:rsidR="00E93951" w:rsidRPr="00F30D8A" w:rsidRDefault="00E93951" w:rsidP="00E93951">
      <w:pPr>
        <w:jc w:val="both"/>
        <w:rPr>
          <w:sz w:val="12"/>
          <w:szCs w:val="12"/>
          <w:lang w:val="lv-LV"/>
        </w:rPr>
      </w:pPr>
    </w:p>
    <w:tbl>
      <w:tblPr>
        <w:tblStyle w:val="TableGrid"/>
        <w:tblW w:w="0" w:type="auto"/>
        <w:tblInd w:w="2547" w:type="dxa"/>
        <w:tblLook w:val="01E0" w:firstRow="1" w:lastRow="1" w:firstColumn="1" w:lastColumn="1" w:noHBand="0" w:noVBand="0"/>
      </w:tblPr>
      <w:tblGrid>
        <w:gridCol w:w="2284"/>
        <w:gridCol w:w="1942"/>
      </w:tblGrid>
      <w:tr w:rsidR="00E93951" w:rsidRPr="00F30D8A" w14:paraId="6A533BEA" w14:textId="77777777" w:rsidTr="00C83871">
        <w:tc>
          <w:tcPr>
            <w:tcW w:w="2284" w:type="dxa"/>
          </w:tcPr>
          <w:p w14:paraId="09EB3F1C" w14:textId="77777777" w:rsidR="00E93951" w:rsidRPr="00F30D8A" w:rsidRDefault="00E93951" w:rsidP="007224F5">
            <w:pPr>
              <w:jc w:val="both"/>
              <w:rPr>
                <w:lang w:val="lv-LV"/>
              </w:rPr>
            </w:pPr>
          </w:p>
        </w:tc>
        <w:tc>
          <w:tcPr>
            <w:tcW w:w="1942" w:type="dxa"/>
          </w:tcPr>
          <w:p w14:paraId="20E0C787" w14:textId="77777777" w:rsidR="00E93951" w:rsidRPr="00F30D8A" w:rsidRDefault="00E93951" w:rsidP="00E93951">
            <w:pPr>
              <w:jc w:val="both"/>
              <w:rPr>
                <w:lang w:val="lv-LV"/>
              </w:rPr>
            </w:pPr>
            <w:r w:rsidRPr="00F30D8A">
              <w:rPr>
                <w:lang w:val="lv-LV"/>
              </w:rPr>
              <w:t>Atlaide (</w:t>
            </w:r>
            <w:r>
              <w:rPr>
                <w:lang w:val="lv-LV"/>
              </w:rPr>
              <w:t>EUR</w:t>
            </w:r>
            <w:r w:rsidRPr="00F30D8A">
              <w:rPr>
                <w:lang w:val="lv-LV"/>
              </w:rPr>
              <w:t>/litrā)</w:t>
            </w:r>
          </w:p>
        </w:tc>
      </w:tr>
      <w:tr w:rsidR="00E93951" w:rsidRPr="00F30D8A" w14:paraId="7CE649AF" w14:textId="77777777" w:rsidTr="00C83871">
        <w:tc>
          <w:tcPr>
            <w:tcW w:w="2284" w:type="dxa"/>
          </w:tcPr>
          <w:p w14:paraId="162E70DA" w14:textId="77777777" w:rsidR="00E93951" w:rsidRPr="00F30D8A" w:rsidRDefault="00E93951" w:rsidP="007224F5">
            <w:pPr>
              <w:jc w:val="both"/>
              <w:rPr>
                <w:lang w:val="lv-LV"/>
              </w:rPr>
            </w:pPr>
            <w:r w:rsidRPr="00F30D8A">
              <w:rPr>
                <w:lang w:val="lv-LV"/>
              </w:rPr>
              <w:t>Dīzeļdegviela</w:t>
            </w:r>
          </w:p>
        </w:tc>
        <w:tc>
          <w:tcPr>
            <w:tcW w:w="1942" w:type="dxa"/>
          </w:tcPr>
          <w:p w14:paraId="0EAC23CE" w14:textId="77777777" w:rsidR="00E93951" w:rsidRPr="00F30D8A" w:rsidRDefault="00E93951" w:rsidP="007224F5">
            <w:pPr>
              <w:jc w:val="both"/>
              <w:rPr>
                <w:lang w:val="lv-LV"/>
              </w:rPr>
            </w:pPr>
          </w:p>
        </w:tc>
      </w:tr>
      <w:tr w:rsidR="00E93951" w:rsidRPr="00F30D8A" w14:paraId="6D639B0B" w14:textId="77777777" w:rsidTr="00C83871">
        <w:tc>
          <w:tcPr>
            <w:tcW w:w="2284" w:type="dxa"/>
          </w:tcPr>
          <w:p w14:paraId="29A5B317" w14:textId="77777777" w:rsidR="00E93951" w:rsidRPr="00F30D8A" w:rsidRDefault="00E93951" w:rsidP="007224F5">
            <w:pPr>
              <w:jc w:val="both"/>
              <w:rPr>
                <w:lang w:val="lv-LV"/>
              </w:rPr>
            </w:pPr>
            <w:r w:rsidRPr="00F30D8A">
              <w:rPr>
                <w:lang w:val="lv-LV"/>
              </w:rPr>
              <w:t>Benzīns E-95</w:t>
            </w:r>
          </w:p>
        </w:tc>
        <w:tc>
          <w:tcPr>
            <w:tcW w:w="1942" w:type="dxa"/>
          </w:tcPr>
          <w:p w14:paraId="54D43E37" w14:textId="77777777" w:rsidR="00E93951" w:rsidRPr="00F30D8A" w:rsidRDefault="00E93951" w:rsidP="007224F5">
            <w:pPr>
              <w:jc w:val="both"/>
              <w:rPr>
                <w:lang w:val="lv-LV"/>
              </w:rPr>
            </w:pPr>
          </w:p>
        </w:tc>
      </w:tr>
    </w:tbl>
    <w:p w14:paraId="5D832368" w14:textId="77777777" w:rsidR="00E93951" w:rsidRPr="00F30D8A" w:rsidRDefault="00E93951" w:rsidP="00E93951">
      <w:pPr>
        <w:jc w:val="both"/>
        <w:rPr>
          <w:sz w:val="12"/>
          <w:szCs w:val="12"/>
          <w:lang w:val="lv-LV"/>
        </w:rPr>
      </w:pPr>
    </w:p>
    <w:p w14:paraId="0AF23276" w14:textId="77777777" w:rsidR="00E93951" w:rsidRPr="00F30D8A" w:rsidRDefault="00E93951" w:rsidP="00E93951">
      <w:pPr>
        <w:pStyle w:val="BodyText3"/>
      </w:pPr>
      <w:r w:rsidRPr="00F30D8A">
        <w:rPr>
          <w:b/>
        </w:rPr>
        <w:t xml:space="preserve">Apmaksas nosacījumi: </w:t>
      </w:r>
      <w:r w:rsidRPr="00F30D8A">
        <w:rPr>
          <w:b/>
        </w:rPr>
        <w:br/>
      </w:r>
      <w:r w:rsidRPr="00F30D8A">
        <w:t>____________________________________________________________________________</w:t>
      </w:r>
    </w:p>
    <w:p w14:paraId="08869F01" w14:textId="77777777" w:rsidR="00E93951" w:rsidRPr="00F30D8A" w:rsidRDefault="00E93951" w:rsidP="00E93951">
      <w:pPr>
        <w:rPr>
          <w:b/>
          <w:sz w:val="12"/>
          <w:szCs w:val="12"/>
          <w:lang w:val="lv-LV"/>
        </w:rPr>
      </w:pPr>
    </w:p>
    <w:p w14:paraId="2F8E9D71" w14:textId="77777777" w:rsidR="00E93951" w:rsidRPr="00F30D8A" w:rsidRDefault="00E93951" w:rsidP="00E93951">
      <w:pPr>
        <w:pStyle w:val="BodyText3"/>
        <w:rPr>
          <w:b/>
        </w:rPr>
      </w:pPr>
      <w:r w:rsidRPr="00F30D8A">
        <w:rPr>
          <w:b/>
        </w:rPr>
        <w:t>Attālums līdz DUS:</w:t>
      </w:r>
    </w:p>
    <w:p w14:paraId="0D3AB4BF" w14:textId="77777777" w:rsidR="00E93951" w:rsidRPr="00F30D8A" w:rsidRDefault="00E93951" w:rsidP="00E93951">
      <w:pPr>
        <w:pStyle w:val="BodyText3"/>
        <w:rPr>
          <w:sz w:val="12"/>
          <w:szCs w:val="12"/>
        </w:rPr>
      </w:pPr>
    </w:p>
    <w:tbl>
      <w:tblPr>
        <w:tblStyle w:val="TableGrid"/>
        <w:tblW w:w="0" w:type="auto"/>
        <w:tblInd w:w="1242" w:type="dxa"/>
        <w:tblLook w:val="01E0" w:firstRow="1" w:lastRow="1" w:firstColumn="1" w:lastColumn="1" w:noHBand="0" w:noVBand="0"/>
      </w:tblPr>
      <w:tblGrid>
        <w:gridCol w:w="943"/>
        <w:gridCol w:w="4321"/>
        <w:gridCol w:w="1932"/>
      </w:tblGrid>
      <w:tr w:rsidR="00E93951" w:rsidRPr="00F30D8A" w14:paraId="13E5234D" w14:textId="77777777" w:rsidTr="007224F5">
        <w:tc>
          <w:tcPr>
            <w:tcW w:w="943" w:type="dxa"/>
          </w:tcPr>
          <w:p w14:paraId="2034BBCF" w14:textId="77777777" w:rsidR="00E93951" w:rsidRPr="00F30D8A" w:rsidRDefault="00E93951" w:rsidP="007224F5">
            <w:pPr>
              <w:pStyle w:val="BodyText3"/>
              <w:jc w:val="center"/>
              <w:rPr>
                <w:b/>
              </w:rPr>
            </w:pPr>
            <w:r w:rsidRPr="00F30D8A">
              <w:rPr>
                <w:b/>
              </w:rPr>
              <w:t>Nr.p.k.</w:t>
            </w:r>
          </w:p>
        </w:tc>
        <w:tc>
          <w:tcPr>
            <w:tcW w:w="4321" w:type="dxa"/>
          </w:tcPr>
          <w:p w14:paraId="2215C56C" w14:textId="77777777" w:rsidR="00E93951" w:rsidRPr="00F30D8A" w:rsidRDefault="00E93951" w:rsidP="007224F5">
            <w:pPr>
              <w:pStyle w:val="BodyText3"/>
              <w:jc w:val="center"/>
              <w:rPr>
                <w:b/>
              </w:rPr>
            </w:pPr>
            <w:r w:rsidRPr="00F30D8A">
              <w:rPr>
                <w:b/>
              </w:rPr>
              <w:t>Adrese, no kuras mērāms attālums</w:t>
            </w:r>
          </w:p>
        </w:tc>
        <w:tc>
          <w:tcPr>
            <w:tcW w:w="1932" w:type="dxa"/>
          </w:tcPr>
          <w:p w14:paraId="3843962E" w14:textId="77777777" w:rsidR="00E93951" w:rsidRPr="00F30D8A" w:rsidRDefault="00E93951" w:rsidP="007224F5">
            <w:pPr>
              <w:pStyle w:val="BodyText3"/>
              <w:jc w:val="center"/>
              <w:rPr>
                <w:b/>
              </w:rPr>
            </w:pPr>
            <w:r w:rsidRPr="00F30D8A">
              <w:rPr>
                <w:b/>
              </w:rPr>
              <w:t>Attālums (km)</w:t>
            </w:r>
          </w:p>
        </w:tc>
      </w:tr>
      <w:tr w:rsidR="00E93951" w:rsidRPr="00F30D8A" w14:paraId="703BF588" w14:textId="77777777" w:rsidTr="007224F5">
        <w:tc>
          <w:tcPr>
            <w:tcW w:w="943" w:type="dxa"/>
          </w:tcPr>
          <w:p w14:paraId="58880A7A" w14:textId="77777777" w:rsidR="00E93951" w:rsidRPr="00F30D8A" w:rsidRDefault="008C2E65" w:rsidP="007224F5">
            <w:pPr>
              <w:pStyle w:val="BodyText3"/>
              <w:rPr>
                <w:lang w:val="en-US"/>
              </w:rPr>
            </w:pPr>
            <w:r>
              <w:rPr>
                <w:lang w:val="en-US"/>
              </w:rPr>
              <w:t>1</w:t>
            </w:r>
            <w:r w:rsidR="00E93951" w:rsidRPr="00F30D8A">
              <w:rPr>
                <w:lang w:val="en-US"/>
              </w:rPr>
              <w:t>.</w:t>
            </w:r>
          </w:p>
        </w:tc>
        <w:tc>
          <w:tcPr>
            <w:tcW w:w="4321" w:type="dxa"/>
          </w:tcPr>
          <w:p w14:paraId="7606CB6D" w14:textId="77777777" w:rsidR="00E93951" w:rsidRPr="00F30D8A" w:rsidRDefault="00E93951" w:rsidP="007224F5">
            <w:pPr>
              <w:pStyle w:val="BodyText3"/>
            </w:pPr>
            <w:r w:rsidRPr="00F30D8A">
              <w:t xml:space="preserve">Rīga, </w:t>
            </w:r>
            <w:r>
              <w:t>Stigu iela 14</w:t>
            </w:r>
          </w:p>
        </w:tc>
        <w:tc>
          <w:tcPr>
            <w:tcW w:w="1932" w:type="dxa"/>
          </w:tcPr>
          <w:p w14:paraId="7DB6FE05" w14:textId="77777777" w:rsidR="00E93951" w:rsidRPr="00F30D8A" w:rsidRDefault="00E93951" w:rsidP="007224F5">
            <w:pPr>
              <w:pStyle w:val="BodyText3"/>
            </w:pPr>
          </w:p>
        </w:tc>
      </w:tr>
      <w:tr w:rsidR="00E93951" w:rsidRPr="00F30D8A" w14:paraId="623AE0B1" w14:textId="77777777" w:rsidTr="007224F5">
        <w:tc>
          <w:tcPr>
            <w:tcW w:w="943" w:type="dxa"/>
          </w:tcPr>
          <w:p w14:paraId="47475C04" w14:textId="77777777" w:rsidR="00E93951" w:rsidRPr="00F30D8A" w:rsidRDefault="008C2E65" w:rsidP="007224F5">
            <w:pPr>
              <w:pStyle w:val="BodyText3"/>
            </w:pPr>
            <w:r>
              <w:t>2</w:t>
            </w:r>
            <w:r w:rsidR="00E93951" w:rsidRPr="00F30D8A">
              <w:t>.</w:t>
            </w:r>
          </w:p>
        </w:tc>
        <w:tc>
          <w:tcPr>
            <w:tcW w:w="4321" w:type="dxa"/>
          </w:tcPr>
          <w:p w14:paraId="17A1D7CD" w14:textId="77777777" w:rsidR="00E93951" w:rsidRPr="00F30D8A" w:rsidRDefault="00E93951" w:rsidP="007224F5">
            <w:pPr>
              <w:pStyle w:val="BodyText3"/>
            </w:pPr>
            <w:r>
              <w:t xml:space="preserve">Inčukalna pazemes gāzes krātuve, GPS </w:t>
            </w:r>
            <w:r w:rsidRPr="00656A5C">
              <w:t>57.167917, 24.698254</w:t>
            </w:r>
          </w:p>
        </w:tc>
        <w:tc>
          <w:tcPr>
            <w:tcW w:w="1932" w:type="dxa"/>
          </w:tcPr>
          <w:p w14:paraId="36E09EDA" w14:textId="77777777" w:rsidR="00E93951" w:rsidRPr="00F30D8A" w:rsidRDefault="00E93951" w:rsidP="007224F5">
            <w:pPr>
              <w:pStyle w:val="BodyText3"/>
            </w:pPr>
          </w:p>
        </w:tc>
      </w:tr>
    </w:tbl>
    <w:p w14:paraId="07CADBCB" w14:textId="77777777" w:rsidR="00E93951" w:rsidRPr="00F30D8A" w:rsidRDefault="00E93951" w:rsidP="00E93951">
      <w:pPr>
        <w:rPr>
          <w:i/>
          <w:sz w:val="12"/>
          <w:szCs w:val="12"/>
          <w:lang w:val="lv-LV"/>
        </w:rPr>
      </w:pPr>
    </w:p>
    <w:p w14:paraId="0C5EA708" w14:textId="77777777" w:rsidR="00E93951" w:rsidRPr="00F30D8A" w:rsidRDefault="00E93951" w:rsidP="00E93951">
      <w:pPr>
        <w:jc w:val="both"/>
        <w:rPr>
          <w:sz w:val="16"/>
          <w:lang w:val="lv-LV"/>
        </w:rPr>
      </w:pPr>
    </w:p>
    <w:p w14:paraId="263A9ECC" w14:textId="77777777" w:rsidR="00E93951" w:rsidRPr="00F30D8A" w:rsidRDefault="00E93951" w:rsidP="00E93951">
      <w:pPr>
        <w:jc w:val="both"/>
        <w:rPr>
          <w:sz w:val="16"/>
          <w:lang w:val="lv-LV"/>
        </w:rPr>
      </w:pPr>
    </w:p>
    <w:p w14:paraId="31EAB720" w14:textId="77777777" w:rsidR="00E93951" w:rsidRPr="00F30D8A" w:rsidRDefault="00E93951" w:rsidP="00E93951">
      <w:pPr>
        <w:rPr>
          <w:lang w:val="lv-LV"/>
        </w:rPr>
      </w:pPr>
      <w:r w:rsidRPr="00F30D8A">
        <w:rPr>
          <w:b/>
          <w:lang w:val="lv-LV"/>
        </w:rPr>
        <w:t xml:space="preserve">Pretendenta nosaukums un reģistrācijas numurs: </w:t>
      </w:r>
    </w:p>
    <w:p w14:paraId="14801740" w14:textId="77777777" w:rsidR="00E93951" w:rsidRPr="00F30D8A" w:rsidRDefault="00E93951" w:rsidP="00E93951">
      <w:pPr>
        <w:rPr>
          <w:lang w:val="lv-LV"/>
        </w:rPr>
      </w:pPr>
      <w:r w:rsidRPr="00F30D8A">
        <w:rPr>
          <w:b/>
          <w:lang w:val="lv-LV"/>
        </w:rPr>
        <w:t>____________________________________________________________________________</w:t>
      </w:r>
    </w:p>
    <w:p w14:paraId="1108B6D0" w14:textId="77777777" w:rsidR="00E93951" w:rsidRPr="00F30D8A" w:rsidRDefault="00E93951" w:rsidP="00E93951">
      <w:pPr>
        <w:pStyle w:val="Header"/>
        <w:rPr>
          <w:sz w:val="16"/>
        </w:rPr>
      </w:pPr>
      <w:r w:rsidRPr="00F30D8A">
        <w:t>____________________________________________________________________________</w:t>
      </w:r>
    </w:p>
    <w:p w14:paraId="165A04C2" w14:textId="77777777" w:rsidR="00E93951" w:rsidRPr="00F30D8A" w:rsidRDefault="00E93951" w:rsidP="00E93951">
      <w:pPr>
        <w:rPr>
          <w:b/>
          <w:lang w:val="lv-LV"/>
        </w:rPr>
      </w:pPr>
    </w:p>
    <w:p w14:paraId="16754CFD" w14:textId="77777777" w:rsidR="00E93951" w:rsidRPr="00F30D8A" w:rsidRDefault="00E93951" w:rsidP="00E93951">
      <w:pPr>
        <w:rPr>
          <w:lang w:val="lv-LV"/>
        </w:rPr>
      </w:pPr>
      <w:r w:rsidRPr="00F30D8A">
        <w:rPr>
          <w:b/>
          <w:lang w:val="lv-LV"/>
        </w:rPr>
        <w:t>Pretendenta juridiskā adrese:</w:t>
      </w:r>
      <w:r w:rsidRPr="00F30D8A">
        <w:rPr>
          <w:lang w:val="lv-LV"/>
        </w:rPr>
        <w:t xml:space="preserve"> </w:t>
      </w:r>
      <w:r w:rsidRPr="00F30D8A">
        <w:rPr>
          <w:b/>
          <w:lang w:val="lv-LV"/>
        </w:rPr>
        <w:t>____________________________________________________________________________</w:t>
      </w:r>
    </w:p>
    <w:p w14:paraId="2D173677" w14:textId="77777777" w:rsidR="00E93951" w:rsidRPr="00F30D8A" w:rsidRDefault="00E93951" w:rsidP="00E93951">
      <w:pPr>
        <w:pStyle w:val="Header"/>
        <w:rPr>
          <w:sz w:val="16"/>
        </w:rPr>
      </w:pPr>
      <w:r w:rsidRPr="00F30D8A">
        <w:t>____________________________________________________________________________</w:t>
      </w:r>
    </w:p>
    <w:p w14:paraId="6E9141AE" w14:textId="77777777" w:rsidR="00E93951" w:rsidRPr="00F30D8A" w:rsidRDefault="00E93951" w:rsidP="00E93951">
      <w:pPr>
        <w:rPr>
          <w:lang w:val="lv-LV"/>
        </w:rPr>
      </w:pPr>
    </w:p>
    <w:p w14:paraId="559190DE" w14:textId="77777777" w:rsidR="00E93951" w:rsidRPr="00F30D8A" w:rsidRDefault="00E93951" w:rsidP="00E93951">
      <w:pPr>
        <w:pStyle w:val="BodyText"/>
      </w:pPr>
      <w:r w:rsidRPr="00F30D8A">
        <w:t>Pretendenta kontaktpersona, kura ir pilnvarota risināta ar piedāvājumu saistītos jautājumus konkursa gaitā, amats, vārds, uzvārds, telefons, fakss un e-pasts: ____________________________________________________________________________</w:t>
      </w:r>
    </w:p>
    <w:p w14:paraId="4C6F7AC6" w14:textId="77777777" w:rsidR="00E93951" w:rsidRPr="00F30D8A" w:rsidRDefault="00E93951" w:rsidP="00E93951">
      <w:pPr>
        <w:rPr>
          <w:lang w:val="lv-LV"/>
        </w:rPr>
      </w:pPr>
      <w:r w:rsidRPr="00F30D8A">
        <w:rPr>
          <w:b/>
          <w:lang w:val="lv-LV"/>
        </w:rPr>
        <w:t>____________________________________________________________________________</w:t>
      </w:r>
    </w:p>
    <w:p w14:paraId="6BC5EDDF" w14:textId="77777777" w:rsidR="00E93951" w:rsidRPr="00F30D8A" w:rsidRDefault="00E93951" w:rsidP="00E93951">
      <w:pPr>
        <w:pStyle w:val="Header"/>
      </w:pPr>
      <w:r w:rsidRPr="00F30D8A">
        <w:t>____________________________________________________________________________</w:t>
      </w:r>
    </w:p>
    <w:p w14:paraId="23436C17" w14:textId="77777777" w:rsidR="00E93951" w:rsidRPr="00F30D8A" w:rsidRDefault="00E93951" w:rsidP="00E93951">
      <w:pPr>
        <w:pStyle w:val="Header"/>
        <w:rPr>
          <w:sz w:val="16"/>
        </w:rPr>
      </w:pPr>
      <w:r w:rsidRPr="00F30D8A">
        <w:t>____________________________________________________________________________</w:t>
      </w:r>
    </w:p>
    <w:p w14:paraId="6C966D5E" w14:textId="77777777" w:rsidR="00E93951" w:rsidRPr="00F30D8A" w:rsidRDefault="00E93951" w:rsidP="00E93951">
      <w:pPr>
        <w:pStyle w:val="Header"/>
        <w:rPr>
          <w:sz w:val="12"/>
          <w:szCs w:val="12"/>
        </w:rPr>
      </w:pPr>
    </w:p>
    <w:p w14:paraId="61EEA622" w14:textId="77777777" w:rsidR="00E93951" w:rsidRPr="00F30D8A" w:rsidRDefault="00E93951" w:rsidP="00E93951">
      <w:pPr>
        <w:pStyle w:val="BodyText"/>
        <w:rPr>
          <w:sz w:val="16"/>
        </w:rPr>
      </w:pPr>
    </w:p>
    <w:p w14:paraId="1B685147" w14:textId="77777777" w:rsidR="00E93951" w:rsidRPr="00F30D8A" w:rsidRDefault="00E93951" w:rsidP="00E93951">
      <w:pPr>
        <w:pStyle w:val="BodyText"/>
      </w:pPr>
      <w:r w:rsidRPr="00F30D8A">
        <w:t xml:space="preserve">Pielikumā: </w:t>
      </w:r>
    </w:p>
    <w:p w14:paraId="0C02CBFD" w14:textId="77777777" w:rsidR="00E93951" w:rsidRPr="00F30D8A" w:rsidRDefault="00E93951" w:rsidP="00E93951">
      <w:pPr>
        <w:pStyle w:val="BodyText"/>
        <w:rPr>
          <w:b/>
          <w:i w:val="0"/>
          <w:sz w:val="20"/>
        </w:rPr>
      </w:pPr>
      <w:r w:rsidRPr="00F30D8A">
        <w:rPr>
          <w:b/>
          <w:sz w:val="20"/>
        </w:rPr>
        <w:t>(</w:t>
      </w:r>
      <w:r w:rsidRPr="00F30D8A">
        <w:rPr>
          <w:b/>
          <w:i w:val="0"/>
          <w:sz w:val="20"/>
        </w:rPr>
        <w:t xml:space="preserve">Jāpievieno dokumenti saskaņā ar konkursa nolikuma </w:t>
      </w:r>
      <w:r>
        <w:rPr>
          <w:b/>
          <w:i w:val="0"/>
          <w:sz w:val="20"/>
        </w:rPr>
        <w:t>9</w:t>
      </w:r>
      <w:r w:rsidRPr="00F30D8A">
        <w:rPr>
          <w:b/>
          <w:i w:val="0"/>
          <w:sz w:val="20"/>
        </w:rPr>
        <w:t>.punktu</w:t>
      </w:r>
      <w:r w:rsidRPr="00F30D8A">
        <w:rPr>
          <w:b/>
          <w:sz w:val="20"/>
        </w:rPr>
        <w:t>)</w:t>
      </w:r>
    </w:p>
    <w:p w14:paraId="62586F6A" w14:textId="77777777" w:rsidR="00E93951" w:rsidRPr="00F30D8A" w:rsidRDefault="00E93951" w:rsidP="00E93951">
      <w:pPr>
        <w:rPr>
          <w:lang w:val="lv-LV"/>
        </w:rPr>
      </w:pPr>
      <w:r w:rsidRPr="00F30D8A">
        <w:rPr>
          <w:lang w:val="lv-LV"/>
        </w:rPr>
        <w:t>1._____________________________________________________ uz ______lapām;</w:t>
      </w:r>
    </w:p>
    <w:p w14:paraId="75B732C9" w14:textId="77777777" w:rsidR="00E93951" w:rsidRPr="00F30D8A" w:rsidRDefault="00E93951" w:rsidP="00E93951">
      <w:pPr>
        <w:rPr>
          <w:lang w:val="lv-LV"/>
        </w:rPr>
      </w:pPr>
      <w:r w:rsidRPr="00F30D8A">
        <w:rPr>
          <w:lang w:val="lv-LV"/>
        </w:rPr>
        <w:t>2._____________________________________________________ uz ______lapām;</w:t>
      </w:r>
    </w:p>
    <w:p w14:paraId="10243DD6" w14:textId="77777777" w:rsidR="00E93951" w:rsidRPr="00F30D8A" w:rsidRDefault="00E93951" w:rsidP="00E93951">
      <w:pPr>
        <w:rPr>
          <w:lang w:val="lv-LV"/>
        </w:rPr>
      </w:pPr>
      <w:r w:rsidRPr="00F30D8A">
        <w:rPr>
          <w:lang w:val="lv-LV"/>
        </w:rPr>
        <w:t>3._____________________________________________________ uz ______lapām;</w:t>
      </w:r>
    </w:p>
    <w:p w14:paraId="5964F51C" w14:textId="77777777" w:rsidR="00E93951" w:rsidRPr="00F30D8A" w:rsidRDefault="00E93951" w:rsidP="00E93951">
      <w:pPr>
        <w:rPr>
          <w:i/>
          <w:lang w:val="lv-LV"/>
        </w:rPr>
      </w:pPr>
    </w:p>
    <w:p w14:paraId="111C201F" w14:textId="77777777" w:rsidR="00E93951" w:rsidRPr="00F30D8A" w:rsidRDefault="00E93951" w:rsidP="00E93951">
      <w:pPr>
        <w:rPr>
          <w:i/>
          <w:lang w:val="lv-LV"/>
        </w:rPr>
      </w:pPr>
    </w:p>
    <w:p w14:paraId="7F08FCC8" w14:textId="77777777" w:rsidR="00E93951" w:rsidRPr="00F30D8A" w:rsidRDefault="00E93951" w:rsidP="00E93951">
      <w:pPr>
        <w:rPr>
          <w:lang w:val="lv-LV"/>
        </w:rPr>
      </w:pPr>
      <w:r w:rsidRPr="00F30D8A">
        <w:rPr>
          <w:lang w:val="lv-LV"/>
        </w:rPr>
        <w:t>____________________________________________________________________</w:t>
      </w:r>
    </w:p>
    <w:p w14:paraId="16D6755A" w14:textId="77777777" w:rsidR="00E93951" w:rsidRPr="000E2CC5" w:rsidRDefault="00E93951" w:rsidP="00E93951">
      <w:pPr>
        <w:pStyle w:val="BodyText3"/>
        <w:rPr>
          <w:sz w:val="20"/>
        </w:rPr>
      </w:pPr>
      <w:r w:rsidRPr="00F30D8A">
        <w:rPr>
          <w:sz w:val="20"/>
        </w:rPr>
        <w:t>(Pretendenta izpildinstitūcijas ar pārstāvības tiesībām vai prokūrista, pilnvarnieka vārds, uzvārds, amats, paraksts)</w:t>
      </w:r>
    </w:p>
    <w:p w14:paraId="3C60B85D" w14:textId="77777777" w:rsidR="00E93951" w:rsidRPr="000E2CC5" w:rsidRDefault="00E93951" w:rsidP="00E93951">
      <w:pPr>
        <w:rPr>
          <w:b/>
          <w:lang w:val="lv-LV"/>
        </w:rPr>
      </w:pPr>
      <w:r w:rsidRPr="000E2CC5">
        <w:rPr>
          <w:b/>
          <w:lang w:val="lv-LV"/>
        </w:rPr>
        <w:t xml:space="preserve">                                                             </w:t>
      </w:r>
    </w:p>
    <w:p w14:paraId="658DAA3D" w14:textId="77777777" w:rsidR="002B1525" w:rsidRPr="00F3546C" w:rsidRDefault="002B1525" w:rsidP="002B1525">
      <w:pPr>
        <w:jc w:val="center"/>
        <w:rPr>
          <w:b/>
          <w:lang w:val="lv-LV"/>
        </w:rPr>
      </w:pPr>
    </w:p>
    <w:sectPr w:rsidR="002B1525" w:rsidRPr="00F3546C" w:rsidSect="00E93951">
      <w:headerReference w:type="even" r:id="rId11"/>
      <w:headerReference w:type="default" r:id="rId12"/>
      <w:pgSz w:w="11906" w:h="16838"/>
      <w:pgMar w:top="1135" w:right="1133" w:bottom="1418"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7AD4A" w14:textId="77777777" w:rsidR="00717C49" w:rsidRDefault="00717C49">
      <w:r>
        <w:separator/>
      </w:r>
    </w:p>
  </w:endnote>
  <w:endnote w:type="continuationSeparator" w:id="0">
    <w:p w14:paraId="7DEC473A" w14:textId="77777777" w:rsidR="00717C49" w:rsidRDefault="00717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BA"/>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CCEDE" w14:textId="77777777" w:rsidR="00717C49" w:rsidRDefault="00717C49">
      <w:r>
        <w:separator/>
      </w:r>
    </w:p>
  </w:footnote>
  <w:footnote w:type="continuationSeparator" w:id="0">
    <w:p w14:paraId="39262F03" w14:textId="77777777" w:rsidR="00717C49" w:rsidRDefault="00717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8D9EE" w14:textId="77777777" w:rsidR="00DA529B" w:rsidRDefault="00156004">
    <w:pPr>
      <w:pStyle w:val="Header"/>
      <w:framePr w:wrap="around" w:vAnchor="text" w:hAnchor="margin" w:xAlign="right" w:y="1"/>
      <w:rPr>
        <w:rStyle w:val="PageNumber"/>
      </w:rPr>
    </w:pPr>
    <w:r>
      <w:rPr>
        <w:rStyle w:val="PageNumber"/>
      </w:rPr>
      <w:fldChar w:fldCharType="begin"/>
    </w:r>
    <w:r w:rsidR="00DA529B">
      <w:rPr>
        <w:rStyle w:val="PageNumber"/>
      </w:rPr>
      <w:instrText xml:space="preserve">PAGE  </w:instrText>
    </w:r>
    <w:r>
      <w:rPr>
        <w:rStyle w:val="PageNumber"/>
      </w:rPr>
      <w:fldChar w:fldCharType="separate"/>
    </w:r>
    <w:r w:rsidR="00DA529B">
      <w:rPr>
        <w:rStyle w:val="PageNumber"/>
        <w:noProof/>
      </w:rPr>
      <w:t>2</w:t>
    </w:r>
    <w:r>
      <w:rPr>
        <w:rStyle w:val="PageNumber"/>
      </w:rPr>
      <w:fldChar w:fldCharType="end"/>
    </w:r>
  </w:p>
  <w:p w14:paraId="625D24EC" w14:textId="77777777" w:rsidR="00DA529B" w:rsidRDefault="00DA529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D61C3" w14:textId="77777777" w:rsidR="00DA529B" w:rsidRDefault="00156004">
    <w:pPr>
      <w:pStyle w:val="Header"/>
      <w:framePr w:wrap="around" w:vAnchor="text" w:hAnchor="margin" w:xAlign="right" w:y="1"/>
      <w:rPr>
        <w:rStyle w:val="PageNumber"/>
      </w:rPr>
    </w:pPr>
    <w:r>
      <w:rPr>
        <w:rStyle w:val="PageNumber"/>
      </w:rPr>
      <w:fldChar w:fldCharType="begin"/>
    </w:r>
    <w:r w:rsidR="00DA529B">
      <w:rPr>
        <w:rStyle w:val="PageNumber"/>
      </w:rPr>
      <w:instrText xml:space="preserve">PAGE  </w:instrText>
    </w:r>
    <w:r>
      <w:rPr>
        <w:rStyle w:val="PageNumber"/>
      </w:rPr>
      <w:fldChar w:fldCharType="separate"/>
    </w:r>
    <w:r w:rsidR="00960F7D">
      <w:rPr>
        <w:rStyle w:val="PageNumber"/>
        <w:noProof/>
      </w:rPr>
      <w:t>4</w:t>
    </w:r>
    <w:r>
      <w:rPr>
        <w:rStyle w:val="PageNumber"/>
      </w:rPr>
      <w:fldChar w:fldCharType="end"/>
    </w:r>
  </w:p>
  <w:p w14:paraId="64DC245E" w14:textId="77777777" w:rsidR="00DA529B" w:rsidRDefault="00DA529B">
    <w:pPr>
      <w:pStyle w:val="Header"/>
      <w:ind w:right="360"/>
      <w:rPr>
        <w:i/>
        <w:sz w:val="20"/>
      </w:rPr>
    </w:pPr>
  </w:p>
  <w:p w14:paraId="6C6C22A2" w14:textId="77777777" w:rsidR="00DA529B" w:rsidRDefault="00DA52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874DD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CEADA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CF4D1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5B09E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982A5B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4850A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2217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C647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66A4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6E8CE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04FBD"/>
    <w:multiLevelType w:val="multilevel"/>
    <w:tmpl w:val="A59AA52E"/>
    <w:lvl w:ilvl="0">
      <w:start w:val="9"/>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pStyle w:val="LG-paligiekartas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0D50A46"/>
    <w:multiLevelType w:val="hybridMultilevel"/>
    <w:tmpl w:val="D69E25D2"/>
    <w:lvl w:ilvl="0" w:tplc="04090005">
      <w:start w:val="1"/>
      <w:numFmt w:val="bullet"/>
      <w:lvlText w:val=""/>
      <w:lvlJc w:val="left"/>
      <w:pPr>
        <w:tabs>
          <w:tab w:val="num" w:pos="1800"/>
        </w:tabs>
        <w:ind w:left="1800" w:hanging="360"/>
      </w:pPr>
      <w:rPr>
        <w:rFonts w:ascii="Wingdings" w:hAnsi="Wingding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06EE1723"/>
    <w:multiLevelType w:val="hybridMultilevel"/>
    <w:tmpl w:val="B0846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5A477F"/>
    <w:multiLevelType w:val="hybridMultilevel"/>
    <w:tmpl w:val="4BBE2FA4"/>
    <w:lvl w:ilvl="0" w:tplc="E1143F72">
      <w:start w:val="1"/>
      <w:numFmt w:val="lowerLetter"/>
      <w:lvlText w:val="%1)"/>
      <w:lvlJc w:val="left"/>
      <w:pPr>
        <w:tabs>
          <w:tab w:val="num" w:pos="2160"/>
        </w:tabs>
        <w:ind w:left="216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0C2C36E9"/>
    <w:multiLevelType w:val="multilevel"/>
    <w:tmpl w:val="008678E8"/>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ascii="Times New Roman" w:hAnsi="Times New Roman" w:cs="Times New Roman"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148C6514"/>
    <w:multiLevelType w:val="hybridMultilevel"/>
    <w:tmpl w:val="3B3493C6"/>
    <w:lvl w:ilvl="0" w:tplc="E93C366C">
      <w:start w:val="8"/>
      <w:numFmt w:val="upperRoman"/>
      <w:lvlText w:val="%1."/>
      <w:lvlJc w:val="left"/>
      <w:pPr>
        <w:ind w:left="2160" w:hanging="720"/>
      </w:pPr>
      <w:rPr>
        <w:rFonts w:hint="default"/>
      </w:rPr>
    </w:lvl>
    <w:lvl w:ilvl="1" w:tplc="04260019">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6" w15:restartNumberingAfterBreak="0">
    <w:nsid w:val="1BC8780F"/>
    <w:multiLevelType w:val="hybridMultilevel"/>
    <w:tmpl w:val="459016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922A78"/>
    <w:multiLevelType w:val="multilevel"/>
    <w:tmpl w:val="105E61D8"/>
    <w:lvl w:ilvl="0">
      <w:start w:val="1"/>
      <w:numFmt w:val="bullet"/>
      <w:lvlText w:val=""/>
      <w:lvlJc w:val="left"/>
      <w:pPr>
        <w:ind w:left="510" w:hanging="510"/>
      </w:pPr>
      <w:rPr>
        <w:rFonts w:ascii="Symbol" w:hAnsi="Symbol" w:hint="default"/>
      </w:rPr>
    </w:lvl>
    <w:lvl w:ilvl="1">
      <w:start w:val="1"/>
      <w:numFmt w:val="bullet"/>
      <w:lvlText w:val=""/>
      <w:lvlJc w:val="left"/>
      <w:pPr>
        <w:tabs>
          <w:tab w:val="num" w:pos="792"/>
        </w:tabs>
        <w:ind w:left="1021" w:hanging="737"/>
      </w:pPr>
      <w:rPr>
        <w:rFonts w:ascii="Symbol" w:hAnsi="Symbol"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288B090F"/>
    <w:multiLevelType w:val="multilevel"/>
    <w:tmpl w:val="5A4A1A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3CF381E"/>
    <w:multiLevelType w:val="multilevel"/>
    <w:tmpl w:val="105E61D8"/>
    <w:lvl w:ilvl="0">
      <w:start w:val="1"/>
      <w:numFmt w:val="bullet"/>
      <w:lvlText w:val=""/>
      <w:lvlJc w:val="left"/>
      <w:pPr>
        <w:ind w:left="510" w:hanging="510"/>
      </w:pPr>
      <w:rPr>
        <w:rFonts w:ascii="Symbol" w:hAnsi="Symbol" w:hint="default"/>
      </w:rPr>
    </w:lvl>
    <w:lvl w:ilvl="1">
      <w:start w:val="1"/>
      <w:numFmt w:val="bullet"/>
      <w:lvlText w:val=""/>
      <w:lvlJc w:val="left"/>
      <w:pPr>
        <w:tabs>
          <w:tab w:val="num" w:pos="792"/>
        </w:tabs>
        <w:ind w:left="1021" w:hanging="737"/>
      </w:pPr>
      <w:rPr>
        <w:rFonts w:ascii="Symbol" w:hAnsi="Symbol"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35C75F03"/>
    <w:multiLevelType w:val="hybridMultilevel"/>
    <w:tmpl w:val="665893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7A32530"/>
    <w:multiLevelType w:val="multilevel"/>
    <w:tmpl w:val="57DC280A"/>
    <w:lvl w:ilvl="0">
      <w:start w:val="1"/>
      <w:numFmt w:val="decimal"/>
      <w:suff w:val="space"/>
      <w:lvlText w:val="%1."/>
      <w:lvlJc w:val="left"/>
      <w:pPr>
        <w:ind w:left="510" w:hanging="510"/>
      </w:pPr>
      <w:rPr>
        <w:rFonts w:hint="default"/>
      </w:rPr>
    </w:lvl>
    <w:lvl w:ilvl="1">
      <w:start w:val="1"/>
      <w:numFmt w:val="bullet"/>
      <w:lvlText w:val=""/>
      <w:lvlJc w:val="left"/>
      <w:pPr>
        <w:tabs>
          <w:tab w:val="num" w:pos="792"/>
        </w:tabs>
        <w:ind w:left="1021" w:hanging="737"/>
      </w:pPr>
      <w:rPr>
        <w:rFonts w:ascii="Symbol" w:hAnsi="Symbol"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44C043A1"/>
    <w:multiLevelType w:val="multilevel"/>
    <w:tmpl w:val="57DC280A"/>
    <w:lvl w:ilvl="0">
      <w:start w:val="1"/>
      <w:numFmt w:val="decimal"/>
      <w:suff w:val="space"/>
      <w:lvlText w:val="%1."/>
      <w:lvlJc w:val="left"/>
      <w:pPr>
        <w:ind w:left="510" w:hanging="510"/>
      </w:pPr>
      <w:rPr>
        <w:rFonts w:hint="default"/>
      </w:rPr>
    </w:lvl>
    <w:lvl w:ilvl="1">
      <w:start w:val="1"/>
      <w:numFmt w:val="bullet"/>
      <w:lvlText w:val=""/>
      <w:lvlJc w:val="left"/>
      <w:pPr>
        <w:tabs>
          <w:tab w:val="num" w:pos="792"/>
        </w:tabs>
        <w:ind w:left="1021" w:hanging="737"/>
      </w:pPr>
      <w:rPr>
        <w:rFonts w:ascii="Symbol" w:hAnsi="Symbol"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47C04853"/>
    <w:multiLevelType w:val="multilevel"/>
    <w:tmpl w:val="57DC280A"/>
    <w:lvl w:ilvl="0">
      <w:start w:val="1"/>
      <w:numFmt w:val="decimal"/>
      <w:suff w:val="space"/>
      <w:lvlText w:val="%1."/>
      <w:lvlJc w:val="left"/>
      <w:pPr>
        <w:ind w:left="510" w:hanging="510"/>
      </w:pPr>
      <w:rPr>
        <w:rFonts w:hint="default"/>
      </w:rPr>
    </w:lvl>
    <w:lvl w:ilvl="1">
      <w:start w:val="1"/>
      <w:numFmt w:val="bullet"/>
      <w:lvlText w:val=""/>
      <w:lvlJc w:val="left"/>
      <w:pPr>
        <w:tabs>
          <w:tab w:val="num" w:pos="792"/>
        </w:tabs>
        <w:ind w:left="1021" w:hanging="737"/>
      </w:pPr>
      <w:rPr>
        <w:rFonts w:ascii="Symbol" w:hAnsi="Symbol"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493E07EF"/>
    <w:multiLevelType w:val="multilevel"/>
    <w:tmpl w:val="2E8CF64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A3E686B"/>
    <w:multiLevelType w:val="multilevel"/>
    <w:tmpl w:val="29040A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B6C3788"/>
    <w:multiLevelType w:val="multilevel"/>
    <w:tmpl w:val="57DC280A"/>
    <w:lvl w:ilvl="0">
      <w:start w:val="1"/>
      <w:numFmt w:val="decimal"/>
      <w:suff w:val="space"/>
      <w:lvlText w:val="%1."/>
      <w:lvlJc w:val="left"/>
      <w:pPr>
        <w:ind w:left="510" w:hanging="510"/>
      </w:pPr>
      <w:rPr>
        <w:rFonts w:hint="default"/>
      </w:rPr>
    </w:lvl>
    <w:lvl w:ilvl="1">
      <w:start w:val="1"/>
      <w:numFmt w:val="bullet"/>
      <w:lvlText w:val=""/>
      <w:lvlJc w:val="left"/>
      <w:pPr>
        <w:tabs>
          <w:tab w:val="num" w:pos="792"/>
        </w:tabs>
        <w:ind w:left="1021" w:hanging="737"/>
      </w:pPr>
      <w:rPr>
        <w:rFonts w:ascii="Symbol" w:hAnsi="Symbol"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4C872972"/>
    <w:multiLevelType w:val="hybridMultilevel"/>
    <w:tmpl w:val="55A86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BE2088"/>
    <w:multiLevelType w:val="multilevel"/>
    <w:tmpl w:val="5B9A783E"/>
    <w:lvl w:ilvl="0">
      <w:start w:val="20"/>
      <w:numFmt w:val="decimal"/>
      <w:lvlText w:val="%1."/>
      <w:lvlJc w:val="left"/>
      <w:pPr>
        <w:ind w:left="480" w:hanging="480"/>
      </w:pPr>
      <w:rPr>
        <w:rFonts w:hint="default"/>
      </w:rPr>
    </w:lvl>
    <w:lvl w:ilvl="1">
      <w:start w:val="1"/>
      <w:numFmt w:val="decimal"/>
      <w:lvlText w:val="%1.%2."/>
      <w:lvlJc w:val="left"/>
      <w:pPr>
        <w:ind w:left="1920" w:hanging="480"/>
      </w:pPr>
      <w:rPr>
        <w:rFonts w:ascii="Times New Roman" w:hAnsi="Times New Roman" w:cs="Times New Roman"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9" w15:restartNumberingAfterBreak="0">
    <w:nsid w:val="5215239A"/>
    <w:multiLevelType w:val="hybridMultilevel"/>
    <w:tmpl w:val="24868EE4"/>
    <w:lvl w:ilvl="0" w:tplc="8286BA86">
      <w:start w:val="1"/>
      <w:numFmt w:val="upperRoman"/>
      <w:pStyle w:val="LG-paligiekartas1"/>
      <w:lvlText w:val="%1."/>
      <w:lvlJc w:val="left"/>
      <w:pPr>
        <w:tabs>
          <w:tab w:val="num" w:pos="1080"/>
        </w:tabs>
        <w:ind w:left="1080" w:hanging="720"/>
      </w:pPr>
      <w:rPr>
        <w:rFonts w:hint="default"/>
      </w:rPr>
    </w:lvl>
    <w:lvl w:ilvl="1" w:tplc="04260019" w:tentative="1">
      <w:start w:val="1"/>
      <w:numFmt w:val="lowerLetter"/>
      <w:pStyle w:val="LG-paligiekartas2"/>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5B093C02"/>
    <w:multiLevelType w:val="multilevel"/>
    <w:tmpl w:val="57DC280A"/>
    <w:lvl w:ilvl="0">
      <w:start w:val="1"/>
      <w:numFmt w:val="decimal"/>
      <w:suff w:val="space"/>
      <w:lvlText w:val="%1."/>
      <w:lvlJc w:val="left"/>
      <w:pPr>
        <w:ind w:left="510" w:hanging="510"/>
      </w:pPr>
      <w:rPr>
        <w:rFonts w:hint="default"/>
      </w:rPr>
    </w:lvl>
    <w:lvl w:ilvl="1">
      <w:start w:val="1"/>
      <w:numFmt w:val="bullet"/>
      <w:lvlText w:val=""/>
      <w:lvlJc w:val="left"/>
      <w:pPr>
        <w:tabs>
          <w:tab w:val="num" w:pos="792"/>
        </w:tabs>
        <w:ind w:left="1021" w:hanging="737"/>
      </w:pPr>
      <w:rPr>
        <w:rFonts w:ascii="Symbol" w:hAnsi="Symbol"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5D834777"/>
    <w:multiLevelType w:val="multilevel"/>
    <w:tmpl w:val="57DC280A"/>
    <w:lvl w:ilvl="0">
      <w:start w:val="1"/>
      <w:numFmt w:val="decimal"/>
      <w:suff w:val="space"/>
      <w:lvlText w:val="%1."/>
      <w:lvlJc w:val="left"/>
      <w:pPr>
        <w:ind w:left="510" w:hanging="510"/>
      </w:pPr>
      <w:rPr>
        <w:rFonts w:hint="default"/>
      </w:rPr>
    </w:lvl>
    <w:lvl w:ilvl="1">
      <w:start w:val="1"/>
      <w:numFmt w:val="bullet"/>
      <w:lvlText w:val=""/>
      <w:lvlJc w:val="left"/>
      <w:pPr>
        <w:tabs>
          <w:tab w:val="num" w:pos="792"/>
        </w:tabs>
        <w:ind w:left="1021" w:hanging="737"/>
      </w:pPr>
      <w:rPr>
        <w:rFonts w:ascii="Symbol" w:hAnsi="Symbol"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5F0F7D7E"/>
    <w:multiLevelType w:val="multilevel"/>
    <w:tmpl w:val="57DC280A"/>
    <w:lvl w:ilvl="0">
      <w:start w:val="1"/>
      <w:numFmt w:val="decimal"/>
      <w:suff w:val="space"/>
      <w:lvlText w:val="%1."/>
      <w:lvlJc w:val="left"/>
      <w:pPr>
        <w:ind w:left="510" w:hanging="510"/>
      </w:pPr>
      <w:rPr>
        <w:rFonts w:hint="default"/>
      </w:rPr>
    </w:lvl>
    <w:lvl w:ilvl="1">
      <w:start w:val="1"/>
      <w:numFmt w:val="bullet"/>
      <w:lvlText w:val=""/>
      <w:lvlJc w:val="left"/>
      <w:pPr>
        <w:tabs>
          <w:tab w:val="num" w:pos="792"/>
        </w:tabs>
        <w:ind w:left="1021" w:hanging="737"/>
      </w:pPr>
      <w:rPr>
        <w:rFonts w:ascii="Symbol" w:hAnsi="Symbol"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792A093C"/>
    <w:multiLevelType w:val="multilevel"/>
    <w:tmpl w:val="57DC280A"/>
    <w:lvl w:ilvl="0">
      <w:start w:val="1"/>
      <w:numFmt w:val="decimal"/>
      <w:suff w:val="space"/>
      <w:lvlText w:val="%1."/>
      <w:lvlJc w:val="left"/>
      <w:pPr>
        <w:ind w:left="510" w:hanging="510"/>
      </w:pPr>
      <w:rPr>
        <w:rFonts w:hint="default"/>
      </w:rPr>
    </w:lvl>
    <w:lvl w:ilvl="1">
      <w:start w:val="1"/>
      <w:numFmt w:val="bullet"/>
      <w:lvlText w:val=""/>
      <w:lvlJc w:val="left"/>
      <w:pPr>
        <w:tabs>
          <w:tab w:val="num" w:pos="792"/>
        </w:tabs>
        <w:ind w:left="1021" w:hanging="737"/>
      </w:pPr>
      <w:rPr>
        <w:rFonts w:ascii="Symbol" w:hAnsi="Symbol"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15:restartNumberingAfterBreak="0">
    <w:nsid w:val="7D4D47FC"/>
    <w:multiLevelType w:val="multilevel"/>
    <w:tmpl w:val="A21EDD2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F1520B4"/>
    <w:multiLevelType w:val="multilevel"/>
    <w:tmpl w:val="57DC280A"/>
    <w:lvl w:ilvl="0">
      <w:start w:val="1"/>
      <w:numFmt w:val="decimal"/>
      <w:suff w:val="space"/>
      <w:lvlText w:val="%1."/>
      <w:lvlJc w:val="left"/>
      <w:pPr>
        <w:ind w:left="510" w:hanging="510"/>
      </w:pPr>
      <w:rPr>
        <w:rFonts w:hint="default"/>
      </w:rPr>
    </w:lvl>
    <w:lvl w:ilvl="1">
      <w:start w:val="1"/>
      <w:numFmt w:val="bullet"/>
      <w:lvlText w:val=""/>
      <w:lvlJc w:val="left"/>
      <w:pPr>
        <w:tabs>
          <w:tab w:val="num" w:pos="792"/>
        </w:tabs>
        <w:ind w:left="1021" w:hanging="737"/>
      </w:pPr>
      <w:rPr>
        <w:rFonts w:ascii="Symbol" w:hAnsi="Symbol"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1"/>
  </w:num>
  <w:num w:numId="14">
    <w:abstractNumId w:val="13"/>
  </w:num>
  <w:num w:numId="15">
    <w:abstractNumId w:val="29"/>
  </w:num>
  <w:num w:numId="16">
    <w:abstractNumId w:val="28"/>
  </w:num>
  <w:num w:numId="17">
    <w:abstractNumId w:val="15"/>
  </w:num>
  <w:num w:numId="18">
    <w:abstractNumId w:val="22"/>
  </w:num>
  <w:num w:numId="19">
    <w:abstractNumId w:val="25"/>
  </w:num>
  <w:num w:numId="20">
    <w:abstractNumId w:val="33"/>
  </w:num>
  <w:num w:numId="21">
    <w:abstractNumId w:val="35"/>
  </w:num>
  <w:num w:numId="22">
    <w:abstractNumId w:val="26"/>
  </w:num>
  <w:num w:numId="23">
    <w:abstractNumId w:val="32"/>
  </w:num>
  <w:num w:numId="24">
    <w:abstractNumId w:val="23"/>
  </w:num>
  <w:num w:numId="25">
    <w:abstractNumId w:val="30"/>
  </w:num>
  <w:num w:numId="26">
    <w:abstractNumId w:val="31"/>
  </w:num>
  <w:num w:numId="27">
    <w:abstractNumId w:val="21"/>
  </w:num>
  <w:num w:numId="28">
    <w:abstractNumId w:val="17"/>
  </w:num>
  <w:num w:numId="29">
    <w:abstractNumId w:val="19"/>
  </w:num>
  <w:num w:numId="30">
    <w:abstractNumId w:val="34"/>
  </w:num>
  <w:num w:numId="31">
    <w:abstractNumId w:val="18"/>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6"/>
  </w:num>
  <w:num w:numId="35">
    <w:abstractNumId w:val="12"/>
  </w:num>
  <w:num w:numId="36">
    <w:abstractNumId w:val="24"/>
  </w:num>
  <w:num w:numId="37">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C05"/>
    <w:rsid w:val="000049E7"/>
    <w:rsid w:val="00004E6B"/>
    <w:rsid w:val="00005261"/>
    <w:rsid w:val="00005BB2"/>
    <w:rsid w:val="00005EDA"/>
    <w:rsid w:val="0000620F"/>
    <w:rsid w:val="000071A9"/>
    <w:rsid w:val="000112D6"/>
    <w:rsid w:val="000173E2"/>
    <w:rsid w:val="00017B64"/>
    <w:rsid w:val="00017D00"/>
    <w:rsid w:val="0002016B"/>
    <w:rsid w:val="00021A91"/>
    <w:rsid w:val="000231FC"/>
    <w:rsid w:val="00027A50"/>
    <w:rsid w:val="000303BD"/>
    <w:rsid w:val="000305A0"/>
    <w:rsid w:val="00053418"/>
    <w:rsid w:val="00054CAF"/>
    <w:rsid w:val="0005513B"/>
    <w:rsid w:val="000554E6"/>
    <w:rsid w:val="000563AA"/>
    <w:rsid w:val="000614B7"/>
    <w:rsid w:val="00062083"/>
    <w:rsid w:val="00062C28"/>
    <w:rsid w:val="000644CC"/>
    <w:rsid w:val="00065C6B"/>
    <w:rsid w:val="0006642D"/>
    <w:rsid w:val="00073F8A"/>
    <w:rsid w:val="00074BEF"/>
    <w:rsid w:val="000775B6"/>
    <w:rsid w:val="00080112"/>
    <w:rsid w:val="0008056F"/>
    <w:rsid w:val="00083CCC"/>
    <w:rsid w:val="0008501D"/>
    <w:rsid w:val="00087F64"/>
    <w:rsid w:val="0009198A"/>
    <w:rsid w:val="00095975"/>
    <w:rsid w:val="00096324"/>
    <w:rsid w:val="00096723"/>
    <w:rsid w:val="00096CF0"/>
    <w:rsid w:val="00096F96"/>
    <w:rsid w:val="000A0349"/>
    <w:rsid w:val="000A04B9"/>
    <w:rsid w:val="000A0582"/>
    <w:rsid w:val="000A35E2"/>
    <w:rsid w:val="000A61D0"/>
    <w:rsid w:val="000A7059"/>
    <w:rsid w:val="000A7AC2"/>
    <w:rsid w:val="000B1AD4"/>
    <w:rsid w:val="000B23E5"/>
    <w:rsid w:val="000B2781"/>
    <w:rsid w:val="000B3B1B"/>
    <w:rsid w:val="000B41C8"/>
    <w:rsid w:val="000B5DEB"/>
    <w:rsid w:val="000B5E90"/>
    <w:rsid w:val="000B670D"/>
    <w:rsid w:val="000B729F"/>
    <w:rsid w:val="000B7F7A"/>
    <w:rsid w:val="000C4C79"/>
    <w:rsid w:val="000C4ECB"/>
    <w:rsid w:val="000D1469"/>
    <w:rsid w:val="000D2723"/>
    <w:rsid w:val="000D2B5F"/>
    <w:rsid w:val="000D44C3"/>
    <w:rsid w:val="000D4D10"/>
    <w:rsid w:val="000D5CC2"/>
    <w:rsid w:val="000E1EB7"/>
    <w:rsid w:val="000E4668"/>
    <w:rsid w:val="000E50E6"/>
    <w:rsid w:val="000E6F73"/>
    <w:rsid w:val="000F7408"/>
    <w:rsid w:val="000F78B7"/>
    <w:rsid w:val="00100931"/>
    <w:rsid w:val="00100B3B"/>
    <w:rsid w:val="0010227C"/>
    <w:rsid w:val="0010527A"/>
    <w:rsid w:val="00107E02"/>
    <w:rsid w:val="00110F19"/>
    <w:rsid w:val="00114B15"/>
    <w:rsid w:val="001164C1"/>
    <w:rsid w:val="001177C5"/>
    <w:rsid w:val="00126576"/>
    <w:rsid w:val="0013042D"/>
    <w:rsid w:val="00133128"/>
    <w:rsid w:val="0013678D"/>
    <w:rsid w:val="0013686B"/>
    <w:rsid w:val="00136E48"/>
    <w:rsid w:val="00142D69"/>
    <w:rsid w:val="00144DB8"/>
    <w:rsid w:val="00144DC3"/>
    <w:rsid w:val="001455D6"/>
    <w:rsid w:val="0014635D"/>
    <w:rsid w:val="0015245A"/>
    <w:rsid w:val="00156004"/>
    <w:rsid w:val="00157328"/>
    <w:rsid w:val="00157531"/>
    <w:rsid w:val="001576BE"/>
    <w:rsid w:val="001607E0"/>
    <w:rsid w:val="00162C25"/>
    <w:rsid w:val="00164624"/>
    <w:rsid w:val="00167D69"/>
    <w:rsid w:val="00171734"/>
    <w:rsid w:val="00173CC6"/>
    <w:rsid w:val="001740CF"/>
    <w:rsid w:val="00174826"/>
    <w:rsid w:val="0017495C"/>
    <w:rsid w:val="00177318"/>
    <w:rsid w:val="00180A95"/>
    <w:rsid w:val="001810AC"/>
    <w:rsid w:val="00181EBD"/>
    <w:rsid w:val="00186502"/>
    <w:rsid w:val="0018668F"/>
    <w:rsid w:val="00193021"/>
    <w:rsid w:val="00193261"/>
    <w:rsid w:val="00194AD9"/>
    <w:rsid w:val="0019534B"/>
    <w:rsid w:val="00196289"/>
    <w:rsid w:val="00197AC0"/>
    <w:rsid w:val="001A178C"/>
    <w:rsid w:val="001A2D6D"/>
    <w:rsid w:val="001A39CD"/>
    <w:rsid w:val="001A5620"/>
    <w:rsid w:val="001B2061"/>
    <w:rsid w:val="001B250D"/>
    <w:rsid w:val="001B3497"/>
    <w:rsid w:val="001B4151"/>
    <w:rsid w:val="001B49FE"/>
    <w:rsid w:val="001B599D"/>
    <w:rsid w:val="001B5CBB"/>
    <w:rsid w:val="001B6257"/>
    <w:rsid w:val="001B6941"/>
    <w:rsid w:val="001C19C2"/>
    <w:rsid w:val="001C2F87"/>
    <w:rsid w:val="001C3C9B"/>
    <w:rsid w:val="001C4CF1"/>
    <w:rsid w:val="001C6429"/>
    <w:rsid w:val="001D0E46"/>
    <w:rsid w:val="001D1334"/>
    <w:rsid w:val="001D22B5"/>
    <w:rsid w:val="001D35DA"/>
    <w:rsid w:val="001D3CD6"/>
    <w:rsid w:val="001D40C1"/>
    <w:rsid w:val="001E0004"/>
    <w:rsid w:val="001E058B"/>
    <w:rsid w:val="001E0803"/>
    <w:rsid w:val="001E0B00"/>
    <w:rsid w:val="001E2D23"/>
    <w:rsid w:val="001E4628"/>
    <w:rsid w:val="001E4976"/>
    <w:rsid w:val="001E5B56"/>
    <w:rsid w:val="001E5D34"/>
    <w:rsid w:val="001F2043"/>
    <w:rsid w:val="001F3523"/>
    <w:rsid w:val="001F5697"/>
    <w:rsid w:val="001F69E0"/>
    <w:rsid w:val="001F70C4"/>
    <w:rsid w:val="001F7E60"/>
    <w:rsid w:val="002050AE"/>
    <w:rsid w:val="00205A2B"/>
    <w:rsid w:val="00205B41"/>
    <w:rsid w:val="002070E1"/>
    <w:rsid w:val="00210EBF"/>
    <w:rsid w:val="00211540"/>
    <w:rsid w:val="0021383E"/>
    <w:rsid w:val="0021391F"/>
    <w:rsid w:val="00224DDF"/>
    <w:rsid w:val="002269BB"/>
    <w:rsid w:val="00226AF6"/>
    <w:rsid w:val="00235E26"/>
    <w:rsid w:val="00235E5D"/>
    <w:rsid w:val="00240C84"/>
    <w:rsid w:val="00240D7D"/>
    <w:rsid w:val="002411BE"/>
    <w:rsid w:val="00242BEB"/>
    <w:rsid w:val="0024668E"/>
    <w:rsid w:val="002467B1"/>
    <w:rsid w:val="00253440"/>
    <w:rsid w:val="00254F0E"/>
    <w:rsid w:val="00255DB3"/>
    <w:rsid w:val="00255FE7"/>
    <w:rsid w:val="0025691A"/>
    <w:rsid w:val="00257582"/>
    <w:rsid w:val="00260D82"/>
    <w:rsid w:val="00261E75"/>
    <w:rsid w:val="00264203"/>
    <w:rsid w:val="002658FA"/>
    <w:rsid w:val="002665B2"/>
    <w:rsid w:val="00270930"/>
    <w:rsid w:val="00272654"/>
    <w:rsid w:val="00276C3E"/>
    <w:rsid w:val="002776B8"/>
    <w:rsid w:val="00280DE5"/>
    <w:rsid w:val="002818E5"/>
    <w:rsid w:val="0028315A"/>
    <w:rsid w:val="002845CD"/>
    <w:rsid w:val="002851A2"/>
    <w:rsid w:val="00290DF6"/>
    <w:rsid w:val="00290F26"/>
    <w:rsid w:val="00293B78"/>
    <w:rsid w:val="00294F64"/>
    <w:rsid w:val="00296DA2"/>
    <w:rsid w:val="0029708E"/>
    <w:rsid w:val="002A2B02"/>
    <w:rsid w:val="002A5C6C"/>
    <w:rsid w:val="002A7CB3"/>
    <w:rsid w:val="002B1525"/>
    <w:rsid w:val="002B456F"/>
    <w:rsid w:val="002B5599"/>
    <w:rsid w:val="002B666B"/>
    <w:rsid w:val="002B76B4"/>
    <w:rsid w:val="002B7BFD"/>
    <w:rsid w:val="002C0766"/>
    <w:rsid w:val="002C1B9D"/>
    <w:rsid w:val="002C2EB4"/>
    <w:rsid w:val="002E016B"/>
    <w:rsid w:val="002E12A9"/>
    <w:rsid w:val="002E1E4C"/>
    <w:rsid w:val="002E21DF"/>
    <w:rsid w:val="002E24F3"/>
    <w:rsid w:val="002E28F4"/>
    <w:rsid w:val="002E320C"/>
    <w:rsid w:val="002E4718"/>
    <w:rsid w:val="002E5770"/>
    <w:rsid w:val="002F1282"/>
    <w:rsid w:val="002F259F"/>
    <w:rsid w:val="002F3B50"/>
    <w:rsid w:val="002F4103"/>
    <w:rsid w:val="002F4733"/>
    <w:rsid w:val="002F713E"/>
    <w:rsid w:val="0030056D"/>
    <w:rsid w:val="00302F50"/>
    <w:rsid w:val="00310B4C"/>
    <w:rsid w:val="00312D24"/>
    <w:rsid w:val="0031681C"/>
    <w:rsid w:val="00317573"/>
    <w:rsid w:val="00317AE0"/>
    <w:rsid w:val="003203D8"/>
    <w:rsid w:val="003233AC"/>
    <w:rsid w:val="00331F26"/>
    <w:rsid w:val="00333308"/>
    <w:rsid w:val="00333C65"/>
    <w:rsid w:val="00336278"/>
    <w:rsid w:val="00337983"/>
    <w:rsid w:val="00340A66"/>
    <w:rsid w:val="00342179"/>
    <w:rsid w:val="00343B76"/>
    <w:rsid w:val="00343CBD"/>
    <w:rsid w:val="00343F3A"/>
    <w:rsid w:val="0035134D"/>
    <w:rsid w:val="00356952"/>
    <w:rsid w:val="003572D7"/>
    <w:rsid w:val="00360192"/>
    <w:rsid w:val="003610E7"/>
    <w:rsid w:val="00362493"/>
    <w:rsid w:val="003628F2"/>
    <w:rsid w:val="00362F4B"/>
    <w:rsid w:val="0036669C"/>
    <w:rsid w:val="003666D3"/>
    <w:rsid w:val="00366F0F"/>
    <w:rsid w:val="0036719F"/>
    <w:rsid w:val="0037284F"/>
    <w:rsid w:val="00372E5D"/>
    <w:rsid w:val="00373019"/>
    <w:rsid w:val="003742D4"/>
    <w:rsid w:val="00386DBC"/>
    <w:rsid w:val="00392770"/>
    <w:rsid w:val="00393543"/>
    <w:rsid w:val="0039376E"/>
    <w:rsid w:val="00393BD2"/>
    <w:rsid w:val="00394D22"/>
    <w:rsid w:val="003970CF"/>
    <w:rsid w:val="003974EC"/>
    <w:rsid w:val="0039777A"/>
    <w:rsid w:val="003A7C0D"/>
    <w:rsid w:val="003B0B2C"/>
    <w:rsid w:val="003B1C38"/>
    <w:rsid w:val="003B2507"/>
    <w:rsid w:val="003B3541"/>
    <w:rsid w:val="003B4567"/>
    <w:rsid w:val="003B52CA"/>
    <w:rsid w:val="003B58FF"/>
    <w:rsid w:val="003B61C8"/>
    <w:rsid w:val="003B696E"/>
    <w:rsid w:val="003B6CAE"/>
    <w:rsid w:val="003B7BE7"/>
    <w:rsid w:val="003C3911"/>
    <w:rsid w:val="003C3E63"/>
    <w:rsid w:val="003C40D4"/>
    <w:rsid w:val="003C468C"/>
    <w:rsid w:val="003C4B17"/>
    <w:rsid w:val="003C554E"/>
    <w:rsid w:val="003C761E"/>
    <w:rsid w:val="003C7BC4"/>
    <w:rsid w:val="003D0DD4"/>
    <w:rsid w:val="003D137B"/>
    <w:rsid w:val="003D138F"/>
    <w:rsid w:val="003D13B7"/>
    <w:rsid w:val="003D30DA"/>
    <w:rsid w:val="003D39A7"/>
    <w:rsid w:val="003D4F4C"/>
    <w:rsid w:val="003D51AC"/>
    <w:rsid w:val="003D6FA1"/>
    <w:rsid w:val="003D7146"/>
    <w:rsid w:val="003E0A4D"/>
    <w:rsid w:val="003E1529"/>
    <w:rsid w:val="003E27EA"/>
    <w:rsid w:val="003E6B11"/>
    <w:rsid w:val="003F091D"/>
    <w:rsid w:val="003F71B8"/>
    <w:rsid w:val="003F7747"/>
    <w:rsid w:val="0040457B"/>
    <w:rsid w:val="00404803"/>
    <w:rsid w:val="00406B09"/>
    <w:rsid w:val="00411A3E"/>
    <w:rsid w:val="00411F03"/>
    <w:rsid w:val="00413F48"/>
    <w:rsid w:val="004149CB"/>
    <w:rsid w:val="00416C59"/>
    <w:rsid w:val="00416C96"/>
    <w:rsid w:val="004205F6"/>
    <w:rsid w:val="00420C57"/>
    <w:rsid w:val="0042652B"/>
    <w:rsid w:val="00426F8C"/>
    <w:rsid w:val="004270AE"/>
    <w:rsid w:val="004279E5"/>
    <w:rsid w:val="00427D36"/>
    <w:rsid w:val="00431007"/>
    <w:rsid w:val="004335A2"/>
    <w:rsid w:val="0043497E"/>
    <w:rsid w:val="004352B4"/>
    <w:rsid w:val="00440697"/>
    <w:rsid w:val="00440E8E"/>
    <w:rsid w:val="00442834"/>
    <w:rsid w:val="00444E90"/>
    <w:rsid w:val="00445322"/>
    <w:rsid w:val="0045078B"/>
    <w:rsid w:val="00451723"/>
    <w:rsid w:val="004533D9"/>
    <w:rsid w:val="004551CF"/>
    <w:rsid w:val="004551DE"/>
    <w:rsid w:val="004552F4"/>
    <w:rsid w:val="00455F52"/>
    <w:rsid w:val="004573D1"/>
    <w:rsid w:val="00457751"/>
    <w:rsid w:val="004620FE"/>
    <w:rsid w:val="004622BC"/>
    <w:rsid w:val="00464266"/>
    <w:rsid w:val="00465382"/>
    <w:rsid w:val="00474778"/>
    <w:rsid w:val="004772BE"/>
    <w:rsid w:val="004817EC"/>
    <w:rsid w:val="0048272A"/>
    <w:rsid w:val="00483EAD"/>
    <w:rsid w:val="00486A27"/>
    <w:rsid w:val="00487705"/>
    <w:rsid w:val="00490229"/>
    <w:rsid w:val="00491E5D"/>
    <w:rsid w:val="004A33DE"/>
    <w:rsid w:val="004A4A29"/>
    <w:rsid w:val="004A55F8"/>
    <w:rsid w:val="004B2B91"/>
    <w:rsid w:val="004B35AB"/>
    <w:rsid w:val="004B4DDC"/>
    <w:rsid w:val="004B72D8"/>
    <w:rsid w:val="004B789E"/>
    <w:rsid w:val="004C0F1A"/>
    <w:rsid w:val="004D14EB"/>
    <w:rsid w:val="004D1673"/>
    <w:rsid w:val="004D187F"/>
    <w:rsid w:val="004D608E"/>
    <w:rsid w:val="004E0436"/>
    <w:rsid w:val="004E2A22"/>
    <w:rsid w:val="004E321F"/>
    <w:rsid w:val="004E6460"/>
    <w:rsid w:val="004F1A8F"/>
    <w:rsid w:val="004F234B"/>
    <w:rsid w:val="004F4469"/>
    <w:rsid w:val="004F5BBF"/>
    <w:rsid w:val="004F7275"/>
    <w:rsid w:val="004F7EF5"/>
    <w:rsid w:val="00501507"/>
    <w:rsid w:val="00501B8E"/>
    <w:rsid w:val="0050430E"/>
    <w:rsid w:val="005044BF"/>
    <w:rsid w:val="00504743"/>
    <w:rsid w:val="00505E0E"/>
    <w:rsid w:val="0050600D"/>
    <w:rsid w:val="00506745"/>
    <w:rsid w:val="0050780A"/>
    <w:rsid w:val="0051239D"/>
    <w:rsid w:val="005123D3"/>
    <w:rsid w:val="00512495"/>
    <w:rsid w:val="005130C8"/>
    <w:rsid w:val="00521999"/>
    <w:rsid w:val="00521A1F"/>
    <w:rsid w:val="00522F01"/>
    <w:rsid w:val="005278B4"/>
    <w:rsid w:val="00527BE7"/>
    <w:rsid w:val="005309A8"/>
    <w:rsid w:val="00531982"/>
    <w:rsid w:val="00533AC4"/>
    <w:rsid w:val="00533E32"/>
    <w:rsid w:val="0053631C"/>
    <w:rsid w:val="00537AF5"/>
    <w:rsid w:val="00541124"/>
    <w:rsid w:val="00541D3C"/>
    <w:rsid w:val="00542F83"/>
    <w:rsid w:val="005439E9"/>
    <w:rsid w:val="0054435E"/>
    <w:rsid w:val="00547062"/>
    <w:rsid w:val="005541EB"/>
    <w:rsid w:val="005567BD"/>
    <w:rsid w:val="005605DB"/>
    <w:rsid w:val="00562691"/>
    <w:rsid w:val="00564224"/>
    <w:rsid w:val="005652BA"/>
    <w:rsid w:val="00567D1C"/>
    <w:rsid w:val="00572125"/>
    <w:rsid w:val="0057220B"/>
    <w:rsid w:val="0057271A"/>
    <w:rsid w:val="00576C59"/>
    <w:rsid w:val="00581083"/>
    <w:rsid w:val="005837C7"/>
    <w:rsid w:val="00583EC3"/>
    <w:rsid w:val="00583F4C"/>
    <w:rsid w:val="005841DB"/>
    <w:rsid w:val="0058527F"/>
    <w:rsid w:val="00585292"/>
    <w:rsid w:val="00585689"/>
    <w:rsid w:val="00586084"/>
    <w:rsid w:val="005925AD"/>
    <w:rsid w:val="00594241"/>
    <w:rsid w:val="00594946"/>
    <w:rsid w:val="0059555E"/>
    <w:rsid w:val="005A0488"/>
    <w:rsid w:val="005A058E"/>
    <w:rsid w:val="005A30FB"/>
    <w:rsid w:val="005A39C2"/>
    <w:rsid w:val="005A421A"/>
    <w:rsid w:val="005A447C"/>
    <w:rsid w:val="005A46CE"/>
    <w:rsid w:val="005A5ABB"/>
    <w:rsid w:val="005B1893"/>
    <w:rsid w:val="005B1B2D"/>
    <w:rsid w:val="005B2D26"/>
    <w:rsid w:val="005B3E08"/>
    <w:rsid w:val="005B40C9"/>
    <w:rsid w:val="005B47A1"/>
    <w:rsid w:val="005B66BE"/>
    <w:rsid w:val="005C0C2D"/>
    <w:rsid w:val="005C0CCD"/>
    <w:rsid w:val="005C39D9"/>
    <w:rsid w:val="005C5835"/>
    <w:rsid w:val="005C7D96"/>
    <w:rsid w:val="005C7DDB"/>
    <w:rsid w:val="005D12B8"/>
    <w:rsid w:val="005D20F0"/>
    <w:rsid w:val="005D2108"/>
    <w:rsid w:val="005D4678"/>
    <w:rsid w:val="005D5C96"/>
    <w:rsid w:val="005D6FCE"/>
    <w:rsid w:val="005E15E8"/>
    <w:rsid w:val="005E22AD"/>
    <w:rsid w:val="005E24D0"/>
    <w:rsid w:val="005E255B"/>
    <w:rsid w:val="005E3169"/>
    <w:rsid w:val="005E3A16"/>
    <w:rsid w:val="005E4E78"/>
    <w:rsid w:val="005E7560"/>
    <w:rsid w:val="005E7FC1"/>
    <w:rsid w:val="005F1A98"/>
    <w:rsid w:val="005F507F"/>
    <w:rsid w:val="005F5E07"/>
    <w:rsid w:val="005F6351"/>
    <w:rsid w:val="005F7FCE"/>
    <w:rsid w:val="00601B58"/>
    <w:rsid w:val="00601DEF"/>
    <w:rsid w:val="00602937"/>
    <w:rsid w:val="006037C1"/>
    <w:rsid w:val="00604B7E"/>
    <w:rsid w:val="00605818"/>
    <w:rsid w:val="00605E61"/>
    <w:rsid w:val="00610C88"/>
    <w:rsid w:val="006121CC"/>
    <w:rsid w:val="00614562"/>
    <w:rsid w:val="00615A17"/>
    <w:rsid w:val="0061735D"/>
    <w:rsid w:val="00620B53"/>
    <w:rsid w:val="00622EDF"/>
    <w:rsid w:val="00623011"/>
    <w:rsid w:val="006273E1"/>
    <w:rsid w:val="0063074D"/>
    <w:rsid w:val="00632201"/>
    <w:rsid w:val="006356F3"/>
    <w:rsid w:val="0063720C"/>
    <w:rsid w:val="00641182"/>
    <w:rsid w:val="006412D4"/>
    <w:rsid w:val="00641B32"/>
    <w:rsid w:val="00642035"/>
    <w:rsid w:val="006444B7"/>
    <w:rsid w:val="00650920"/>
    <w:rsid w:val="00652D13"/>
    <w:rsid w:val="0065402E"/>
    <w:rsid w:val="00656327"/>
    <w:rsid w:val="00660C05"/>
    <w:rsid w:val="00661F6D"/>
    <w:rsid w:val="00662F1D"/>
    <w:rsid w:val="006643EB"/>
    <w:rsid w:val="00666A34"/>
    <w:rsid w:val="00670BF9"/>
    <w:rsid w:val="00672380"/>
    <w:rsid w:val="00673C91"/>
    <w:rsid w:val="00677F7C"/>
    <w:rsid w:val="006809E2"/>
    <w:rsid w:val="006816F3"/>
    <w:rsid w:val="00694C2A"/>
    <w:rsid w:val="006965B1"/>
    <w:rsid w:val="006978BF"/>
    <w:rsid w:val="006A5D36"/>
    <w:rsid w:val="006A6763"/>
    <w:rsid w:val="006A6834"/>
    <w:rsid w:val="006B0F10"/>
    <w:rsid w:val="006B2098"/>
    <w:rsid w:val="006B33A3"/>
    <w:rsid w:val="006B38A5"/>
    <w:rsid w:val="006B3B77"/>
    <w:rsid w:val="006B44F5"/>
    <w:rsid w:val="006B5167"/>
    <w:rsid w:val="006B632F"/>
    <w:rsid w:val="006B7DC2"/>
    <w:rsid w:val="006B7F3B"/>
    <w:rsid w:val="006C2B96"/>
    <w:rsid w:val="006C372C"/>
    <w:rsid w:val="006C4E09"/>
    <w:rsid w:val="006C59E1"/>
    <w:rsid w:val="006C5E5A"/>
    <w:rsid w:val="006C702B"/>
    <w:rsid w:val="006D1378"/>
    <w:rsid w:val="006D5D0E"/>
    <w:rsid w:val="006D5E87"/>
    <w:rsid w:val="006D65A0"/>
    <w:rsid w:val="006D7C27"/>
    <w:rsid w:val="006E01CB"/>
    <w:rsid w:val="006E16E6"/>
    <w:rsid w:val="006E22D6"/>
    <w:rsid w:val="006E3F40"/>
    <w:rsid w:val="006E7E48"/>
    <w:rsid w:val="006F34A5"/>
    <w:rsid w:val="006F3DC0"/>
    <w:rsid w:val="006F3FC1"/>
    <w:rsid w:val="006F5659"/>
    <w:rsid w:val="006F7679"/>
    <w:rsid w:val="00700177"/>
    <w:rsid w:val="00700539"/>
    <w:rsid w:val="00703DCE"/>
    <w:rsid w:val="0070414C"/>
    <w:rsid w:val="00704D10"/>
    <w:rsid w:val="00707581"/>
    <w:rsid w:val="00710DD9"/>
    <w:rsid w:val="00710F0C"/>
    <w:rsid w:val="007144B5"/>
    <w:rsid w:val="00715305"/>
    <w:rsid w:val="00717C49"/>
    <w:rsid w:val="00721347"/>
    <w:rsid w:val="0072233E"/>
    <w:rsid w:val="00722878"/>
    <w:rsid w:val="00723595"/>
    <w:rsid w:val="00723F13"/>
    <w:rsid w:val="0072511F"/>
    <w:rsid w:val="00726788"/>
    <w:rsid w:val="00730088"/>
    <w:rsid w:val="00730282"/>
    <w:rsid w:val="0073423F"/>
    <w:rsid w:val="007345CE"/>
    <w:rsid w:val="00735662"/>
    <w:rsid w:val="00741B93"/>
    <w:rsid w:val="007428F1"/>
    <w:rsid w:val="00743E7B"/>
    <w:rsid w:val="007447D5"/>
    <w:rsid w:val="00745C0D"/>
    <w:rsid w:val="00745D68"/>
    <w:rsid w:val="0074689C"/>
    <w:rsid w:val="00747519"/>
    <w:rsid w:val="007505B0"/>
    <w:rsid w:val="007510A3"/>
    <w:rsid w:val="007565A0"/>
    <w:rsid w:val="00757B5A"/>
    <w:rsid w:val="00757C91"/>
    <w:rsid w:val="00757EA3"/>
    <w:rsid w:val="00765657"/>
    <w:rsid w:val="007706BE"/>
    <w:rsid w:val="00770782"/>
    <w:rsid w:val="00770C76"/>
    <w:rsid w:val="00773233"/>
    <w:rsid w:val="00773C3B"/>
    <w:rsid w:val="0077561A"/>
    <w:rsid w:val="00780280"/>
    <w:rsid w:val="00782C6F"/>
    <w:rsid w:val="00783FD6"/>
    <w:rsid w:val="00784596"/>
    <w:rsid w:val="00785E22"/>
    <w:rsid w:val="007873BF"/>
    <w:rsid w:val="00787C46"/>
    <w:rsid w:val="00792DE7"/>
    <w:rsid w:val="007945AC"/>
    <w:rsid w:val="0079606D"/>
    <w:rsid w:val="007965BF"/>
    <w:rsid w:val="0079784A"/>
    <w:rsid w:val="007B0986"/>
    <w:rsid w:val="007B2096"/>
    <w:rsid w:val="007B232D"/>
    <w:rsid w:val="007B25E7"/>
    <w:rsid w:val="007B27CE"/>
    <w:rsid w:val="007B2C98"/>
    <w:rsid w:val="007B5684"/>
    <w:rsid w:val="007B756D"/>
    <w:rsid w:val="007B7A6C"/>
    <w:rsid w:val="007C079D"/>
    <w:rsid w:val="007C1009"/>
    <w:rsid w:val="007C3124"/>
    <w:rsid w:val="007C3611"/>
    <w:rsid w:val="007C5679"/>
    <w:rsid w:val="007D0820"/>
    <w:rsid w:val="007D0868"/>
    <w:rsid w:val="007D0BE6"/>
    <w:rsid w:val="007D1116"/>
    <w:rsid w:val="007D1FEE"/>
    <w:rsid w:val="007D267C"/>
    <w:rsid w:val="007D322F"/>
    <w:rsid w:val="007D5BCA"/>
    <w:rsid w:val="007D6ABF"/>
    <w:rsid w:val="007D77D2"/>
    <w:rsid w:val="007E1657"/>
    <w:rsid w:val="007E1CB1"/>
    <w:rsid w:val="007E211A"/>
    <w:rsid w:val="007E3AD6"/>
    <w:rsid w:val="007E415E"/>
    <w:rsid w:val="007E54C4"/>
    <w:rsid w:val="007F0099"/>
    <w:rsid w:val="007F52E0"/>
    <w:rsid w:val="008002B9"/>
    <w:rsid w:val="00801D9F"/>
    <w:rsid w:val="00801E56"/>
    <w:rsid w:val="008054EF"/>
    <w:rsid w:val="008057A6"/>
    <w:rsid w:val="00806EEA"/>
    <w:rsid w:val="0080739F"/>
    <w:rsid w:val="00812D2F"/>
    <w:rsid w:val="00812E38"/>
    <w:rsid w:val="00812E43"/>
    <w:rsid w:val="008157EC"/>
    <w:rsid w:val="00817339"/>
    <w:rsid w:val="008221D7"/>
    <w:rsid w:val="00822377"/>
    <w:rsid w:val="00823D1B"/>
    <w:rsid w:val="00824CA2"/>
    <w:rsid w:val="00827565"/>
    <w:rsid w:val="00831F5F"/>
    <w:rsid w:val="008353C6"/>
    <w:rsid w:val="008424C2"/>
    <w:rsid w:val="00842CE3"/>
    <w:rsid w:val="008442AF"/>
    <w:rsid w:val="008447C3"/>
    <w:rsid w:val="00846ACF"/>
    <w:rsid w:val="00847DE2"/>
    <w:rsid w:val="00851CFF"/>
    <w:rsid w:val="0085290E"/>
    <w:rsid w:val="00852FCB"/>
    <w:rsid w:val="0085337B"/>
    <w:rsid w:val="00854214"/>
    <w:rsid w:val="00854B2F"/>
    <w:rsid w:val="00860A26"/>
    <w:rsid w:val="00860A94"/>
    <w:rsid w:val="00860D9B"/>
    <w:rsid w:val="008628B7"/>
    <w:rsid w:val="00863880"/>
    <w:rsid w:val="008647E4"/>
    <w:rsid w:val="00864A9B"/>
    <w:rsid w:val="00865ABD"/>
    <w:rsid w:val="00867ECD"/>
    <w:rsid w:val="0088183A"/>
    <w:rsid w:val="008840AA"/>
    <w:rsid w:val="00890232"/>
    <w:rsid w:val="00891288"/>
    <w:rsid w:val="008929A0"/>
    <w:rsid w:val="00895182"/>
    <w:rsid w:val="00896390"/>
    <w:rsid w:val="00896845"/>
    <w:rsid w:val="00896A8E"/>
    <w:rsid w:val="008975F2"/>
    <w:rsid w:val="008A1237"/>
    <w:rsid w:val="008A4D1D"/>
    <w:rsid w:val="008A6459"/>
    <w:rsid w:val="008A7ABA"/>
    <w:rsid w:val="008A7DE7"/>
    <w:rsid w:val="008A7E06"/>
    <w:rsid w:val="008B01B6"/>
    <w:rsid w:val="008B024F"/>
    <w:rsid w:val="008B03DC"/>
    <w:rsid w:val="008B4F7D"/>
    <w:rsid w:val="008B66A4"/>
    <w:rsid w:val="008B7183"/>
    <w:rsid w:val="008B7617"/>
    <w:rsid w:val="008B7927"/>
    <w:rsid w:val="008C04D4"/>
    <w:rsid w:val="008C0A28"/>
    <w:rsid w:val="008C12EB"/>
    <w:rsid w:val="008C1B08"/>
    <w:rsid w:val="008C2E65"/>
    <w:rsid w:val="008C7113"/>
    <w:rsid w:val="008D0BD5"/>
    <w:rsid w:val="008D10A3"/>
    <w:rsid w:val="008D6197"/>
    <w:rsid w:val="008D76EA"/>
    <w:rsid w:val="008E0BBC"/>
    <w:rsid w:val="008E1166"/>
    <w:rsid w:val="008E1BCF"/>
    <w:rsid w:val="008E1E33"/>
    <w:rsid w:val="008E1EB4"/>
    <w:rsid w:val="008E371D"/>
    <w:rsid w:val="008E4280"/>
    <w:rsid w:val="008E4D6D"/>
    <w:rsid w:val="008E59B7"/>
    <w:rsid w:val="008E6375"/>
    <w:rsid w:val="008E7009"/>
    <w:rsid w:val="008E7686"/>
    <w:rsid w:val="008F111E"/>
    <w:rsid w:val="008F2AEB"/>
    <w:rsid w:val="008F3E25"/>
    <w:rsid w:val="008F53E3"/>
    <w:rsid w:val="008F7404"/>
    <w:rsid w:val="008F7560"/>
    <w:rsid w:val="0090160A"/>
    <w:rsid w:val="00904B98"/>
    <w:rsid w:val="00906981"/>
    <w:rsid w:val="00912D45"/>
    <w:rsid w:val="009149D9"/>
    <w:rsid w:val="00915DBA"/>
    <w:rsid w:val="00922257"/>
    <w:rsid w:val="00922563"/>
    <w:rsid w:val="009250F5"/>
    <w:rsid w:val="00926CBC"/>
    <w:rsid w:val="00927EEE"/>
    <w:rsid w:val="00933A50"/>
    <w:rsid w:val="00933DDF"/>
    <w:rsid w:val="009346E0"/>
    <w:rsid w:val="009360A2"/>
    <w:rsid w:val="00937D75"/>
    <w:rsid w:val="009442E7"/>
    <w:rsid w:val="00946486"/>
    <w:rsid w:val="0095061F"/>
    <w:rsid w:val="00952EFA"/>
    <w:rsid w:val="009535F5"/>
    <w:rsid w:val="00953A87"/>
    <w:rsid w:val="00954DF2"/>
    <w:rsid w:val="00955D35"/>
    <w:rsid w:val="00956B1A"/>
    <w:rsid w:val="00960F7D"/>
    <w:rsid w:val="0096234D"/>
    <w:rsid w:val="00964481"/>
    <w:rsid w:val="00966404"/>
    <w:rsid w:val="0096704E"/>
    <w:rsid w:val="00967C16"/>
    <w:rsid w:val="00967DBB"/>
    <w:rsid w:val="00970064"/>
    <w:rsid w:val="009700E4"/>
    <w:rsid w:val="00971E4A"/>
    <w:rsid w:val="00972208"/>
    <w:rsid w:val="00972548"/>
    <w:rsid w:val="009742B1"/>
    <w:rsid w:val="00974C6B"/>
    <w:rsid w:val="00974D22"/>
    <w:rsid w:val="0097691D"/>
    <w:rsid w:val="00980E9D"/>
    <w:rsid w:val="00981D27"/>
    <w:rsid w:val="00982B76"/>
    <w:rsid w:val="0098457F"/>
    <w:rsid w:val="0098687A"/>
    <w:rsid w:val="009927F4"/>
    <w:rsid w:val="009948CB"/>
    <w:rsid w:val="00994E85"/>
    <w:rsid w:val="00996A45"/>
    <w:rsid w:val="00996AD5"/>
    <w:rsid w:val="009A1E14"/>
    <w:rsid w:val="009A282B"/>
    <w:rsid w:val="009A2CDD"/>
    <w:rsid w:val="009A37CC"/>
    <w:rsid w:val="009A470D"/>
    <w:rsid w:val="009A768D"/>
    <w:rsid w:val="009B00A5"/>
    <w:rsid w:val="009B023C"/>
    <w:rsid w:val="009B24F5"/>
    <w:rsid w:val="009B6320"/>
    <w:rsid w:val="009B7C23"/>
    <w:rsid w:val="009C00A1"/>
    <w:rsid w:val="009C0DBE"/>
    <w:rsid w:val="009C1015"/>
    <w:rsid w:val="009C175A"/>
    <w:rsid w:val="009C3088"/>
    <w:rsid w:val="009C6299"/>
    <w:rsid w:val="009D1E78"/>
    <w:rsid w:val="009D227D"/>
    <w:rsid w:val="009D3E28"/>
    <w:rsid w:val="009D5D20"/>
    <w:rsid w:val="009D635C"/>
    <w:rsid w:val="009E1D41"/>
    <w:rsid w:val="009E44A5"/>
    <w:rsid w:val="009E4AED"/>
    <w:rsid w:val="009E54CF"/>
    <w:rsid w:val="009F37E9"/>
    <w:rsid w:val="009F495C"/>
    <w:rsid w:val="009F645D"/>
    <w:rsid w:val="009F7C99"/>
    <w:rsid w:val="00A00F40"/>
    <w:rsid w:val="00A01B40"/>
    <w:rsid w:val="00A030CE"/>
    <w:rsid w:val="00A06A77"/>
    <w:rsid w:val="00A07275"/>
    <w:rsid w:val="00A072DD"/>
    <w:rsid w:val="00A1055A"/>
    <w:rsid w:val="00A11D28"/>
    <w:rsid w:val="00A20F53"/>
    <w:rsid w:val="00A2168E"/>
    <w:rsid w:val="00A21F41"/>
    <w:rsid w:val="00A220DC"/>
    <w:rsid w:val="00A24687"/>
    <w:rsid w:val="00A2638E"/>
    <w:rsid w:val="00A31AB4"/>
    <w:rsid w:val="00A35112"/>
    <w:rsid w:val="00A36300"/>
    <w:rsid w:val="00A41352"/>
    <w:rsid w:val="00A511F4"/>
    <w:rsid w:val="00A61419"/>
    <w:rsid w:val="00A64B94"/>
    <w:rsid w:val="00A64F87"/>
    <w:rsid w:val="00A65D70"/>
    <w:rsid w:val="00A705D8"/>
    <w:rsid w:val="00A70BFE"/>
    <w:rsid w:val="00A71CB0"/>
    <w:rsid w:val="00A81FB4"/>
    <w:rsid w:val="00A83E4D"/>
    <w:rsid w:val="00A850BD"/>
    <w:rsid w:val="00A85CFE"/>
    <w:rsid w:val="00A87313"/>
    <w:rsid w:val="00A87788"/>
    <w:rsid w:val="00A87C6E"/>
    <w:rsid w:val="00A90B23"/>
    <w:rsid w:val="00A93DCD"/>
    <w:rsid w:val="00A93EC4"/>
    <w:rsid w:val="00A9544F"/>
    <w:rsid w:val="00A97912"/>
    <w:rsid w:val="00AA0D83"/>
    <w:rsid w:val="00AA2103"/>
    <w:rsid w:val="00AA2B5B"/>
    <w:rsid w:val="00AA3187"/>
    <w:rsid w:val="00AA6ED9"/>
    <w:rsid w:val="00AA7A30"/>
    <w:rsid w:val="00AB2317"/>
    <w:rsid w:val="00AB2DDF"/>
    <w:rsid w:val="00AB4FC7"/>
    <w:rsid w:val="00AB6C31"/>
    <w:rsid w:val="00AB738C"/>
    <w:rsid w:val="00AC0B1C"/>
    <w:rsid w:val="00AC0EE1"/>
    <w:rsid w:val="00AC2B03"/>
    <w:rsid w:val="00AC4DA7"/>
    <w:rsid w:val="00AD154B"/>
    <w:rsid w:val="00AD2A25"/>
    <w:rsid w:val="00AD62C3"/>
    <w:rsid w:val="00AD7118"/>
    <w:rsid w:val="00AE0401"/>
    <w:rsid w:val="00AE17CE"/>
    <w:rsid w:val="00AE19B1"/>
    <w:rsid w:val="00AE1F0B"/>
    <w:rsid w:val="00AE285F"/>
    <w:rsid w:val="00AE3687"/>
    <w:rsid w:val="00AE61AA"/>
    <w:rsid w:val="00AF5CD3"/>
    <w:rsid w:val="00AF69AD"/>
    <w:rsid w:val="00AF7B45"/>
    <w:rsid w:val="00B020F1"/>
    <w:rsid w:val="00B02943"/>
    <w:rsid w:val="00B056F4"/>
    <w:rsid w:val="00B06C94"/>
    <w:rsid w:val="00B072F6"/>
    <w:rsid w:val="00B07D72"/>
    <w:rsid w:val="00B10436"/>
    <w:rsid w:val="00B107B9"/>
    <w:rsid w:val="00B10C63"/>
    <w:rsid w:val="00B11437"/>
    <w:rsid w:val="00B118E6"/>
    <w:rsid w:val="00B122C8"/>
    <w:rsid w:val="00B142BD"/>
    <w:rsid w:val="00B16951"/>
    <w:rsid w:val="00B171DB"/>
    <w:rsid w:val="00B22F61"/>
    <w:rsid w:val="00B268EF"/>
    <w:rsid w:val="00B26E15"/>
    <w:rsid w:val="00B30A13"/>
    <w:rsid w:val="00B31945"/>
    <w:rsid w:val="00B31EC7"/>
    <w:rsid w:val="00B32A16"/>
    <w:rsid w:val="00B32ED9"/>
    <w:rsid w:val="00B353C8"/>
    <w:rsid w:val="00B36F28"/>
    <w:rsid w:val="00B42EC1"/>
    <w:rsid w:val="00B50C51"/>
    <w:rsid w:val="00B53F1A"/>
    <w:rsid w:val="00B54047"/>
    <w:rsid w:val="00B5450A"/>
    <w:rsid w:val="00B56AF9"/>
    <w:rsid w:val="00B576F5"/>
    <w:rsid w:val="00B57841"/>
    <w:rsid w:val="00B57EC4"/>
    <w:rsid w:val="00B605F9"/>
    <w:rsid w:val="00B60878"/>
    <w:rsid w:val="00B62479"/>
    <w:rsid w:val="00B64E0B"/>
    <w:rsid w:val="00B65839"/>
    <w:rsid w:val="00B65A26"/>
    <w:rsid w:val="00B711AE"/>
    <w:rsid w:val="00B754F0"/>
    <w:rsid w:val="00B770CC"/>
    <w:rsid w:val="00B7744C"/>
    <w:rsid w:val="00B81485"/>
    <w:rsid w:val="00B834D8"/>
    <w:rsid w:val="00B83DFC"/>
    <w:rsid w:val="00B848F1"/>
    <w:rsid w:val="00B87DB2"/>
    <w:rsid w:val="00B90CE8"/>
    <w:rsid w:val="00B92821"/>
    <w:rsid w:val="00B933C1"/>
    <w:rsid w:val="00B95656"/>
    <w:rsid w:val="00B95DAC"/>
    <w:rsid w:val="00B9632B"/>
    <w:rsid w:val="00B97791"/>
    <w:rsid w:val="00B978DA"/>
    <w:rsid w:val="00BA0463"/>
    <w:rsid w:val="00BA0A35"/>
    <w:rsid w:val="00BA1F58"/>
    <w:rsid w:val="00BA3756"/>
    <w:rsid w:val="00BA7BED"/>
    <w:rsid w:val="00BB00F9"/>
    <w:rsid w:val="00BB114F"/>
    <w:rsid w:val="00BB5931"/>
    <w:rsid w:val="00BB5EB6"/>
    <w:rsid w:val="00BC2C54"/>
    <w:rsid w:val="00BD3EA4"/>
    <w:rsid w:val="00BD4EA3"/>
    <w:rsid w:val="00BD5050"/>
    <w:rsid w:val="00BD605D"/>
    <w:rsid w:val="00BE0DB5"/>
    <w:rsid w:val="00BE2752"/>
    <w:rsid w:val="00BE37B4"/>
    <w:rsid w:val="00BE4D3E"/>
    <w:rsid w:val="00BE507F"/>
    <w:rsid w:val="00BE6F8A"/>
    <w:rsid w:val="00BF0CA4"/>
    <w:rsid w:val="00BF0EB3"/>
    <w:rsid w:val="00BF4021"/>
    <w:rsid w:val="00BF7658"/>
    <w:rsid w:val="00C01CEE"/>
    <w:rsid w:val="00C047CD"/>
    <w:rsid w:val="00C047DE"/>
    <w:rsid w:val="00C06067"/>
    <w:rsid w:val="00C068E2"/>
    <w:rsid w:val="00C06FFD"/>
    <w:rsid w:val="00C076BD"/>
    <w:rsid w:val="00C11006"/>
    <w:rsid w:val="00C13AED"/>
    <w:rsid w:val="00C14DBF"/>
    <w:rsid w:val="00C16D93"/>
    <w:rsid w:val="00C2059B"/>
    <w:rsid w:val="00C207FE"/>
    <w:rsid w:val="00C23C7E"/>
    <w:rsid w:val="00C24C1F"/>
    <w:rsid w:val="00C27833"/>
    <w:rsid w:val="00C308A4"/>
    <w:rsid w:val="00C32401"/>
    <w:rsid w:val="00C33333"/>
    <w:rsid w:val="00C35EF1"/>
    <w:rsid w:val="00C37C00"/>
    <w:rsid w:val="00C41902"/>
    <w:rsid w:val="00C421C8"/>
    <w:rsid w:val="00C43166"/>
    <w:rsid w:val="00C445C1"/>
    <w:rsid w:val="00C450EE"/>
    <w:rsid w:val="00C50371"/>
    <w:rsid w:val="00C503C4"/>
    <w:rsid w:val="00C508D5"/>
    <w:rsid w:val="00C523C3"/>
    <w:rsid w:val="00C5315E"/>
    <w:rsid w:val="00C550CF"/>
    <w:rsid w:val="00C64539"/>
    <w:rsid w:val="00C65B7A"/>
    <w:rsid w:val="00C67C7D"/>
    <w:rsid w:val="00C747EA"/>
    <w:rsid w:val="00C77346"/>
    <w:rsid w:val="00C81604"/>
    <w:rsid w:val="00C83871"/>
    <w:rsid w:val="00C839C7"/>
    <w:rsid w:val="00C84D22"/>
    <w:rsid w:val="00C85DDD"/>
    <w:rsid w:val="00C86BA5"/>
    <w:rsid w:val="00C8779F"/>
    <w:rsid w:val="00C916A0"/>
    <w:rsid w:val="00C96435"/>
    <w:rsid w:val="00C96B7C"/>
    <w:rsid w:val="00C96E54"/>
    <w:rsid w:val="00C97FB1"/>
    <w:rsid w:val="00CA02F3"/>
    <w:rsid w:val="00CA1069"/>
    <w:rsid w:val="00CA1650"/>
    <w:rsid w:val="00CA2092"/>
    <w:rsid w:val="00CA340A"/>
    <w:rsid w:val="00CA50AB"/>
    <w:rsid w:val="00CA6259"/>
    <w:rsid w:val="00CA70EA"/>
    <w:rsid w:val="00CB27A3"/>
    <w:rsid w:val="00CB29D5"/>
    <w:rsid w:val="00CB66D5"/>
    <w:rsid w:val="00CC0925"/>
    <w:rsid w:val="00CC70D9"/>
    <w:rsid w:val="00CC7A10"/>
    <w:rsid w:val="00CD4EB1"/>
    <w:rsid w:val="00CD51B6"/>
    <w:rsid w:val="00CD702D"/>
    <w:rsid w:val="00CE3251"/>
    <w:rsid w:val="00CF17D1"/>
    <w:rsid w:val="00D02B6F"/>
    <w:rsid w:val="00D03E10"/>
    <w:rsid w:val="00D052CF"/>
    <w:rsid w:val="00D0557B"/>
    <w:rsid w:val="00D05955"/>
    <w:rsid w:val="00D11FB4"/>
    <w:rsid w:val="00D12F00"/>
    <w:rsid w:val="00D14CB2"/>
    <w:rsid w:val="00D16EFF"/>
    <w:rsid w:val="00D20146"/>
    <w:rsid w:val="00D21166"/>
    <w:rsid w:val="00D234AB"/>
    <w:rsid w:val="00D23B48"/>
    <w:rsid w:val="00D2570C"/>
    <w:rsid w:val="00D26CA9"/>
    <w:rsid w:val="00D30F85"/>
    <w:rsid w:val="00D33084"/>
    <w:rsid w:val="00D33423"/>
    <w:rsid w:val="00D33F17"/>
    <w:rsid w:val="00D34D8F"/>
    <w:rsid w:val="00D41196"/>
    <w:rsid w:val="00D41528"/>
    <w:rsid w:val="00D41B78"/>
    <w:rsid w:val="00D433A4"/>
    <w:rsid w:val="00D444ED"/>
    <w:rsid w:val="00D518D2"/>
    <w:rsid w:val="00D51A6B"/>
    <w:rsid w:val="00D525E8"/>
    <w:rsid w:val="00D52B56"/>
    <w:rsid w:val="00D5397A"/>
    <w:rsid w:val="00D539EC"/>
    <w:rsid w:val="00D543A8"/>
    <w:rsid w:val="00D567F9"/>
    <w:rsid w:val="00D57BCC"/>
    <w:rsid w:val="00D57DAD"/>
    <w:rsid w:val="00D64429"/>
    <w:rsid w:val="00D64D5A"/>
    <w:rsid w:val="00D655ED"/>
    <w:rsid w:val="00D6614B"/>
    <w:rsid w:val="00D70126"/>
    <w:rsid w:val="00D719C3"/>
    <w:rsid w:val="00D75597"/>
    <w:rsid w:val="00D81877"/>
    <w:rsid w:val="00D81F94"/>
    <w:rsid w:val="00D8328B"/>
    <w:rsid w:val="00D85146"/>
    <w:rsid w:val="00D90339"/>
    <w:rsid w:val="00D907A7"/>
    <w:rsid w:val="00D91130"/>
    <w:rsid w:val="00D91DA2"/>
    <w:rsid w:val="00D922B0"/>
    <w:rsid w:val="00D92B28"/>
    <w:rsid w:val="00D9310B"/>
    <w:rsid w:val="00D9355B"/>
    <w:rsid w:val="00D93C41"/>
    <w:rsid w:val="00D93CF8"/>
    <w:rsid w:val="00D9713B"/>
    <w:rsid w:val="00D97C0A"/>
    <w:rsid w:val="00DA0449"/>
    <w:rsid w:val="00DA2E15"/>
    <w:rsid w:val="00DA33F8"/>
    <w:rsid w:val="00DA3FEE"/>
    <w:rsid w:val="00DA471F"/>
    <w:rsid w:val="00DA497C"/>
    <w:rsid w:val="00DA529B"/>
    <w:rsid w:val="00DB0252"/>
    <w:rsid w:val="00DB1F52"/>
    <w:rsid w:val="00DB583E"/>
    <w:rsid w:val="00DC3B94"/>
    <w:rsid w:val="00DC5FBE"/>
    <w:rsid w:val="00DC75B9"/>
    <w:rsid w:val="00DC7EE1"/>
    <w:rsid w:val="00DC7F6B"/>
    <w:rsid w:val="00DC7F99"/>
    <w:rsid w:val="00DD41E8"/>
    <w:rsid w:val="00DD4A6E"/>
    <w:rsid w:val="00DD5921"/>
    <w:rsid w:val="00DD76BE"/>
    <w:rsid w:val="00DD7970"/>
    <w:rsid w:val="00DE2874"/>
    <w:rsid w:val="00DE366B"/>
    <w:rsid w:val="00DE3BAD"/>
    <w:rsid w:val="00DE5543"/>
    <w:rsid w:val="00DF1563"/>
    <w:rsid w:val="00DF3158"/>
    <w:rsid w:val="00DF6753"/>
    <w:rsid w:val="00E018E4"/>
    <w:rsid w:val="00E05160"/>
    <w:rsid w:val="00E061A5"/>
    <w:rsid w:val="00E1038C"/>
    <w:rsid w:val="00E10B24"/>
    <w:rsid w:val="00E13198"/>
    <w:rsid w:val="00E13753"/>
    <w:rsid w:val="00E149CD"/>
    <w:rsid w:val="00E20F1B"/>
    <w:rsid w:val="00E21481"/>
    <w:rsid w:val="00E24B3F"/>
    <w:rsid w:val="00E262CE"/>
    <w:rsid w:val="00E2692D"/>
    <w:rsid w:val="00E26D42"/>
    <w:rsid w:val="00E26F3B"/>
    <w:rsid w:val="00E32A87"/>
    <w:rsid w:val="00E3530A"/>
    <w:rsid w:val="00E404F2"/>
    <w:rsid w:val="00E42AC0"/>
    <w:rsid w:val="00E434C9"/>
    <w:rsid w:val="00E43AAB"/>
    <w:rsid w:val="00E46E84"/>
    <w:rsid w:val="00E477EB"/>
    <w:rsid w:val="00E47E87"/>
    <w:rsid w:val="00E50527"/>
    <w:rsid w:val="00E507BA"/>
    <w:rsid w:val="00E51DA7"/>
    <w:rsid w:val="00E53168"/>
    <w:rsid w:val="00E53A30"/>
    <w:rsid w:val="00E5516C"/>
    <w:rsid w:val="00E55885"/>
    <w:rsid w:val="00E55F97"/>
    <w:rsid w:val="00E5613E"/>
    <w:rsid w:val="00E56186"/>
    <w:rsid w:val="00E56911"/>
    <w:rsid w:val="00E6161D"/>
    <w:rsid w:val="00E6691A"/>
    <w:rsid w:val="00E70FAB"/>
    <w:rsid w:val="00E71DB0"/>
    <w:rsid w:val="00E71E0F"/>
    <w:rsid w:val="00E72050"/>
    <w:rsid w:val="00E731C0"/>
    <w:rsid w:val="00E7478A"/>
    <w:rsid w:val="00E76FC5"/>
    <w:rsid w:val="00E8201E"/>
    <w:rsid w:val="00E821A0"/>
    <w:rsid w:val="00E833DE"/>
    <w:rsid w:val="00E83774"/>
    <w:rsid w:val="00E914DE"/>
    <w:rsid w:val="00E91A07"/>
    <w:rsid w:val="00E93951"/>
    <w:rsid w:val="00E942EA"/>
    <w:rsid w:val="00EA1BB0"/>
    <w:rsid w:val="00EA2286"/>
    <w:rsid w:val="00EA37CE"/>
    <w:rsid w:val="00EA54B5"/>
    <w:rsid w:val="00EA587C"/>
    <w:rsid w:val="00EB0B12"/>
    <w:rsid w:val="00EB36B3"/>
    <w:rsid w:val="00EB64B8"/>
    <w:rsid w:val="00EB6F39"/>
    <w:rsid w:val="00EC106E"/>
    <w:rsid w:val="00EC28F9"/>
    <w:rsid w:val="00EC4975"/>
    <w:rsid w:val="00EC5E9D"/>
    <w:rsid w:val="00EC6840"/>
    <w:rsid w:val="00EC69BF"/>
    <w:rsid w:val="00ED097A"/>
    <w:rsid w:val="00ED16E9"/>
    <w:rsid w:val="00ED58C9"/>
    <w:rsid w:val="00ED5BA7"/>
    <w:rsid w:val="00ED7712"/>
    <w:rsid w:val="00EE1D9B"/>
    <w:rsid w:val="00EE5608"/>
    <w:rsid w:val="00EE5FAD"/>
    <w:rsid w:val="00EF09D0"/>
    <w:rsid w:val="00EF3863"/>
    <w:rsid w:val="00EF73CB"/>
    <w:rsid w:val="00F02549"/>
    <w:rsid w:val="00F02B1E"/>
    <w:rsid w:val="00F04802"/>
    <w:rsid w:val="00F103A4"/>
    <w:rsid w:val="00F10D4C"/>
    <w:rsid w:val="00F11E64"/>
    <w:rsid w:val="00F12B66"/>
    <w:rsid w:val="00F13120"/>
    <w:rsid w:val="00F132EC"/>
    <w:rsid w:val="00F142BE"/>
    <w:rsid w:val="00F16EFC"/>
    <w:rsid w:val="00F24F45"/>
    <w:rsid w:val="00F26048"/>
    <w:rsid w:val="00F2757D"/>
    <w:rsid w:val="00F306C2"/>
    <w:rsid w:val="00F33295"/>
    <w:rsid w:val="00F332E4"/>
    <w:rsid w:val="00F3344D"/>
    <w:rsid w:val="00F34576"/>
    <w:rsid w:val="00F3546C"/>
    <w:rsid w:val="00F371D4"/>
    <w:rsid w:val="00F400D7"/>
    <w:rsid w:val="00F4198B"/>
    <w:rsid w:val="00F44697"/>
    <w:rsid w:val="00F45B78"/>
    <w:rsid w:val="00F52AA2"/>
    <w:rsid w:val="00F55B8F"/>
    <w:rsid w:val="00F61CF9"/>
    <w:rsid w:val="00F6408B"/>
    <w:rsid w:val="00F6476F"/>
    <w:rsid w:val="00F66F93"/>
    <w:rsid w:val="00F675E2"/>
    <w:rsid w:val="00F710CA"/>
    <w:rsid w:val="00F71395"/>
    <w:rsid w:val="00F74CFD"/>
    <w:rsid w:val="00F74DE4"/>
    <w:rsid w:val="00F75264"/>
    <w:rsid w:val="00F76359"/>
    <w:rsid w:val="00F765BD"/>
    <w:rsid w:val="00F76D78"/>
    <w:rsid w:val="00F80A2A"/>
    <w:rsid w:val="00F81BFB"/>
    <w:rsid w:val="00F90BF3"/>
    <w:rsid w:val="00F931A9"/>
    <w:rsid w:val="00F932CB"/>
    <w:rsid w:val="00F938A1"/>
    <w:rsid w:val="00F93925"/>
    <w:rsid w:val="00F95D67"/>
    <w:rsid w:val="00F96B61"/>
    <w:rsid w:val="00F96E10"/>
    <w:rsid w:val="00FA0668"/>
    <w:rsid w:val="00FA4344"/>
    <w:rsid w:val="00FA61D7"/>
    <w:rsid w:val="00FB052F"/>
    <w:rsid w:val="00FB4296"/>
    <w:rsid w:val="00FB5C54"/>
    <w:rsid w:val="00FB6E6C"/>
    <w:rsid w:val="00FB6F31"/>
    <w:rsid w:val="00FC098A"/>
    <w:rsid w:val="00FC2431"/>
    <w:rsid w:val="00FC321C"/>
    <w:rsid w:val="00FC528C"/>
    <w:rsid w:val="00FC54E0"/>
    <w:rsid w:val="00FC5E77"/>
    <w:rsid w:val="00FD2C88"/>
    <w:rsid w:val="00FD5F5B"/>
    <w:rsid w:val="00FD72EE"/>
    <w:rsid w:val="00FD7ED6"/>
    <w:rsid w:val="00FE00CC"/>
    <w:rsid w:val="00FE154A"/>
    <w:rsid w:val="00FE2077"/>
    <w:rsid w:val="00FE2D4C"/>
    <w:rsid w:val="00FE33BB"/>
    <w:rsid w:val="00FE43C2"/>
    <w:rsid w:val="00FE6235"/>
    <w:rsid w:val="00FE6839"/>
    <w:rsid w:val="00FE6985"/>
    <w:rsid w:val="00FF18CB"/>
    <w:rsid w:val="00FF34B0"/>
    <w:rsid w:val="00FF46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6DB9F619"/>
  <w15:docId w15:val="{8DA9184D-D687-41A7-B51E-25360801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0D4C"/>
    <w:rPr>
      <w:sz w:val="24"/>
      <w:szCs w:val="24"/>
      <w:lang w:val="en-GB" w:eastAsia="en-US"/>
    </w:rPr>
  </w:style>
  <w:style w:type="paragraph" w:styleId="Heading1">
    <w:name w:val="heading 1"/>
    <w:basedOn w:val="Normal"/>
    <w:next w:val="Normal"/>
    <w:link w:val="Heading1Char"/>
    <w:qFormat/>
    <w:rsid w:val="00F10D4C"/>
    <w:pPr>
      <w:keepNext/>
      <w:jc w:val="center"/>
      <w:outlineLvl w:val="0"/>
    </w:pPr>
    <w:rPr>
      <w:rFonts w:ascii="Arial" w:hAnsi="Arial"/>
      <w:sz w:val="28"/>
      <w:szCs w:val="20"/>
      <w:lang w:val="lv-LV"/>
    </w:rPr>
  </w:style>
  <w:style w:type="paragraph" w:styleId="Heading2">
    <w:name w:val="heading 2"/>
    <w:aliases w:val="Heading 21"/>
    <w:basedOn w:val="Normal"/>
    <w:next w:val="Normal"/>
    <w:link w:val="Heading2Char"/>
    <w:qFormat/>
    <w:rsid w:val="00F10D4C"/>
    <w:pPr>
      <w:keepNext/>
      <w:jc w:val="center"/>
      <w:outlineLvl w:val="1"/>
    </w:pPr>
    <w:rPr>
      <w:b/>
      <w:sz w:val="28"/>
      <w:szCs w:val="20"/>
      <w:lang w:val="lv-LV"/>
    </w:rPr>
  </w:style>
  <w:style w:type="paragraph" w:styleId="Heading3">
    <w:name w:val="heading 3"/>
    <w:basedOn w:val="norm-text"/>
    <w:next w:val="norm-text"/>
    <w:qFormat/>
    <w:rsid w:val="00F10D4C"/>
    <w:pPr>
      <w:keepNext/>
      <w:keepLines/>
      <w:widowControl w:val="0"/>
      <w:spacing w:before="120" w:after="60"/>
      <w:ind w:firstLine="0"/>
      <w:jc w:val="left"/>
      <w:outlineLvl w:val="2"/>
    </w:pPr>
    <w:rPr>
      <w:b/>
    </w:rPr>
  </w:style>
  <w:style w:type="paragraph" w:styleId="Heading4">
    <w:name w:val="heading 4"/>
    <w:basedOn w:val="Normal"/>
    <w:next w:val="Normal"/>
    <w:qFormat/>
    <w:rsid w:val="00F10D4C"/>
    <w:pPr>
      <w:keepNext/>
      <w:jc w:val="center"/>
      <w:outlineLvl w:val="3"/>
    </w:pPr>
    <w:rPr>
      <w:b/>
      <w:szCs w:val="20"/>
      <w:lang w:val="lv-LV"/>
    </w:rPr>
  </w:style>
  <w:style w:type="paragraph" w:styleId="Heading5">
    <w:name w:val="heading 5"/>
    <w:basedOn w:val="Normal"/>
    <w:next w:val="Normal"/>
    <w:qFormat/>
    <w:rsid w:val="00F10D4C"/>
    <w:pPr>
      <w:keepNext/>
      <w:outlineLvl w:val="4"/>
    </w:pPr>
    <w:rPr>
      <w:szCs w:val="20"/>
      <w:lang w:val="lv-LV"/>
    </w:rPr>
  </w:style>
  <w:style w:type="paragraph" w:styleId="Heading6">
    <w:name w:val="heading 6"/>
    <w:basedOn w:val="Normal"/>
    <w:next w:val="Normal"/>
    <w:qFormat/>
    <w:rsid w:val="00F10D4C"/>
    <w:pPr>
      <w:keepNext/>
      <w:outlineLvl w:val="5"/>
    </w:pPr>
    <w:rPr>
      <w:b/>
      <w:bCs/>
      <w:sz w:val="20"/>
      <w:szCs w:val="20"/>
      <w:lang w:val="lv-LV"/>
    </w:rPr>
  </w:style>
  <w:style w:type="paragraph" w:styleId="Heading7">
    <w:name w:val="heading 7"/>
    <w:basedOn w:val="Normal"/>
    <w:next w:val="Normal"/>
    <w:qFormat/>
    <w:rsid w:val="00F10D4C"/>
    <w:pPr>
      <w:keepNext/>
      <w:outlineLvl w:val="6"/>
    </w:pPr>
    <w:rPr>
      <w:b/>
      <w:sz w:val="40"/>
      <w:szCs w:val="20"/>
      <w:lang w:val="lv-LV"/>
    </w:rPr>
  </w:style>
  <w:style w:type="paragraph" w:styleId="Heading8">
    <w:name w:val="heading 8"/>
    <w:basedOn w:val="Normal"/>
    <w:next w:val="Normal"/>
    <w:qFormat/>
    <w:rsid w:val="00F10D4C"/>
    <w:pPr>
      <w:keepNext/>
      <w:ind w:left="2160"/>
      <w:jc w:val="center"/>
      <w:outlineLvl w:val="7"/>
    </w:pPr>
    <w:rPr>
      <w:b/>
      <w:sz w:val="36"/>
      <w:szCs w:val="20"/>
      <w:lang w:val="lv-LV"/>
    </w:rPr>
  </w:style>
  <w:style w:type="paragraph" w:styleId="Heading9">
    <w:name w:val="heading 9"/>
    <w:basedOn w:val="Normal"/>
    <w:next w:val="Normal"/>
    <w:qFormat/>
    <w:rsid w:val="00F10D4C"/>
    <w:pPr>
      <w:keepNext/>
      <w:jc w:val="both"/>
      <w:outlineLvl w:val="8"/>
    </w:pPr>
    <w:rPr>
      <w:b/>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text">
    <w:name w:val="norm-text"/>
    <w:rsid w:val="00F10D4C"/>
    <w:pPr>
      <w:ind w:firstLine="360"/>
      <w:jc w:val="both"/>
    </w:pPr>
    <w:rPr>
      <w:kern w:val="16"/>
      <w:sz w:val="24"/>
      <w:lang w:eastAsia="en-US"/>
    </w:rPr>
  </w:style>
  <w:style w:type="paragraph" w:customStyle="1" w:styleId="FR1">
    <w:name w:val="FR1"/>
    <w:rsid w:val="00F10D4C"/>
    <w:pPr>
      <w:widowControl w:val="0"/>
      <w:spacing w:before="3040"/>
      <w:jc w:val="right"/>
    </w:pPr>
    <w:rPr>
      <w:rFonts w:ascii="Arial" w:hAnsi="Arial"/>
      <w:b/>
      <w:snapToGrid w:val="0"/>
      <w:sz w:val="36"/>
      <w:lang w:eastAsia="en-US"/>
    </w:rPr>
  </w:style>
  <w:style w:type="paragraph" w:styleId="TOC1">
    <w:name w:val="toc 1"/>
    <w:basedOn w:val="Normal"/>
    <w:next w:val="Normal"/>
    <w:autoRedefine/>
    <w:semiHidden/>
    <w:rsid w:val="00F10D4C"/>
    <w:pPr>
      <w:tabs>
        <w:tab w:val="right" w:leader="dot" w:pos="9061"/>
      </w:tabs>
    </w:pPr>
    <w:rPr>
      <w:b/>
      <w:noProof/>
      <w:sz w:val="20"/>
      <w:szCs w:val="20"/>
      <w:lang w:val="en-US"/>
    </w:rPr>
  </w:style>
  <w:style w:type="paragraph" w:styleId="TOC2">
    <w:name w:val="toc 2"/>
    <w:basedOn w:val="Normal"/>
    <w:next w:val="Normal"/>
    <w:autoRedefine/>
    <w:semiHidden/>
    <w:rsid w:val="00F10D4C"/>
    <w:pPr>
      <w:ind w:left="200"/>
    </w:pPr>
    <w:rPr>
      <w:sz w:val="20"/>
      <w:szCs w:val="20"/>
      <w:lang w:val="lv-LV"/>
    </w:rPr>
  </w:style>
  <w:style w:type="paragraph" w:styleId="BodyTextIndent2">
    <w:name w:val="Body Text Indent 2"/>
    <w:basedOn w:val="Normal"/>
    <w:rsid w:val="00F10D4C"/>
    <w:pPr>
      <w:spacing w:line="260" w:lineRule="auto"/>
      <w:ind w:firstLine="1080"/>
      <w:jc w:val="both"/>
    </w:pPr>
    <w:rPr>
      <w:szCs w:val="20"/>
      <w:lang w:val="lv-LV"/>
    </w:rPr>
  </w:style>
  <w:style w:type="paragraph" w:styleId="BodyText2">
    <w:name w:val="Body Text 2"/>
    <w:basedOn w:val="Normal"/>
    <w:link w:val="BodyText2Char"/>
    <w:rsid w:val="00F10D4C"/>
    <w:pPr>
      <w:jc w:val="both"/>
    </w:pPr>
    <w:rPr>
      <w:rFonts w:ascii="Arial" w:hAnsi="Arial"/>
      <w:szCs w:val="20"/>
      <w:lang w:val="lv-LV"/>
    </w:rPr>
  </w:style>
  <w:style w:type="paragraph" w:styleId="Header">
    <w:name w:val="header"/>
    <w:basedOn w:val="Normal"/>
    <w:link w:val="HeaderChar"/>
    <w:rsid w:val="00F10D4C"/>
    <w:pPr>
      <w:tabs>
        <w:tab w:val="center" w:pos="4153"/>
        <w:tab w:val="right" w:pos="8306"/>
      </w:tabs>
    </w:pPr>
    <w:rPr>
      <w:szCs w:val="20"/>
      <w:lang w:val="lv-LV"/>
    </w:rPr>
  </w:style>
  <w:style w:type="paragraph" w:styleId="BodyTextIndent">
    <w:name w:val="Body Text Indent"/>
    <w:basedOn w:val="Normal"/>
    <w:rsid w:val="00F10D4C"/>
    <w:pPr>
      <w:spacing w:line="260" w:lineRule="auto"/>
      <w:ind w:firstLine="360"/>
      <w:jc w:val="both"/>
    </w:pPr>
    <w:rPr>
      <w:szCs w:val="20"/>
      <w:lang w:val="lv-LV"/>
    </w:rPr>
  </w:style>
  <w:style w:type="paragraph" w:styleId="BodyText3">
    <w:name w:val="Body Text 3"/>
    <w:basedOn w:val="Normal"/>
    <w:link w:val="BodyText3Char"/>
    <w:rsid w:val="00F10D4C"/>
    <w:rPr>
      <w:szCs w:val="20"/>
      <w:lang w:val="lv-LV"/>
    </w:rPr>
  </w:style>
  <w:style w:type="paragraph" w:styleId="BodyText">
    <w:name w:val="Body Text"/>
    <w:basedOn w:val="Normal"/>
    <w:rsid w:val="00F10D4C"/>
    <w:pPr>
      <w:jc w:val="both"/>
    </w:pPr>
    <w:rPr>
      <w:i/>
      <w:szCs w:val="20"/>
      <w:lang w:val="lv-LV"/>
    </w:rPr>
  </w:style>
  <w:style w:type="paragraph" w:styleId="Footer">
    <w:name w:val="footer"/>
    <w:basedOn w:val="Normal"/>
    <w:link w:val="FooterChar"/>
    <w:uiPriority w:val="99"/>
    <w:rsid w:val="00F10D4C"/>
    <w:pPr>
      <w:tabs>
        <w:tab w:val="center" w:pos="4153"/>
        <w:tab w:val="right" w:pos="8306"/>
      </w:tabs>
    </w:pPr>
    <w:rPr>
      <w:sz w:val="20"/>
      <w:szCs w:val="20"/>
      <w:lang w:val="lv-LV"/>
    </w:rPr>
  </w:style>
  <w:style w:type="paragraph" w:customStyle="1" w:styleId="norm-cent">
    <w:name w:val="norm-cent"/>
    <w:basedOn w:val="norm-text"/>
    <w:rsid w:val="00F10D4C"/>
    <w:pPr>
      <w:ind w:firstLine="0"/>
      <w:jc w:val="center"/>
    </w:pPr>
  </w:style>
  <w:style w:type="paragraph" w:styleId="BodyTextIndent3">
    <w:name w:val="Body Text Indent 3"/>
    <w:basedOn w:val="Normal"/>
    <w:rsid w:val="00F10D4C"/>
    <w:pPr>
      <w:ind w:left="567" w:hanging="567"/>
      <w:jc w:val="both"/>
    </w:pPr>
    <w:rPr>
      <w:szCs w:val="20"/>
      <w:lang w:val="lv-LV"/>
    </w:rPr>
  </w:style>
  <w:style w:type="paragraph" w:styleId="Title">
    <w:name w:val="Title"/>
    <w:basedOn w:val="Normal"/>
    <w:qFormat/>
    <w:rsid w:val="00F10D4C"/>
    <w:pPr>
      <w:jc w:val="center"/>
    </w:pPr>
    <w:rPr>
      <w:szCs w:val="20"/>
      <w:lang w:val="lv-LV"/>
    </w:rPr>
  </w:style>
  <w:style w:type="character" w:styleId="PageNumber">
    <w:name w:val="page number"/>
    <w:basedOn w:val="DefaultParagraphFont"/>
    <w:uiPriority w:val="99"/>
    <w:rsid w:val="00F10D4C"/>
  </w:style>
  <w:style w:type="paragraph" w:styleId="ListBullet">
    <w:name w:val="List Bullet"/>
    <w:basedOn w:val="Normal"/>
    <w:autoRedefine/>
    <w:rsid w:val="00F10D4C"/>
    <w:pPr>
      <w:numPr>
        <w:numId w:val="2"/>
      </w:numPr>
    </w:pPr>
    <w:rPr>
      <w:rFonts w:ascii="Arial" w:hAnsi="Arial"/>
      <w:szCs w:val="20"/>
      <w:lang w:val="lv-LV"/>
    </w:rPr>
  </w:style>
  <w:style w:type="paragraph" w:styleId="ListBullet2">
    <w:name w:val="List Bullet 2"/>
    <w:basedOn w:val="Normal"/>
    <w:autoRedefine/>
    <w:rsid w:val="00F10D4C"/>
    <w:pPr>
      <w:numPr>
        <w:numId w:val="3"/>
      </w:numPr>
    </w:pPr>
    <w:rPr>
      <w:rFonts w:ascii="Arial" w:hAnsi="Arial"/>
      <w:szCs w:val="20"/>
      <w:lang w:val="lv-LV"/>
    </w:rPr>
  </w:style>
  <w:style w:type="paragraph" w:styleId="ListBullet3">
    <w:name w:val="List Bullet 3"/>
    <w:basedOn w:val="Normal"/>
    <w:autoRedefine/>
    <w:rsid w:val="00F10D4C"/>
    <w:pPr>
      <w:numPr>
        <w:numId w:val="4"/>
      </w:numPr>
    </w:pPr>
    <w:rPr>
      <w:rFonts w:ascii="Arial" w:hAnsi="Arial"/>
      <w:szCs w:val="20"/>
      <w:lang w:val="lv-LV"/>
    </w:rPr>
  </w:style>
  <w:style w:type="paragraph" w:styleId="ListBullet4">
    <w:name w:val="List Bullet 4"/>
    <w:basedOn w:val="Normal"/>
    <w:autoRedefine/>
    <w:rsid w:val="00F10D4C"/>
    <w:pPr>
      <w:numPr>
        <w:numId w:val="5"/>
      </w:numPr>
    </w:pPr>
    <w:rPr>
      <w:rFonts w:ascii="Arial" w:hAnsi="Arial"/>
      <w:szCs w:val="20"/>
      <w:lang w:val="lv-LV"/>
    </w:rPr>
  </w:style>
  <w:style w:type="paragraph" w:styleId="ListBullet5">
    <w:name w:val="List Bullet 5"/>
    <w:basedOn w:val="Normal"/>
    <w:autoRedefine/>
    <w:rsid w:val="00F10D4C"/>
    <w:pPr>
      <w:numPr>
        <w:numId w:val="6"/>
      </w:numPr>
    </w:pPr>
    <w:rPr>
      <w:rFonts w:ascii="Arial" w:hAnsi="Arial"/>
      <w:szCs w:val="20"/>
      <w:lang w:val="lv-LV"/>
    </w:rPr>
  </w:style>
  <w:style w:type="paragraph" w:styleId="ListNumber">
    <w:name w:val="List Number"/>
    <w:basedOn w:val="Normal"/>
    <w:rsid w:val="00F10D4C"/>
    <w:pPr>
      <w:numPr>
        <w:numId w:val="7"/>
      </w:numPr>
    </w:pPr>
    <w:rPr>
      <w:rFonts w:ascii="Arial" w:hAnsi="Arial"/>
      <w:szCs w:val="20"/>
      <w:lang w:val="lv-LV"/>
    </w:rPr>
  </w:style>
  <w:style w:type="paragraph" w:styleId="ListNumber2">
    <w:name w:val="List Number 2"/>
    <w:basedOn w:val="Normal"/>
    <w:rsid w:val="00F10D4C"/>
    <w:pPr>
      <w:numPr>
        <w:numId w:val="8"/>
      </w:numPr>
    </w:pPr>
    <w:rPr>
      <w:rFonts w:ascii="Arial" w:hAnsi="Arial"/>
      <w:szCs w:val="20"/>
      <w:lang w:val="lv-LV"/>
    </w:rPr>
  </w:style>
  <w:style w:type="paragraph" w:styleId="ListNumber3">
    <w:name w:val="List Number 3"/>
    <w:basedOn w:val="Normal"/>
    <w:rsid w:val="00F10D4C"/>
    <w:pPr>
      <w:numPr>
        <w:numId w:val="9"/>
      </w:numPr>
    </w:pPr>
    <w:rPr>
      <w:rFonts w:ascii="Arial" w:hAnsi="Arial"/>
      <w:szCs w:val="20"/>
      <w:lang w:val="lv-LV"/>
    </w:rPr>
  </w:style>
  <w:style w:type="paragraph" w:styleId="ListNumber4">
    <w:name w:val="List Number 4"/>
    <w:basedOn w:val="Normal"/>
    <w:rsid w:val="00F10D4C"/>
    <w:pPr>
      <w:numPr>
        <w:numId w:val="10"/>
      </w:numPr>
    </w:pPr>
    <w:rPr>
      <w:rFonts w:ascii="Arial" w:hAnsi="Arial"/>
      <w:szCs w:val="20"/>
      <w:lang w:val="lv-LV"/>
    </w:rPr>
  </w:style>
  <w:style w:type="paragraph" w:styleId="ListNumber5">
    <w:name w:val="List Number 5"/>
    <w:basedOn w:val="Normal"/>
    <w:rsid w:val="00F10D4C"/>
    <w:pPr>
      <w:numPr>
        <w:numId w:val="11"/>
      </w:numPr>
    </w:pPr>
    <w:rPr>
      <w:rFonts w:ascii="Arial" w:hAnsi="Arial"/>
      <w:szCs w:val="20"/>
      <w:lang w:val="lv-LV"/>
    </w:rPr>
  </w:style>
  <w:style w:type="paragraph" w:customStyle="1" w:styleId="FR5">
    <w:name w:val="FR5"/>
    <w:rsid w:val="00F10D4C"/>
    <w:pPr>
      <w:widowControl w:val="0"/>
      <w:spacing w:before="100"/>
    </w:pPr>
    <w:rPr>
      <w:rFonts w:ascii="Arial" w:hAnsi="Arial"/>
      <w:snapToGrid w:val="0"/>
      <w:sz w:val="28"/>
      <w:lang w:eastAsia="en-US"/>
    </w:rPr>
  </w:style>
  <w:style w:type="paragraph" w:styleId="Subtitle">
    <w:name w:val="Subtitle"/>
    <w:basedOn w:val="Normal"/>
    <w:qFormat/>
    <w:rsid w:val="00F10D4C"/>
    <w:pPr>
      <w:jc w:val="center"/>
    </w:pPr>
    <w:rPr>
      <w:b/>
      <w:sz w:val="32"/>
      <w:lang w:val="lv-LV"/>
    </w:rPr>
  </w:style>
  <w:style w:type="character" w:styleId="Hyperlink">
    <w:name w:val="Hyperlink"/>
    <w:basedOn w:val="DefaultParagraphFont"/>
    <w:rsid w:val="006D5D0E"/>
    <w:rPr>
      <w:color w:val="0000FF"/>
      <w:u w:val="single"/>
    </w:rPr>
  </w:style>
  <w:style w:type="table" w:styleId="TableGrid">
    <w:name w:val="Table Grid"/>
    <w:basedOn w:val="TableNormal"/>
    <w:rsid w:val="00C24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umbered-L3">
    <w:name w:val="Normal-numbered-L3"/>
    <w:basedOn w:val="Heading2"/>
    <w:link w:val="Normal-numbered-L3Char1"/>
    <w:qFormat/>
    <w:rsid w:val="00586084"/>
    <w:pPr>
      <w:keepNext w:val="0"/>
      <w:widowControl w:val="0"/>
      <w:ind w:left="567" w:hanging="426"/>
      <w:contextualSpacing/>
      <w:jc w:val="both"/>
      <w:outlineLvl w:val="2"/>
    </w:pPr>
    <w:rPr>
      <w:b w:val="0"/>
      <w:sz w:val="24"/>
      <w:szCs w:val="24"/>
    </w:rPr>
  </w:style>
  <w:style w:type="paragraph" w:customStyle="1" w:styleId="Normal-number-L4">
    <w:name w:val="Normal-number-L4"/>
    <w:basedOn w:val="Normal-numbered-L3"/>
    <w:qFormat/>
    <w:rsid w:val="00586084"/>
    <w:pPr>
      <w:tabs>
        <w:tab w:val="num" w:pos="1800"/>
      </w:tabs>
      <w:ind w:left="709" w:hanging="284"/>
    </w:pPr>
    <w:rPr>
      <w:snapToGrid w:val="0"/>
    </w:rPr>
  </w:style>
  <w:style w:type="character" w:customStyle="1" w:styleId="Normal-numbered-L3Char1">
    <w:name w:val="Normal-numbered-L3 Char1"/>
    <w:basedOn w:val="DefaultParagraphFont"/>
    <w:link w:val="Normal-numbered-L3"/>
    <w:rsid w:val="00586084"/>
    <w:rPr>
      <w:sz w:val="24"/>
      <w:szCs w:val="24"/>
      <w:lang w:val="lv-LV" w:eastAsia="en-US" w:bidi="ar-SA"/>
    </w:rPr>
  </w:style>
  <w:style w:type="paragraph" w:customStyle="1" w:styleId="12">
    <w:name w:val="абзац 12"/>
    <w:basedOn w:val="Normal"/>
    <w:rsid w:val="00827565"/>
    <w:pPr>
      <w:spacing w:before="120"/>
      <w:jc w:val="both"/>
    </w:pPr>
    <w:rPr>
      <w:lang w:val="lv-LV"/>
    </w:rPr>
  </w:style>
  <w:style w:type="paragraph" w:styleId="BalloonText">
    <w:name w:val="Balloon Text"/>
    <w:basedOn w:val="Normal"/>
    <w:semiHidden/>
    <w:rsid w:val="00D23B48"/>
    <w:rPr>
      <w:rFonts w:ascii="Tahoma" w:hAnsi="Tahoma" w:cs="Tahoma"/>
      <w:sz w:val="16"/>
      <w:szCs w:val="16"/>
    </w:rPr>
  </w:style>
  <w:style w:type="paragraph" w:styleId="ListParagraph">
    <w:name w:val="List Paragraph"/>
    <w:basedOn w:val="Normal"/>
    <w:uiPriority w:val="99"/>
    <w:qFormat/>
    <w:rsid w:val="008B01B6"/>
    <w:pPr>
      <w:ind w:left="720"/>
      <w:contextualSpacing/>
    </w:pPr>
    <w:rPr>
      <w:rFonts w:ascii="Arial" w:hAnsi="Arial" w:cs="Arial"/>
      <w:lang w:val="ru-RU" w:eastAsia="ru-RU"/>
    </w:rPr>
  </w:style>
  <w:style w:type="character" w:styleId="CommentReference">
    <w:name w:val="annotation reference"/>
    <w:basedOn w:val="DefaultParagraphFont"/>
    <w:semiHidden/>
    <w:rsid w:val="00FB6E6C"/>
    <w:rPr>
      <w:sz w:val="16"/>
      <w:szCs w:val="16"/>
    </w:rPr>
  </w:style>
  <w:style w:type="paragraph" w:styleId="CommentText">
    <w:name w:val="annotation text"/>
    <w:basedOn w:val="Normal"/>
    <w:semiHidden/>
    <w:rsid w:val="00FB6E6C"/>
    <w:rPr>
      <w:sz w:val="20"/>
      <w:szCs w:val="20"/>
      <w:lang w:val="en-US"/>
    </w:rPr>
  </w:style>
  <w:style w:type="paragraph" w:customStyle="1" w:styleId="LG-paligiekartas3">
    <w:name w:val="LG-paligiekartas 3"/>
    <w:basedOn w:val="Normal"/>
    <w:rsid w:val="00FB6E6C"/>
    <w:pPr>
      <w:numPr>
        <w:ilvl w:val="2"/>
        <w:numId w:val="1"/>
      </w:numPr>
      <w:jc w:val="both"/>
    </w:pPr>
    <w:rPr>
      <w:szCs w:val="20"/>
      <w:lang w:val="ru-RU"/>
    </w:rPr>
  </w:style>
  <w:style w:type="paragraph" w:styleId="CommentSubject">
    <w:name w:val="annotation subject"/>
    <w:basedOn w:val="CommentText"/>
    <w:next w:val="CommentText"/>
    <w:semiHidden/>
    <w:rsid w:val="007D6ABF"/>
    <w:rPr>
      <w:b/>
      <w:bCs/>
      <w:lang w:val="en-GB"/>
    </w:rPr>
  </w:style>
  <w:style w:type="paragraph" w:customStyle="1" w:styleId="LG-paligiekartas1">
    <w:name w:val="LG-paligiekartas 1"/>
    <w:basedOn w:val="Heading1"/>
    <w:rsid w:val="000614B7"/>
    <w:pPr>
      <w:numPr>
        <w:numId w:val="15"/>
      </w:numPr>
      <w:jc w:val="both"/>
    </w:pPr>
    <w:rPr>
      <w:rFonts w:ascii="Times New Roman" w:hAnsi="Times New Roman"/>
      <w:b/>
      <w:bCs/>
      <w:caps/>
      <w:sz w:val="24"/>
      <w:lang w:val="ru-RU"/>
    </w:rPr>
  </w:style>
  <w:style w:type="paragraph" w:customStyle="1" w:styleId="LG-paligiekartas2">
    <w:name w:val="LG-paligiekartas 2"/>
    <w:basedOn w:val="Normal"/>
    <w:rsid w:val="000614B7"/>
    <w:pPr>
      <w:numPr>
        <w:ilvl w:val="1"/>
        <w:numId w:val="15"/>
      </w:numPr>
      <w:jc w:val="both"/>
    </w:pPr>
    <w:rPr>
      <w:b/>
      <w:bCs/>
      <w:szCs w:val="20"/>
    </w:rPr>
  </w:style>
  <w:style w:type="character" w:customStyle="1" w:styleId="BodyText2Char">
    <w:name w:val="Body Text 2 Char"/>
    <w:basedOn w:val="DefaultParagraphFont"/>
    <w:link w:val="BodyText2"/>
    <w:uiPriority w:val="99"/>
    <w:rsid w:val="006B38A5"/>
    <w:rPr>
      <w:rFonts w:ascii="Arial" w:hAnsi="Arial"/>
      <w:sz w:val="24"/>
      <w:lang w:eastAsia="en-US"/>
    </w:rPr>
  </w:style>
  <w:style w:type="character" w:customStyle="1" w:styleId="Heading2Char">
    <w:name w:val="Heading 2 Char"/>
    <w:aliases w:val="Heading 21 Char"/>
    <w:basedOn w:val="DefaultParagraphFont"/>
    <w:link w:val="Heading2"/>
    <w:locked/>
    <w:rsid w:val="00D518D2"/>
    <w:rPr>
      <w:b/>
      <w:sz w:val="28"/>
      <w:lang w:eastAsia="en-US"/>
    </w:rPr>
  </w:style>
  <w:style w:type="character" w:customStyle="1" w:styleId="BodyText3Char">
    <w:name w:val="Body Text 3 Char"/>
    <w:basedOn w:val="DefaultParagraphFont"/>
    <w:link w:val="BodyText3"/>
    <w:rsid w:val="00FE6985"/>
    <w:rPr>
      <w:sz w:val="24"/>
      <w:lang w:eastAsia="en-US"/>
    </w:rPr>
  </w:style>
  <w:style w:type="character" w:customStyle="1" w:styleId="Heading1Char">
    <w:name w:val="Heading 1 Char"/>
    <w:basedOn w:val="DefaultParagraphFont"/>
    <w:link w:val="Heading1"/>
    <w:rsid w:val="004E0436"/>
    <w:rPr>
      <w:rFonts w:ascii="Arial" w:hAnsi="Arial"/>
      <w:sz w:val="28"/>
      <w:lang w:eastAsia="en-US"/>
    </w:rPr>
  </w:style>
  <w:style w:type="character" w:customStyle="1" w:styleId="HeaderChar">
    <w:name w:val="Header Char"/>
    <w:basedOn w:val="DefaultParagraphFont"/>
    <w:link w:val="Header"/>
    <w:rsid w:val="004E0436"/>
    <w:rPr>
      <w:sz w:val="24"/>
      <w:lang w:eastAsia="en-US"/>
    </w:rPr>
  </w:style>
  <w:style w:type="character" w:customStyle="1" w:styleId="FooterChar">
    <w:name w:val="Footer Char"/>
    <w:basedOn w:val="DefaultParagraphFont"/>
    <w:link w:val="Footer"/>
    <w:uiPriority w:val="99"/>
    <w:rsid w:val="004E0436"/>
    <w:rPr>
      <w:lang w:eastAsia="en-US"/>
    </w:rPr>
  </w:style>
  <w:style w:type="paragraph" w:styleId="EndnoteText">
    <w:name w:val="endnote text"/>
    <w:basedOn w:val="Normal"/>
    <w:link w:val="EndnoteTextChar"/>
    <w:semiHidden/>
    <w:unhideWhenUsed/>
    <w:rsid w:val="006B44F5"/>
    <w:rPr>
      <w:sz w:val="20"/>
      <w:szCs w:val="20"/>
    </w:rPr>
  </w:style>
  <w:style w:type="character" w:customStyle="1" w:styleId="EndnoteTextChar">
    <w:name w:val="Endnote Text Char"/>
    <w:basedOn w:val="DefaultParagraphFont"/>
    <w:link w:val="EndnoteText"/>
    <w:semiHidden/>
    <w:rsid w:val="006B44F5"/>
    <w:rPr>
      <w:lang w:val="en-GB" w:eastAsia="en-US"/>
    </w:rPr>
  </w:style>
  <w:style w:type="character" w:styleId="EndnoteReference">
    <w:name w:val="endnote reference"/>
    <w:basedOn w:val="DefaultParagraphFont"/>
    <w:semiHidden/>
    <w:unhideWhenUsed/>
    <w:rsid w:val="006B44F5"/>
    <w:rPr>
      <w:vertAlign w:val="superscript"/>
    </w:rPr>
  </w:style>
  <w:style w:type="character" w:styleId="FollowedHyperlink">
    <w:name w:val="FollowedHyperlink"/>
    <w:basedOn w:val="DefaultParagraphFont"/>
    <w:semiHidden/>
    <w:unhideWhenUsed/>
    <w:rsid w:val="00193021"/>
    <w:rPr>
      <w:color w:val="800080" w:themeColor="followedHyperlink"/>
      <w:u w:val="single"/>
    </w:rPr>
  </w:style>
  <w:style w:type="paragraph" w:styleId="TOC5">
    <w:name w:val="toc 5"/>
    <w:basedOn w:val="Normal"/>
    <w:next w:val="Normal"/>
    <w:autoRedefine/>
    <w:semiHidden/>
    <w:unhideWhenUsed/>
    <w:rsid w:val="00EA54B5"/>
    <w:pPr>
      <w:spacing w:after="100"/>
      <w:ind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84018">
      <w:bodyDiv w:val="1"/>
      <w:marLeft w:val="0"/>
      <w:marRight w:val="0"/>
      <w:marTop w:val="0"/>
      <w:marBottom w:val="0"/>
      <w:divBdr>
        <w:top w:val="none" w:sz="0" w:space="0" w:color="auto"/>
        <w:left w:val="none" w:sz="0" w:space="0" w:color="auto"/>
        <w:bottom w:val="none" w:sz="0" w:space="0" w:color="auto"/>
        <w:right w:val="none" w:sz="0" w:space="0" w:color="auto"/>
      </w:divBdr>
    </w:div>
    <w:div w:id="1443770698">
      <w:bodyDiv w:val="1"/>
      <w:marLeft w:val="0"/>
      <w:marRight w:val="0"/>
      <w:marTop w:val="0"/>
      <w:marBottom w:val="0"/>
      <w:divBdr>
        <w:top w:val="none" w:sz="0" w:space="0" w:color="auto"/>
        <w:left w:val="none" w:sz="0" w:space="0" w:color="auto"/>
        <w:bottom w:val="none" w:sz="0" w:space="0" w:color="auto"/>
        <w:right w:val="none" w:sz="0" w:space="0" w:color="auto"/>
      </w:divBdr>
    </w:div>
    <w:div w:id="1980112071">
      <w:bodyDiv w:val="1"/>
      <w:marLeft w:val="0"/>
      <w:marRight w:val="0"/>
      <w:marTop w:val="0"/>
      <w:marBottom w:val="0"/>
      <w:divBdr>
        <w:top w:val="none" w:sz="0" w:space="0" w:color="auto"/>
        <w:left w:val="none" w:sz="0" w:space="0" w:color="auto"/>
        <w:bottom w:val="none" w:sz="0" w:space="0" w:color="auto"/>
        <w:right w:val="none" w:sz="0" w:space="0" w:color="auto"/>
      </w:divBdr>
    </w:div>
    <w:div w:id="207338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rvids.Fisers@conexus.lv" TargetMode="External"/><Relationship Id="rId4" Type="http://schemas.openxmlformats.org/officeDocument/2006/relationships/settings" Target="settings.xml"/><Relationship Id="rId9" Type="http://schemas.openxmlformats.org/officeDocument/2006/relationships/hyperlink" Target="http://www.conexu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477E77-AE14-4BD2-8DAA-DD558E01A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19223</Words>
  <Characters>10958</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Atklātā konkursa</vt:lpstr>
    </vt:vector>
  </TitlesOfParts>
  <Company>AS "Latvijas Gāze"</Company>
  <LinksUpToDate>false</LinksUpToDate>
  <CharactersWithSpaces>30121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Lūcija Koemeca</dc:creator>
  <cp:lastModifiedBy>Aleksandrs Tereševs</cp:lastModifiedBy>
  <cp:revision>5</cp:revision>
  <cp:lastPrinted>2019-04-10T10:02:00Z</cp:lastPrinted>
  <dcterms:created xsi:type="dcterms:W3CDTF">2020-08-05T12:46:00Z</dcterms:created>
  <dcterms:modified xsi:type="dcterms:W3CDTF">2020-08-05T13:57:00Z</dcterms:modified>
</cp:coreProperties>
</file>