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D8AB" w14:textId="1B5FE5CA" w:rsidR="00DE36F7" w:rsidRPr="00DE36F7" w:rsidRDefault="006B7332" w:rsidP="00DE36F7">
      <w:pPr>
        <w:widowControl/>
        <w:jc w:val="left"/>
        <w:outlineLvl w:val="0"/>
        <w:rPr>
          <w:rFonts w:ascii="Arial" w:eastAsia="MS PGothic" w:hAnsi="Arial" w:cs="Arial"/>
          <w:b/>
          <w:bCs/>
          <w:color w:val="28292C"/>
          <w:spacing w:val="15"/>
          <w:kern w:val="36"/>
          <w:sz w:val="45"/>
          <w:szCs w:val="45"/>
        </w:rPr>
      </w:pPr>
      <w:r>
        <w:rPr>
          <w:rFonts w:ascii="Arial" w:eastAsia="MS PGothic" w:hAnsi="Arial" w:cs="Arial" w:hint="eastAsia"/>
          <w:b/>
          <w:bCs/>
          <w:color w:val="28292C"/>
          <w:spacing w:val="15"/>
          <w:kern w:val="36"/>
          <w:sz w:val="45"/>
          <w:szCs w:val="45"/>
        </w:rPr>
        <w:t xml:space="preserve">Masanobu </w:t>
      </w:r>
      <w:proofErr w:type="spellStart"/>
      <w:r>
        <w:rPr>
          <w:rFonts w:ascii="Arial" w:eastAsia="MS PGothic" w:hAnsi="Arial" w:cs="Arial" w:hint="eastAsia"/>
          <w:b/>
          <w:bCs/>
          <w:color w:val="28292C"/>
          <w:spacing w:val="15"/>
          <w:kern w:val="36"/>
          <w:sz w:val="45"/>
          <w:szCs w:val="45"/>
        </w:rPr>
        <w:t>Furuya</w:t>
      </w:r>
      <w:proofErr w:type="spellEnd"/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5"/>
        <w:gridCol w:w="5381"/>
      </w:tblGrid>
      <w:tr w:rsidR="006B7332" w:rsidRPr="00DE36F7" w14:paraId="20261552" w14:textId="77777777" w:rsidTr="00DE36F7">
        <w:trPr>
          <w:trHeight w:val="3271"/>
          <w:tblCellSpacing w:w="30" w:type="dxa"/>
        </w:trPr>
        <w:tc>
          <w:tcPr>
            <w:tcW w:w="4995" w:type="dxa"/>
            <w:vAlign w:val="center"/>
            <w:hideMark/>
          </w:tcPr>
          <w:p w14:paraId="66ADE97E" w14:textId="15C5AF54" w:rsidR="00DE36F7" w:rsidRPr="00DE36F7" w:rsidRDefault="006B7332" w:rsidP="00DE36F7">
            <w:pPr>
              <w:widowControl/>
              <w:spacing w:after="240" w:line="360" w:lineRule="atLeast"/>
              <w:jc w:val="center"/>
              <w:rPr>
                <w:rFonts w:ascii="MS PGothic" w:eastAsia="MS PGothic" w:hAnsi="MS PGothic" w:cs="MS PGothic"/>
                <w:kern w:val="0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73782A8" wp14:editId="689A6EF0">
                  <wp:extent cx="1217330" cy="1826409"/>
                  <wp:effectExtent l="0" t="0" r="1905" b="2540"/>
                  <wp:docPr id="13778974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12" cy="189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71C1D6" w14:textId="388EE763" w:rsidR="00DE36F7" w:rsidRPr="00DE36F7" w:rsidRDefault="00DE36F7" w:rsidP="00DE36F7">
            <w:pPr>
              <w:widowControl/>
              <w:spacing w:after="240" w:line="360" w:lineRule="atLeast"/>
              <w:jc w:val="left"/>
              <w:rPr>
                <w:rFonts w:ascii="MS PGothic" w:eastAsia="MS PGothic" w:hAnsi="MS PGothic" w:cs="MS PGothic"/>
                <w:kern w:val="0"/>
                <w:sz w:val="23"/>
                <w:szCs w:val="23"/>
              </w:rPr>
            </w:pPr>
          </w:p>
        </w:tc>
      </w:tr>
    </w:tbl>
    <w:p w14:paraId="700CB7D0" w14:textId="68016DF2" w:rsidR="00DE36F7" w:rsidRPr="00DE36F7" w:rsidRDefault="00F74C20" w:rsidP="00DE36F7">
      <w:pPr>
        <w:widowControl/>
        <w:jc w:val="left"/>
        <w:outlineLvl w:val="2"/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</w:pPr>
      <w:r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  <w:t xml:space="preserve">Darba </w:t>
      </w:r>
      <w:proofErr w:type="spellStart"/>
      <w:r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  <w:t>pieredze</w:t>
      </w:r>
      <w:proofErr w:type="spellEnd"/>
    </w:p>
    <w:p w14:paraId="32F49C47" w14:textId="77A5F401" w:rsidR="00DE36F7" w:rsidRPr="00DE36F7" w:rsidRDefault="00F74C20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proofErr w:type="spellStart"/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Kopš</w:t>
      </w:r>
      <w:proofErr w:type="spellEnd"/>
      <w:r w:rsidR="0038338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</w:t>
      </w:r>
      <w:r w:rsidR="00DE36F7"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201</w:t>
      </w:r>
      <w:r w:rsid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</w:p>
    <w:p w14:paraId="6D1C110E" w14:textId="4C38E98F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M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M Capital Partners Co., Ltd.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–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tehniskais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direktors</w:t>
      </w:r>
      <w:proofErr w:type="spellEnd"/>
      <w:r w:rsidR="006B7332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,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Investīciju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grupas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vadītājs</w:t>
      </w:r>
      <w:proofErr w:type="spellEnd"/>
      <w:r w:rsidR="006B7332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Tokija</w:t>
      </w:r>
      <w:proofErr w:type="spellEnd"/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 </w:t>
      </w:r>
    </w:p>
    <w:p w14:paraId="27059900" w14:textId="75E3940F" w:rsidR="00DE36F7" w:rsidRPr="00D709FC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</w:pPr>
      <w:r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20</w:t>
      </w:r>
      <w:r w:rsidR="00236D5B"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13</w:t>
      </w:r>
      <w:r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 xml:space="preserve"> – 20</w:t>
      </w:r>
      <w:r w:rsidR="00AB29FF"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1</w:t>
      </w:r>
      <w:r w:rsidR="006B7332"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9</w:t>
      </w:r>
    </w:p>
    <w:p w14:paraId="1CCB5CB5" w14:textId="28D2F68F" w:rsidR="00236D5B" w:rsidRPr="00D709FC" w:rsidRDefault="00236D5B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</w:pPr>
      <w:proofErr w:type="spellStart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Marubeni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 Corporation – 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vadītājs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, </w:t>
      </w:r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transporta 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infrastruktūra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 (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Tokija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)</w:t>
      </w:r>
    </w:p>
    <w:p w14:paraId="40B05F13" w14:textId="3B6EBA89" w:rsidR="00236D5B" w:rsidRPr="00D709FC" w:rsidRDefault="00236D5B" w:rsidP="00236D5B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</w:pPr>
      <w:r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200</w:t>
      </w:r>
      <w:r w:rsidR="006B7332"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9</w:t>
      </w:r>
      <w:r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 xml:space="preserve"> – 201</w:t>
      </w:r>
      <w:r w:rsidR="006B7332" w:rsidRPr="00D709FC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  <w:lang w:val="fr-FR"/>
        </w:rPr>
        <w:t>3</w:t>
      </w:r>
    </w:p>
    <w:p w14:paraId="493C3524" w14:textId="5F486328" w:rsidR="00236D5B" w:rsidRPr="00D709FC" w:rsidRDefault="00236D5B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</w:pPr>
      <w:proofErr w:type="spellStart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Marubeni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 Corporation – 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vadītājs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, 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emisijas</w:t>
      </w:r>
      <w:proofErr w:type="spellEnd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 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kvotu</w:t>
      </w:r>
      <w:proofErr w:type="spellEnd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 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tirdzniecība</w:t>
      </w:r>
      <w:proofErr w:type="spellEnd"/>
      <w:r w:rsidR="007A0D83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 xml:space="preserve"> </w:t>
      </w:r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(</w:t>
      </w:r>
      <w:proofErr w:type="spellStart"/>
      <w:r w:rsidR="00F74C20"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Tokija</w:t>
      </w:r>
      <w:proofErr w:type="spellEnd"/>
      <w:r w:rsidRPr="00D709FC">
        <w:rPr>
          <w:rFonts w:ascii="Arial" w:eastAsia="MS PGothic" w:hAnsi="Arial" w:cs="Arial"/>
          <w:color w:val="000000"/>
          <w:kern w:val="0"/>
          <w:sz w:val="23"/>
          <w:szCs w:val="23"/>
          <w:lang w:val="fr-FR"/>
        </w:rPr>
        <w:t>)</w:t>
      </w:r>
    </w:p>
    <w:p w14:paraId="795F9762" w14:textId="774B104B" w:rsidR="007A0D83" w:rsidRPr="00DE36F7" w:rsidRDefault="007A0D83" w:rsidP="007A0D83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05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20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0</w:t>
      </w:r>
      <w:r w:rsidR="001F0361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</w:p>
    <w:p w14:paraId="633F78D2" w14:textId="0F1B4C4C" w:rsidR="007A0D83" w:rsidRPr="00236D5B" w:rsidRDefault="007A0D83" w:rsidP="007A0D83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America Corporation –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direktors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,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riska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kapitāls</w:t>
      </w:r>
      <w:proofErr w:type="spellEnd"/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(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Ņujorka</w:t>
      </w:r>
      <w:proofErr w:type="spellEnd"/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,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Silīcija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ieleja</w:t>
      </w:r>
      <w:proofErr w:type="spellEnd"/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25CF8CBB" w14:textId="09C157F9" w:rsidR="00DE36F7" w:rsidRPr="00DE36F7" w:rsidRDefault="00AB29FF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200</w:t>
      </w:r>
      <w:r w:rsidR="007A0D83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</w:t>
      </w:r>
      <w:r w:rsidR="00DE36F7"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200</w:t>
      </w:r>
      <w:r w:rsidR="007A0D83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5</w:t>
      </w:r>
    </w:p>
    <w:p w14:paraId="2656B5EE" w14:textId="11C568AE" w:rsidR="00DE36F7" w:rsidRPr="00DE36F7" w:rsidRDefault="007A0D83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Corporation</w:t>
      </w:r>
      <w:r w:rsidR="00236D5B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–</w:t>
      </w:r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vadītājs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,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riska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ieguldījumi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Tokija</w:t>
      </w:r>
      <w:proofErr w:type="spellEnd"/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678E36B0" w14:textId="00ABE344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199</w:t>
      </w:r>
      <w:r w:rsidR="006B7332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</w:t>
      </w:r>
      <w:r w:rsidR="007A0D83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2001</w:t>
      </w:r>
    </w:p>
    <w:p w14:paraId="55D4E5DD" w14:textId="2BB754FF" w:rsidR="00236D5B" w:rsidRPr="00236D5B" w:rsidRDefault="00236D5B" w:rsidP="00236D5B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Corporation –</w:t>
      </w:r>
      <w:r w:rsidR="006B7332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vadītāja</w:t>
      </w:r>
      <w:proofErr w:type="spellEnd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vietnieks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, </w:t>
      </w:r>
      <w:proofErr w:type="spellStart"/>
      <w:r w:rsidR="00F74C20">
        <w:rPr>
          <w:rFonts w:ascii="Arial" w:eastAsia="MS PGothic" w:hAnsi="Arial" w:cs="Arial"/>
          <w:color w:val="000000"/>
          <w:kern w:val="0"/>
          <w:sz w:val="23"/>
          <w:szCs w:val="23"/>
        </w:rPr>
        <w:t>elektromateriāli</w:t>
      </w:r>
      <w:proofErr w:type="spellEnd"/>
      <w:r w:rsidR="004743C8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Tokyo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638326A6" w14:textId="3B2F676D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</w:pP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 </w:t>
      </w:r>
      <w:proofErr w:type="spellStart"/>
      <w:r w:rsidR="00F74C20"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  <w:t>Izglītība</w:t>
      </w:r>
      <w:proofErr w:type="spellEnd"/>
    </w:p>
    <w:p w14:paraId="4532CF18" w14:textId="082CC51E" w:rsidR="001F0361" w:rsidRPr="00DE36F7" w:rsidRDefault="001F0361" w:rsidP="001F0361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19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97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19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99</w:t>
      </w:r>
    </w:p>
    <w:p w14:paraId="493FB179" w14:textId="32358482" w:rsidR="001F0361" w:rsidRDefault="00F74C20" w:rsidP="001F0361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Dabaszinātņu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maģistra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grāds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ķīmijā</w:t>
      </w:r>
      <w:proofErr w:type="spellEnd"/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, Kei</w:t>
      </w:r>
      <w:r w:rsidR="00C632DA">
        <w:rPr>
          <w:rFonts w:ascii="Arial" w:eastAsia="MS PGothic" w:hAnsi="Arial" w:cs="Arial"/>
          <w:color w:val="000000"/>
          <w:kern w:val="0"/>
          <w:sz w:val="23"/>
          <w:szCs w:val="23"/>
        </w:rPr>
        <w:t>j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o </w:t>
      </w:r>
      <w:proofErr w:type="spellStart"/>
      <w:r w:rsidR="00C632DA">
        <w:rPr>
          <w:rFonts w:ascii="Arial" w:eastAsia="MS PGothic" w:hAnsi="Arial" w:cs="Arial"/>
          <w:color w:val="000000"/>
          <w:kern w:val="0"/>
          <w:sz w:val="23"/>
          <w:szCs w:val="23"/>
        </w:rPr>
        <w:t>Universitāte</w:t>
      </w:r>
      <w:proofErr w:type="spellEnd"/>
      <w:r w:rsidR="001F0361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(</w:t>
      </w:r>
      <w:proofErr w:type="spellStart"/>
      <w:r w:rsidR="00C632DA">
        <w:rPr>
          <w:rFonts w:ascii="Arial" w:eastAsia="MS PGothic" w:hAnsi="Arial" w:cs="Arial"/>
          <w:color w:val="000000"/>
          <w:kern w:val="0"/>
          <w:sz w:val="23"/>
          <w:szCs w:val="23"/>
        </w:rPr>
        <w:t>J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okohama</w:t>
      </w:r>
      <w:proofErr w:type="spellEnd"/>
      <w:r w:rsidR="001F0361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396EA691" w14:textId="7D47C212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19</w:t>
      </w:r>
      <w:r w:rsidR="001F0361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93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19</w:t>
      </w:r>
      <w:r w:rsidR="001F0361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97</w:t>
      </w:r>
    </w:p>
    <w:p w14:paraId="64F8D09B" w14:textId="62441E31" w:rsidR="00AB29FF" w:rsidRDefault="00C632DA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Dabaszinātņu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bakalaura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grāds</w:t>
      </w:r>
      <w:proofErr w:type="spellEnd"/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ķīmijā</w:t>
      </w:r>
      <w:proofErr w:type="spellEnd"/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, Kei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j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o</w:t>
      </w:r>
      <w:r w:rsid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Universitāte</w:t>
      </w:r>
      <w:proofErr w:type="spellEnd"/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(</w:t>
      </w:r>
      <w:proofErr w:type="spellStart"/>
      <w:r>
        <w:rPr>
          <w:rFonts w:ascii="Arial" w:eastAsia="MS PGothic" w:hAnsi="Arial" w:cs="Arial"/>
          <w:color w:val="000000"/>
          <w:kern w:val="0"/>
          <w:sz w:val="23"/>
          <w:szCs w:val="23"/>
        </w:rPr>
        <w:t>J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okohama</w:t>
      </w:r>
      <w:proofErr w:type="spellEnd"/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sectPr w:rsidR="00AB29FF" w:rsidSect="00DE36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AC33" w14:textId="77777777" w:rsidR="005C444E" w:rsidRDefault="005C444E" w:rsidP="00044266">
      <w:r>
        <w:separator/>
      </w:r>
    </w:p>
  </w:endnote>
  <w:endnote w:type="continuationSeparator" w:id="0">
    <w:p w14:paraId="7B320363" w14:textId="77777777" w:rsidR="005C444E" w:rsidRDefault="005C444E" w:rsidP="0004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1024" w14:textId="77777777" w:rsidR="005C444E" w:rsidRDefault="005C444E" w:rsidP="00044266">
      <w:r>
        <w:separator/>
      </w:r>
    </w:p>
  </w:footnote>
  <w:footnote w:type="continuationSeparator" w:id="0">
    <w:p w14:paraId="327C14A4" w14:textId="77777777" w:rsidR="005C444E" w:rsidRDefault="005C444E" w:rsidP="0004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F7"/>
    <w:rsid w:val="00044266"/>
    <w:rsid w:val="001F0361"/>
    <w:rsid w:val="001F3DFA"/>
    <w:rsid w:val="00236D5B"/>
    <w:rsid w:val="003000D6"/>
    <w:rsid w:val="0038338C"/>
    <w:rsid w:val="003A387E"/>
    <w:rsid w:val="00430CFC"/>
    <w:rsid w:val="004743C8"/>
    <w:rsid w:val="005055F6"/>
    <w:rsid w:val="005543B9"/>
    <w:rsid w:val="005B3286"/>
    <w:rsid w:val="005C444E"/>
    <w:rsid w:val="005D03A5"/>
    <w:rsid w:val="006A51F3"/>
    <w:rsid w:val="006B7332"/>
    <w:rsid w:val="007615C9"/>
    <w:rsid w:val="007A0D83"/>
    <w:rsid w:val="00993E2D"/>
    <w:rsid w:val="009D0125"/>
    <w:rsid w:val="00A623C2"/>
    <w:rsid w:val="00AB29FF"/>
    <w:rsid w:val="00B60A18"/>
    <w:rsid w:val="00C632DA"/>
    <w:rsid w:val="00CB796E"/>
    <w:rsid w:val="00D709FC"/>
    <w:rsid w:val="00D856D8"/>
    <w:rsid w:val="00DE36F7"/>
    <w:rsid w:val="00E22002"/>
    <w:rsid w:val="00E37777"/>
    <w:rsid w:val="00EC5CB3"/>
    <w:rsid w:val="00F4750B"/>
    <w:rsid w:val="00F74C20"/>
    <w:rsid w:val="00F774EC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7F4ECA00"/>
  <w15:chartTrackingRefBased/>
  <w15:docId w15:val="{21F91F1B-D487-4D4E-AEB5-3434CB90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66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DE36F7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E36F7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6F7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E36F7"/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36F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26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266"/>
  </w:style>
  <w:style w:type="paragraph" w:styleId="Footer">
    <w:name w:val="footer"/>
    <w:basedOn w:val="Normal"/>
    <w:link w:val="FooterChar"/>
    <w:uiPriority w:val="99"/>
    <w:unhideWhenUsed/>
    <w:rsid w:val="0004426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5392a-825d-4ec5-aa0f-30eeaab314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CE08A4D89AF35479D0F08820CF9AF57" ma:contentTypeVersion="15" ma:contentTypeDescription="Izveidot jaunu dokumentu." ma:contentTypeScope="" ma:versionID="ed96c6bf06d9d140439fc76a5e0df8e0">
  <xsd:schema xmlns:xsd="http://www.w3.org/2001/XMLSchema" xmlns:xs="http://www.w3.org/2001/XMLSchema" xmlns:p="http://schemas.microsoft.com/office/2006/metadata/properties" xmlns:ns3="7b85392a-825d-4ec5-aa0f-30eeaab31433" xmlns:ns4="1b462457-f8cf-4728-95da-3c589abe4e4f" targetNamespace="http://schemas.microsoft.com/office/2006/metadata/properties" ma:root="true" ma:fieldsID="b27b7ddb9782ef27104e1fb16b2698c9" ns3:_="" ns4:_="">
    <xsd:import namespace="7b85392a-825d-4ec5-aa0f-30eeaab31433"/>
    <xsd:import namespace="1b462457-f8cf-4728-95da-3c589abe4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5392a-825d-4ec5-aa0f-30eeaab31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2457-f8cf-4728-95da-3c589abe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8ECCD-DF34-454B-8CBC-C2E78C29B5F9}">
  <ds:schemaRefs>
    <ds:schemaRef ds:uri="1b462457-f8cf-4728-95da-3c589abe4e4f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b85392a-825d-4ec5-aa0f-30eeaab31433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9071CD-42E4-4434-BDC8-C443FB382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37031-3427-4401-ABAE-5D285D0C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5392a-825d-4ec5-aa0f-30eeaab31433"/>
    <ds:schemaRef ds:uri="1b462457-f8cf-4728-95da-3c589abe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JUN-MCP</dc:creator>
  <cp:keywords/>
  <dc:description/>
  <cp:lastModifiedBy>Dace Baltābola</cp:lastModifiedBy>
  <cp:revision>2</cp:revision>
  <dcterms:created xsi:type="dcterms:W3CDTF">2023-04-13T06:33:00Z</dcterms:created>
  <dcterms:modified xsi:type="dcterms:W3CDTF">2023-04-13T06:33:00Z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0x0101009CE08A4D89AF35479D0F08820CF9AF57</vt:lpwstr>
  </property>
</Properties>
</file>