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C16F" w14:textId="641C7DE2" w:rsidR="00BD5C0F" w:rsidRPr="0064444A" w:rsidRDefault="00151FF7" w:rsidP="00BD5C0F">
      <w:pPr>
        <w:pStyle w:val="Heading4"/>
        <w:jc w:val="both"/>
      </w:pPr>
      <w:r w:rsidRPr="0064444A">
        <w:rPr>
          <w:noProof/>
          <w:lang w:eastAsia="lv-LV"/>
        </w:rPr>
        <mc:AlternateContent>
          <mc:Choice Requires="wps">
            <w:drawing>
              <wp:anchor distT="0" distB="0" distL="114300" distR="114300" simplePos="0" relativeHeight="251661312" behindDoc="1" locked="0" layoutInCell="1" allowOverlap="1" wp14:anchorId="1B0430B3" wp14:editId="4B326DF1">
                <wp:simplePos x="0" y="0"/>
                <wp:positionH relativeFrom="margin">
                  <wp:align>right</wp:align>
                </wp:positionH>
                <wp:positionV relativeFrom="paragraph">
                  <wp:posOffset>1194867</wp:posOffset>
                </wp:positionV>
                <wp:extent cx="2130425" cy="577850"/>
                <wp:effectExtent l="0" t="0" r="0" b="0"/>
                <wp:wrapTight wrapText="bothSides">
                  <wp:wrapPolygon edited="0">
                    <wp:start x="386" y="0"/>
                    <wp:lineTo x="386" y="20651"/>
                    <wp:lineTo x="21053" y="20651"/>
                    <wp:lineTo x="21053" y="0"/>
                    <wp:lineTo x="386"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436D1" w:rsidRPr="001B3361" w:rsidRDefault="001436D1"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16.55pt;margin-top:94.1pt;width:167.75pt;height:45.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" filled="f" stroked="f">
                <v:textbox>
                  <w:txbxContent>
                    <w:p w14:paraId="53834CDF" w14:textId="77777777" w:rsidR="001436D1" w:rsidRPr="001B3361" w:rsidRDefault="001436D1"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436D1" w:rsidRPr="001B3361" w:rsidRDefault="001436D1" w:rsidP="00BD5C0F">
                      <w:pPr>
                        <w:tabs>
                          <w:tab w:val="left" w:pos="142"/>
                        </w:tabs>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14:paraId="0E6F1B0F"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xml:space="preserve">, </w:t>
                      </w:r>
                      <w:proofErr w:type="spellStart"/>
                      <w:r w:rsidRPr="001B3361">
                        <w:rPr>
                          <w:rFonts w:ascii="Arial" w:hAnsi="Arial" w:cs="Arial"/>
                          <w:color w:val="5B566E"/>
                          <w:sz w:val="16"/>
                          <w:szCs w:val="16"/>
                          <w:lang w:val="lv-LV"/>
                        </w:rPr>
                        <w:t>Rīga</w:t>
                      </w:r>
                      <w:proofErr w:type="spellEnd"/>
                      <w:r w:rsidRPr="001B3361">
                        <w:rPr>
                          <w:rFonts w:ascii="Arial" w:hAnsi="Arial" w:cs="Arial"/>
                          <w:color w:val="5B566E"/>
                          <w:sz w:val="16"/>
                          <w:szCs w:val="16"/>
                          <w:lang w:val="lv-LV"/>
                        </w:rPr>
                        <w:t>,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436D1" w:rsidRDefault="001436D1"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436D1" w:rsidRPr="00B23C0A" w:rsidRDefault="001436D1" w:rsidP="00BD5C0F">
                      <w:pPr>
                        <w:tabs>
                          <w:tab w:val="left" w:pos="142"/>
                        </w:tabs>
                        <w:rPr>
                          <w:rFonts w:ascii="Arial" w:hAnsi="Arial" w:cs="Arial"/>
                          <w:color w:val="5B566E"/>
                          <w:sz w:val="10"/>
                          <w:szCs w:val="10"/>
                          <w:lang w:val="lv-LV"/>
                        </w:rPr>
                      </w:pPr>
                    </w:p>
                    <w:p w14:paraId="28375DD8" w14:textId="77777777" w:rsidR="001436D1" w:rsidRPr="001B3361" w:rsidRDefault="001436D1"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64444A">
        <w:rPr>
          <w:noProof/>
          <w:sz w:val="20"/>
          <w:lang w:eastAsia="lv-LV"/>
        </w:rPr>
        <w:drawing>
          <wp:anchor distT="0" distB="0" distL="114300" distR="114300" simplePos="0" relativeHeight="251660288" behindDoc="0" locked="0" layoutInCell="1" allowOverlap="1" wp14:anchorId="49B31970" wp14:editId="6983DF5A">
            <wp:simplePos x="0" y="0"/>
            <wp:positionH relativeFrom="column">
              <wp:posOffset>-82682</wp:posOffset>
            </wp:positionH>
            <wp:positionV relativeFrom="paragraph">
              <wp:posOffset>1205829</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Pr="006A1861">
        <w:rPr>
          <w:b w:val="0"/>
          <w:noProof/>
          <w:szCs w:val="24"/>
          <w:lang w:val="en-US"/>
        </w:rPr>
        <w:drawing>
          <wp:inline distT="0" distB="0" distL="0" distR="0" wp14:anchorId="40BE7AF3" wp14:editId="7306FD2C">
            <wp:extent cx="5939790" cy="1078115"/>
            <wp:effectExtent l="0" t="0" r="0" b="0"/>
            <wp:docPr id="8" name="Picture 8"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078115"/>
                    </a:xfrm>
                    <a:prstGeom prst="rect">
                      <a:avLst/>
                    </a:prstGeom>
                    <a:noFill/>
                    <a:ln>
                      <a:noFill/>
                    </a:ln>
                  </pic:spPr>
                </pic:pic>
              </a:graphicData>
            </a:graphic>
          </wp:inline>
        </w:drawing>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r w:rsidR="0057569C" w:rsidRPr="0064444A">
        <w:tab/>
      </w:r>
    </w:p>
    <w:p w14:paraId="4C22B32A" w14:textId="312FADFC" w:rsidR="000D2723" w:rsidRPr="0064444A" w:rsidRDefault="000D2723" w:rsidP="00D444ED">
      <w:pPr>
        <w:pStyle w:val="FR1"/>
        <w:spacing w:before="0"/>
        <w:jc w:val="center"/>
        <w:rPr>
          <w:rFonts w:ascii="Times New Roman" w:hAnsi="Times New Roman"/>
          <w:sz w:val="28"/>
          <w:szCs w:val="28"/>
        </w:rPr>
      </w:pPr>
    </w:p>
    <w:p w14:paraId="0891BFC9" w14:textId="77777777" w:rsidR="003F51E1" w:rsidRPr="0064444A" w:rsidRDefault="003F51E1" w:rsidP="00151FF7">
      <w:pPr>
        <w:pStyle w:val="FR1"/>
        <w:spacing w:before="0" w:line="360" w:lineRule="auto"/>
        <w:ind w:right="13"/>
        <w:jc w:val="left"/>
        <w:rPr>
          <w:rFonts w:ascii="Times New Roman" w:hAnsi="Times New Roman"/>
          <w:sz w:val="24"/>
          <w:szCs w:val="24"/>
        </w:rPr>
      </w:pPr>
    </w:p>
    <w:p w14:paraId="5A772D07" w14:textId="5B535CDB" w:rsidR="00457817" w:rsidRPr="0064444A" w:rsidRDefault="000E1874" w:rsidP="00C27CC9">
      <w:pPr>
        <w:jc w:val="center"/>
        <w:rPr>
          <w:b/>
          <w:sz w:val="32"/>
          <w:szCs w:val="32"/>
          <w:lang w:val="lv-LV"/>
        </w:rPr>
      </w:pPr>
      <w:bookmarkStart w:id="0" w:name="_Hlk64370762"/>
      <w:r w:rsidRPr="0064444A">
        <w:rPr>
          <w:b/>
          <w:sz w:val="32"/>
          <w:szCs w:val="32"/>
          <w:lang w:val="lv-LV"/>
        </w:rPr>
        <w:t>ATKLĀTA KONKURSA</w:t>
      </w:r>
    </w:p>
    <w:p w14:paraId="2907496D" w14:textId="77777777" w:rsidR="001A57CB" w:rsidRPr="0064444A" w:rsidRDefault="00457817" w:rsidP="00B12E15">
      <w:pPr>
        <w:jc w:val="center"/>
        <w:rPr>
          <w:b/>
          <w:sz w:val="32"/>
          <w:szCs w:val="32"/>
          <w:lang w:val="lv-LV"/>
        </w:rPr>
      </w:pPr>
      <w:r w:rsidRPr="0064444A" w:rsidDel="00457817">
        <w:rPr>
          <w:b/>
          <w:sz w:val="32"/>
          <w:szCs w:val="32"/>
          <w:lang w:val="lv-LV"/>
        </w:rPr>
        <w:t xml:space="preserve"> </w:t>
      </w:r>
    </w:p>
    <w:p w14:paraId="179892F2" w14:textId="3D46ED5D" w:rsidR="00850C3F" w:rsidRPr="0064444A" w:rsidRDefault="00370A5E" w:rsidP="00B12E15">
      <w:pPr>
        <w:jc w:val="center"/>
        <w:rPr>
          <w:b/>
          <w:sz w:val="32"/>
          <w:szCs w:val="32"/>
          <w:lang w:val="lv-LV"/>
        </w:rPr>
      </w:pPr>
      <w:r w:rsidRPr="0064444A">
        <w:rPr>
          <w:b/>
          <w:sz w:val="32"/>
          <w:szCs w:val="32"/>
          <w:lang w:val="lv-LV"/>
        </w:rPr>
        <w:t>“</w:t>
      </w:r>
      <w:r w:rsidR="003D19D3">
        <w:rPr>
          <w:b/>
          <w:sz w:val="32"/>
          <w:szCs w:val="32"/>
          <w:lang w:val="lv-LV"/>
        </w:rPr>
        <w:t xml:space="preserve">Pārvades gāzesvada atzara uz </w:t>
      </w:r>
      <w:r w:rsidR="00DC79B2">
        <w:rPr>
          <w:b/>
          <w:sz w:val="32"/>
          <w:szCs w:val="32"/>
          <w:lang w:val="lv-LV"/>
        </w:rPr>
        <w:t xml:space="preserve">gāzes </w:t>
      </w:r>
      <w:r w:rsidR="003D19D3">
        <w:rPr>
          <w:b/>
          <w:sz w:val="32"/>
          <w:szCs w:val="32"/>
          <w:lang w:val="lv-LV"/>
        </w:rPr>
        <w:t xml:space="preserve">regulēšanas staciju </w:t>
      </w:r>
      <w:proofErr w:type="spellStart"/>
      <w:r w:rsidR="003D19D3">
        <w:rPr>
          <w:b/>
          <w:sz w:val="32"/>
          <w:szCs w:val="32"/>
          <w:lang w:val="lv-LV"/>
        </w:rPr>
        <w:t>Ezerciems</w:t>
      </w:r>
      <w:proofErr w:type="spellEnd"/>
      <w:r w:rsidR="003D19D3">
        <w:rPr>
          <w:b/>
          <w:sz w:val="32"/>
          <w:szCs w:val="32"/>
          <w:lang w:val="lv-LV"/>
        </w:rPr>
        <w:t xml:space="preserve"> </w:t>
      </w:r>
      <w:r w:rsidR="00DC79B2">
        <w:rPr>
          <w:b/>
          <w:sz w:val="32"/>
          <w:szCs w:val="32"/>
          <w:lang w:val="lv-LV"/>
        </w:rPr>
        <w:t>pārbūve</w:t>
      </w:r>
      <w:r w:rsidR="00867A3C" w:rsidRPr="0064444A">
        <w:rPr>
          <w:b/>
          <w:sz w:val="32"/>
          <w:szCs w:val="32"/>
          <w:lang w:val="lv-LV"/>
        </w:rPr>
        <w:t>”</w:t>
      </w:r>
    </w:p>
    <w:p w14:paraId="534A182B" w14:textId="77777777" w:rsidR="001A57CB" w:rsidRPr="0064444A" w:rsidRDefault="001A57CB" w:rsidP="00984BE8">
      <w:pPr>
        <w:jc w:val="center"/>
        <w:rPr>
          <w:b/>
          <w:sz w:val="32"/>
          <w:szCs w:val="32"/>
          <w:lang w:val="lv-LV"/>
        </w:rPr>
      </w:pPr>
    </w:p>
    <w:p w14:paraId="5C8E03AF" w14:textId="77777777" w:rsidR="00C37C00" w:rsidRPr="0064444A" w:rsidRDefault="00C37C00" w:rsidP="00984BE8">
      <w:pPr>
        <w:jc w:val="center"/>
        <w:rPr>
          <w:b/>
          <w:sz w:val="32"/>
          <w:szCs w:val="32"/>
          <w:lang w:val="lv-LV"/>
        </w:rPr>
      </w:pPr>
      <w:smartTag w:uri="schemas-tilde-lv/tildestengine" w:element="veidnes">
        <w:smartTagPr>
          <w:attr w:name="id" w:val="-1"/>
          <w:attr w:name="baseform" w:val="nolikums"/>
          <w:attr w:name="text" w:val="NOLIKUMS&#10;"/>
        </w:smartTagPr>
        <w:r w:rsidRPr="0064444A">
          <w:rPr>
            <w:b/>
            <w:sz w:val="32"/>
            <w:szCs w:val="32"/>
            <w:lang w:val="lv-LV"/>
          </w:rPr>
          <w:t>NOLIKUMS</w:t>
        </w:r>
      </w:smartTag>
    </w:p>
    <w:p w14:paraId="4F303727" w14:textId="77777777" w:rsidR="000D2918" w:rsidRPr="0064444A" w:rsidRDefault="000D2918" w:rsidP="00984BE8">
      <w:pPr>
        <w:jc w:val="center"/>
        <w:rPr>
          <w:b/>
          <w:sz w:val="32"/>
          <w:szCs w:val="32"/>
          <w:lang w:val="lv-LV"/>
        </w:rPr>
      </w:pPr>
    </w:p>
    <w:p w14:paraId="07C0A033" w14:textId="77777777" w:rsidR="000D2723" w:rsidRPr="0064444A" w:rsidRDefault="000D2723">
      <w:pPr>
        <w:pStyle w:val="Footer"/>
        <w:tabs>
          <w:tab w:val="clear" w:pos="4153"/>
          <w:tab w:val="clear" w:pos="8306"/>
        </w:tabs>
        <w:jc w:val="both"/>
        <w:rPr>
          <w:sz w:val="28"/>
          <w:szCs w:val="28"/>
        </w:rPr>
      </w:pPr>
    </w:p>
    <w:p w14:paraId="214C2225" w14:textId="0BCCEAC5" w:rsidR="00D444ED" w:rsidRDefault="00D444ED" w:rsidP="00BA4453">
      <w:pPr>
        <w:pStyle w:val="Footer"/>
        <w:tabs>
          <w:tab w:val="clear" w:pos="4153"/>
          <w:tab w:val="clear" w:pos="8306"/>
        </w:tabs>
        <w:jc w:val="center"/>
      </w:pPr>
    </w:p>
    <w:p w14:paraId="00C699F8" w14:textId="77777777" w:rsidR="00D444ED" w:rsidRPr="0064444A" w:rsidRDefault="00D444ED">
      <w:pPr>
        <w:pStyle w:val="Footer"/>
        <w:tabs>
          <w:tab w:val="clear" w:pos="4153"/>
          <w:tab w:val="clear" w:pos="8306"/>
        </w:tabs>
        <w:jc w:val="both"/>
        <w:rPr>
          <w:sz w:val="28"/>
          <w:szCs w:val="28"/>
        </w:rPr>
      </w:pPr>
    </w:p>
    <w:p w14:paraId="5E0D7F3B" w14:textId="358B3ED6" w:rsidR="00D444ED" w:rsidRPr="0064444A" w:rsidRDefault="00B51298" w:rsidP="00B51298">
      <w:pPr>
        <w:pStyle w:val="Footer"/>
        <w:tabs>
          <w:tab w:val="clear" w:pos="4153"/>
          <w:tab w:val="clear" w:pos="8306"/>
        </w:tabs>
        <w:jc w:val="center"/>
        <w:rPr>
          <w:b/>
          <w:sz w:val="28"/>
          <w:szCs w:val="28"/>
        </w:rPr>
      </w:pPr>
      <w:r w:rsidRPr="0064444A">
        <w:rPr>
          <w:b/>
          <w:sz w:val="28"/>
          <w:szCs w:val="28"/>
        </w:rPr>
        <w:t>Iepirkuma identifikācijas Nr.</w:t>
      </w:r>
      <w:r w:rsidR="00C46F5D" w:rsidRPr="0064444A">
        <w:rPr>
          <w:b/>
          <w:bCs/>
          <w:sz w:val="28"/>
        </w:rPr>
        <w:t xml:space="preserve"> PRO-</w:t>
      </w:r>
      <w:r w:rsidR="003D19D3">
        <w:rPr>
          <w:b/>
          <w:bCs/>
          <w:sz w:val="28"/>
        </w:rPr>
        <w:t>2021/209</w:t>
      </w:r>
    </w:p>
    <w:bookmarkEnd w:id="0"/>
    <w:p w14:paraId="46D6E6DB" w14:textId="77777777" w:rsidR="00D444ED" w:rsidRPr="0064444A" w:rsidRDefault="00D444ED">
      <w:pPr>
        <w:pStyle w:val="Footer"/>
        <w:tabs>
          <w:tab w:val="clear" w:pos="4153"/>
          <w:tab w:val="clear" w:pos="8306"/>
        </w:tabs>
        <w:jc w:val="both"/>
        <w:rPr>
          <w:sz w:val="28"/>
          <w:szCs w:val="28"/>
        </w:rPr>
      </w:pPr>
    </w:p>
    <w:p w14:paraId="3D633E7E" w14:textId="77777777" w:rsidR="00D444ED" w:rsidRPr="0064444A" w:rsidRDefault="00D444ED">
      <w:pPr>
        <w:pStyle w:val="Footer"/>
        <w:tabs>
          <w:tab w:val="clear" w:pos="4153"/>
          <w:tab w:val="clear" w:pos="8306"/>
        </w:tabs>
        <w:jc w:val="both"/>
        <w:rPr>
          <w:sz w:val="28"/>
          <w:szCs w:val="28"/>
        </w:rPr>
      </w:pPr>
    </w:p>
    <w:p w14:paraId="236146EF" w14:textId="77777777" w:rsidR="00D444ED" w:rsidRPr="0064444A" w:rsidRDefault="00D444ED">
      <w:pPr>
        <w:pStyle w:val="Footer"/>
        <w:tabs>
          <w:tab w:val="clear" w:pos="4153"/>
          <w:tab w:val="clear" w:pos="8306"/>
        </w:tabs>
        <w:jc w:val="both"/>
        <w:rPr>
          <w:sz w:val="28"/>
          <w:szCs w:val="28"/>
        </w:rPr>
      </w:pPr>
    </w:p>
    <w:p w14:paraId="65EB0C86" w14:textId="77777777" w:rsidR="00D444ED" w:rsidRPr="0064444A" w:rsidRDefault="00D444ED">
      <w:pPr>
        <w:pStyle w:val="Footer"/>
        <w:tabs>
          <w:tab w:val="clear" w:pos="4153"/>
          <w:tab w:val="clear" w:pos="8306"/>
        </w:tabs>
        <w:jc w:val="both"/>
        <w:rPr>
          <w:sz w:val="28"/>
          <w:szCs w:val="28"/>
        </w:rPr>
      </w:pPr>
    </w:p>
    <w:p w14:paraId="054C5862" w14:textId="77777777" w:rsidR="00D444ED" w:rsidRPr="0064444A" w:rsidRDefault="00D444ED">
      <w:pPr>
        <w:pStyle w:val="Footer"/>
        <w:tabs>
          <w:tab w:val="clear" w:pos="4153"/>
          <w:tab w:val="clear" w:pos="8306"/>
        </w:tabs>
        <w:jc w:val="both"/>
        <w:rPr>
          <w:sz w:val="28"/>
          <w:szCs w:val="28"/>
        </w:rPr>
      </w:pPr>
    </w:p>
    <w:p w14:paraId="5CE76A10" w14:textId="77777777" w:rsidR="00D444ED" w:rsidRPr="0064444A" w:rsidRDefault="00D444ED">
      <w:pPr>
        <w:pStyle w:val="Footer"/>
        <w:tabs>
          <w:tab w:val="clear" w:pos="4153"/>
          <w:tab w:val="clear" w:pos="8306"/>
        </w:tabs>
        <w:jc w:val="both"/>
        <w:rPr>
          <w:sz w:val="28"/>
          <w:szCs w:val="28"/>
        </w:rPr>
      </w:pPr>
    </w:p>
    <w:p w14:paraId="34DCC613" w14:textId="77777777" w:rsidR="00D444ED" w:rsidRPr="0064444A" w:rsidRDefault="00D444ED">
      <w:pPr>
        <w:pStyle w:val="Footer"/>
        <w:tabs>
          <w:tab w:val="clear" w:pos="4153"/>
          <w:tab w:val="clear" w:pos="8306"/>
        </w:tabs>
        <w:jc w:val="both"/>
        <w:rPr>
          <w:sz w:val="28"/>
          <w:szCs w:val="28"/>
        </w:rPr>
      </w:pPr>
    </w:p>
    <w:p w14:paraId="14A78DB6" w14:textId="77777777" w:rsidR="00D444ED" w:rsidRPr="0064444A" w:rsidRDefault="00D444ED">
      <w:pPr>
        <w:pStyle w:val="Footer"/>
        <w:tabs>
          <w:tab w:val="clear" w:pos="4153"/>
          <w:tab w:val="clear" w:pos="8306"/>
        </w:tabs>
        <w:jc w:val="both"/>
        <w:rPr>
          <w:sz w:val="28"/>
          <w:szCs w:val="28"/>
        </w:rPr>
      </w:pPr>
    </w:p>
    <w:p w14:paraId="7AF44B8A" w14:textId="77777777" w:rsidR="00D444ED" w:rsidRPr="0064444A" w:rsidRDefault="00D444ED">
      <w:pPr>
        <w:pStyle w:val="Footer"/>
        <w:tabs>
          <w:tab w:val="clear" w:pos="4153"/>
          <w:tab w:val="clear" w:pos="8306"/>
        </w:tabs>
        <w:jc w:val="both"/>
        <w:rPr>
          <w:sz w:val="28"/>
          <w:szCs w:val="28"/>
        </w:rPr>
      </w:pPr>
    </w:p>
    <w:p w14:paraId="0902F7D4" w14:textId="77777777" w:rsidR="00D444ED" w:rsidRPr="0064444A" w:rsidRDefault="00D444ED">
      <w:pPr>
        <w:pStyle w:val="Footer"/>
        <w:tabs>
          <w:tab w:val="clear" w:pos="4153"/>
          <w:tab w:val="clear" w:pos="8306"/>
        </w:tabs>
        <w:jc w:val="both"/>
        <w:rPr>
          <w:sz w:val="28"/>
          <w:szCs w:val="28"/>
        </w:rPr>
      </w:pPr>
    </w:p>
    <w:p w14:paraId="51EA3BE2" w14:textId="77777777" w:rsidR="000D2723" w:rsidRPr="0064444A" w:rsidRDefault="000D2723">
      <w:pPr>
        <w:pStyle w:val="Heading7"/>
        <w:jc w:val="both"/>
        <w:rPr>
          <w:b w:val="0"/>
          <w:sz w:val="28"/>
          <w:szCs w:val="28"/>
        </w:rPr>
      </w:pPr>
    </w:p>
    <w:p w14:paraId="22082BF7" w14:textId="77777777" w:rsidR="00E920AD" w:rsidRPr="0064444A" w:rsidRDefault="00E920AD">
      <w:pPr>
        <w:pStyle w:val="Heading9"/>
        <w:jc w:val="center"/>
        <w:rPr>
          <w:b w:val="0"/>
        </w:rPr>
      </w:pPr>
    </w:p>
    <w:p w14:paraId="2E8B548F" w14:textId="77777777" w:rsidR="0041149E" w:rsidRPr="0064444A" w:rsidRDefault="0041149E">
      <w:pPr>
        <w:pStyle w:val="Heading9"/>
        <w:jc w:val="center"/>
        <w:rPr>
          <w:b w:val="0"/>
        </w:rPr>
      </w:pPr>
    </w:p>
    <w:p w14:paraId="3237C3C6" w14:textId="77777777" w:rsidR="0041149E" w:rsidRPr="0064444A" w:rsidRDefault="0041149E">
      <w:pPr>
        <w:pStyle w:val="Heading9"/>
        <w:jc w:val="center"/>
        <w:rPr>
          <w:b w:val="0"/>
        </w:rPr>
      </w:pPr>
    </w:p>
    <w:p w14:paraId="205E43E5" w14:textId="77777777" w:rsidR="0041149E" w:rsidRPr="0064444A" w:rsidRDefault="0041149E">
      <w:pPr>
        <w:pStyle w:val="Heading9"/>
        <w:jc w:val="center"/>
        <w:rPr>
          <w:b w:val="0"/>
        </w:rPr>
      </w:pPr>
    </w:p>
    <w:p w14:paraId="5B5F6E2C" w14:textId="77777777" w:rsidR="0041149E" w:rsidRPr="0064444A" w:rsidRDefault="0041149E">
      <w:pPr>
        <w:pStyle w:val="Heading9"/>
        <w:jc w:val="center"/>
        <w:rPr>
          <w:b w:val="0"/>
        </w:rPr>
      </w:pPr>
    </w:p>
    <w:p w14:paraId="771280D9" w14:textId="55794B93" w:rsidR="0041149E" w:rsidRDefault="0041149E">
      <w:pPr>
        <w:pStyle w:val="Heading9"/>
        <w:jc w:val="center"/>
        <w:rPr>
          <w:b w:val="0"/>
        </w:rPr>
      </w:pPr>
    </w:p>
    <w:p w14:paraId="29552EEE" w14:textId="43F622D9" w:rsidR="00151FF7" w:rsidRDefault="00151FF7" w:rsidP="00151FF7">
      <w:pPr>
        <w:rPr>
          <w:lang w:val="lv-LV"/>
        </w:rPr>
      </w:pPr>
    </w:p>
    <w:p w14:paraId="28B177A4" w14:textId="77777777" w:rsidR="00151FF7" w:rsidRPr="00151FF7" w:rsidRDefault="00151FF7" w:rsidP="00151FF7">
      <w:pPr>
        <w:rPr>
          <w:lang w:val="lv-LV"/>
        </w:rPr>
      </w:pPr>
    </w:p>
    <w:p w14:paraId="1BE5F022" w14:textId="79F426BA" w:rsidR="003F51E1" w:rsidRPr="0064444A" w:rsidRDefault="004A2B90">
      <w:pPr>
        <w:pStyle w:val="Heading9"/>
        <w:jc w:val="center"/>
        <w:rPr>
          <w:b w:val="0"/>
        </w:rPr>
      </w:pPr>
      <w:r w:rsidRPr="0064444A">
        <w:rPr>
          <w:b w:val="0"/>
        </w:rPr>
        <w:t xml:space="preserve">Rīga, </w:t>
      </w:r>
      <w:r w:rsidR="00606D56" w:rsidRPr="0064444A">
        <w:rPr>
          <w:b w:val="0"/>
        </w:rPr>
        <w:t>20</w:t>
      </w:r>
      <w:r w:rsidR="00870BB0" w:rsidRPr="0064444A">
        <w:rPr>
          <w:b w:val="0"/>
        </w:rPr>
        <w:t>2</w:t>
      </w:r>
      <w:r w:rsidR="00BD47B2">
        <w:rPr>
          <w:b w:val="0"/>
        </w:rPr>
        <w:t>1</w:t>
      </w:r>
    </w:p>
    <w:p w14:paraId="5F3A0006" w14:textId="77777777" w:rsidR="003F51E1" w:rsidRPr="0064444A" w:rsidRDefault="003F51E1">
      <w:pPr>
        <w:pStyle w:val="Heading9"/>
        <w:jc w:val="center"/>
        <w:rPr>
          <w:b w:val="0"/>
        </w:rPr>
      </w:pPr>
    </w:p>
    <w:p w14:paraId="4F1FBE72" w14:textId="77777777" w:rsidR="00EB2374" w:rsidRPr="0064444A" w:rsidRDefault="00D444ED" w:rsidP="00205F50">
      <w:pPr>
        <w:numPr>
          <w:ilvl w:val="0"/>
          <w:numId w:val="13"/>
        </w:numPr>
        <w:tabs>
          <w:tab w:val="clear" w:pos="1080"/>
          <w:tab w:val="num" w:pos="741"/>
        </w:tabs>
        <w:spacing w:after="240"/>
        <w:ind w:left="737" w:hanging="380"/>
        <w:jc w:val="center"/>
        <w:rPr>
          <w:b/>
          <w:bCs/>
          <w:lang w:val="lv-LV"/>
        </w:rPr>
      </w:pPr>
      <w:r w:rsidRPr="0064444A">
        <w:rPr>
          <w:lang w:val="lv-LV"/>
        </w:rPr>
        <w:br w:type="page"/>
      </w:r>
      <w:r w:rsidR="000D2723" w:rsidRPr="0064444A">
        <w:rPr>
          <w:b/>
          <w:bCs/>
          <w:lang w:val="lv-LV"/>
        </w:rPr>
        <w:lastRenderedPageBreak/>
        <w:t>VISPĀRĪGIE NOTEIKUMI</w:t>
      </w:r>
    </w:p>
    <w:p w14:paraId="78143A13" w14:textId="43B4DB44" w:rsidR="0088284B" w:rsidRPr="0064444A" w:rsidRDefault="0088284B"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Iepirkuma rīkotājs ir akciju sabiedrība “Conexus Baltic Grid”, reģistrācijas Nr.</w:t>
      </w:r>
      <w:r w:rsidR="009174D0" w:rsidRPr="0064444A">
        <w:rPr>
          <w:rFonts w:ascii="Times New Roman" w:hAnsi="Times New Roman"/>
          <w:sz w:val="24"/>
          <w:szCs w:val="18"/>
        </w:rPr>
        <w:t> </w:t>
      </w:r>
      <w:r w:rsidRPr="0064444A">
        <w:rPr>
          <w:rFonts w:ascii="Times New Roman" w:hAnsi="Times New Roman"/>
          <w:sz w:val="24"/>
          <w:szCs w:val="18"/>
        </w:rPr>
        <w:t xml:space="preserve">40203041605, </w:t>
      </w:r>
      <w:r w:rsidR="009174D0" w:rsidRPr="0064444A">
        <w:rPr>
          <w:rFonts w:ascii="Times New Roman" w:hAnsi="Times New Roman"/>
          <w:sz w:val="24"/>
          <w:szCs w:val="18"/>
        </w:rPr>
        <w:t xml:space="preserve">juridiskā adrese </w:t>
      </w:r>
      <w:r w:rsidRPr="0064444A">
        <w:rPr>
          <w:rFonts w:ascii="Times New Roman" w:hAnsi="Times New Roman"/>
          <w:sz w:val="24"/>
          <w:szCs w:val="18"/>
        </w:rPr>
        <w:t>Stigu iel</w:t>
      </w:r>
      <w:r w:rsidR="009174D0" w:rsidRPr="0064444A">
        <w:rPr>
          <w:rFonts w:ascii="Times New Roman" w:hAnsi="Times New Roman"/>
          <w:sz w:val="24"/>
          <w:szCs w:val="18"/>
        </w:rPr>
        <w:t>ā</w:t>
      </w:r>
      <w:r w:rsidRPr="0064444A">
        <w:rPr>
          <w:rFonts w:ascii="Times New Roman" w:hAnsi="Times New Roman"/>
          <w:sz w:val="24"/>
          <w:szCs w:val="18"/>
        </w:rPr>
        <w:t xml:space="preserve"> 14, Rīg</w:t>
      </w:r>
      <w:r w:rsidR="009174D0" w:rsidRPr="0064444A">
        <w:rPr>
          <w:rFonts w:ascii="Times New Roman" w:hAnsi="Times New Roman"/>
          <w:sz w:val="24"/>
          <w:szCs w:val="18"/>
        </w:rPr>
        <w:t>ā</w:t>
      </w:r>
      <w:r w:rsidRPr="0064444A">
        <w:rPr>
          <w:rFonts w:ascii="Times New Roman" w:hAnsi="Times New Roman"/>
          <w:sz w:val="24"/>
          <w:szCs w:val="18"/>
        </w:rPr>
        <w:t>, LV-1021 (turpmāk – Pasūtītājs).</w:t>
      </w:r>
    </w:p>
    <w:p w14:paraId="6B0CCB3F" w14:textId="36C70F2F" w:rsidR="00BA4453" w:rsidRPr="0064444A" w:rsidRDefault="00BA4453"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24"/>
        </w:rPr>
        <w:t>Iepirkum</w:t>
      </w:r>
      <w:r w:rsidR="00F62110" w:rsidRPr="0064444A">
        <w:rPr>
          <w:rFonts w:ascii="Times New Roman" w:hAnsi="Times New Roman"/>
          <w:sz w:val="24"/>
          <w:szCs w:val="24"/>
        </w:rPr>
        <w:t>s</w:t>
      </w:r>
      <w:r w:rsidRPr="0064444A">
        <w:rPr>
          <w:rFonts w:ascii="Times New Roman" w:hAnsi="Times New Roman"/>
          <w:sz w:val="24"/>
          <w:szCs w:val="24"/>
        </w:rPr>
        <w:t xml:space="preserve"> “</w:t>
      </w:r>
      <w:r w:rsidR="003D19D3">
        <w:rPr>
          <w:rFonts w:ascii="Times New Roman" w:hAnsi="Times New Roman"/>
          <w:sz w:val="24"/>
          <w:szCs w:val="24"/>
        </w:rPr>
        <w:t xml:space="preserve">Pārvades gāzesvada atzara uz </w:t>
      </w:r>
      <w:r w:rsidR="00DC79B2">
        <w:rPr>
          <w:rFonts w:ascii="Times New Roman" w:hAnsi="Times New Roman"/>
          <w:sz w:val="24"/>
          <w:szCs w:val="24"/>
        </w:rPr>
        <w:t xml:space="preserve">gāzes </w:t>
      </w:r>
      <w:r w:rsidR="003D19D3">
        <w:rPr>
          <w:rFonts w:ascii="Times New Roman" w:hAnsi="Times New Roman"/>
          <w:sz w:val="24"/>
          <w:szCs w:val="24"/>
        </w:rPr>
        <w:t xml:space="preserve">regulēšanas staciju </w:t>
      </w:r>
      <w:proofErr w:type="spellStart"/>
      <w:r w:rsidR="003D19D3">
        <w:rPr>
          <w:rFonts w:ascii="Times New Roman" w:hAnsi="Times New Roman"/>
          <w:sz w:val="24"/>
          <w:szCs w:val="24"/>
        </w:rPr>
        <w:t>Ezerciems</w:t>
      </w:r>
      <w:proofErr w:type="spellEnd"/>
      <w:r w:rsidR="003D19D3">
        <w:rPr>
          <w:rFonts w:ascii="Times New Roman" w:hAnsi="Times New Roman"/>
          <w:sz w:val="24"/>
          <w:szCs w:val="24"/>
        </w:rPr>
        <w:t xml:space="preserve"> </w:t>
      </w:r>
      <w:r w:rsidR="00DC79B2">
        <w:rPr>
          <w:rFonts w:ascii="Times New Roman" w:hAnsi="Times New Roman"/>
          <w:sz w:val="24"/>
          <w:szCs w:val="24"/>
        </w:rPr>
        <w:t>pārbūve</w:t>
      </w:r>
      <w:r w:rsidRPr="0064444A">
        <w:rPr>
          <w:rFonts w:ascii="Times New Roman" w:hAnsi="Times New Roman"/>
          <w:sz w:val="24"/>
          <w:szCs w:val="24"/>
        </w:rPr>
        <w:t>”, identifikācijas numurs</w:t>
      </w:r>
      <w:r w:rsidR="001824E8" w:rsidRPr="0064444A">
        <w:rPr>
          <w:rFonts w:ascii="Times New Roman" w:hAnsi="Times New Roman"/>
          <w:sz w:val="24"/>
          <w:szCs w:val="24"/>
        </w:rPr>
        <w:t xml:space="preserve"> PRO-</w:t>
      </w:r>
      <w:r w:rsidR="003D19D3">
        <w:rPr>
          <w:rFonts w:ascii="Times New Roman" w:hAnsi="Times New Roman"/>
          <w:sz w:val="24"/>
          <w:szCs w:val="24"/>
        </w:rPr>
        <w:t>2021/209</w:t>
      </w:r>
      <w:r w:rsidRPr="0064444A">
        <w:rPr>
          <w:rFonts w:ascii="Times New Roman" w:hAnsi="Times New Roman"/>
          <w:sz w:val="24"/>
          <w:szCs w:val="24"/>
        </w:rPr>
        <w:t xml:space="preserve">, tiek organizēts kā </w:t>
      </w:r>
      <w:r w:rsidR="004B67E1" w:rsidRPr="0064444A">
        <w:rPr>
          <w:rFonts w:ascii="Times New Roman" w:hAnsi="Times New Roman"/>
          <w:sz w:val="24"/>
          <w:szCs w:val="24"/>
        </w:rPr>
        <w:t>atklāts konkurss</w:t>
      </w:r>
      <w:r w:rsidR="00892DEB" w:rsidRPr="0064444A">
        <w:rPr>
          <w:rFonts w:ascii="Times New Roman" w:hAnsi="Times New Roman"/>
          <w:sz w:val="24"/>
          <w:szCs w:val="24"/>
        </w:rPr>
        <w:t xml:space="preserve"> </w:t>
      </w:r>
      <w:r w:rsidRPr="0064444A">
        <w:rPr>
          <w:rFonts w:ascii="Times New Roman" w:hAnsi="Times New Roman"/>
          <w:sz w:val="24"/>
          <w:szCs w:val="24"/>
        </w:rPr>
        <w:t>saskaņā ar Pasūtītāja iekšējiem normatīvajiem aktiem</w:t>
      </w:r>
      <w:r w:rsidR="00892DEB" w:rsidRPr="0064444A">
        <w:rPr>
          <w:rFonts w:ascii="Times New Roman" w:hAnsi="Times New Roman"/>
          <w:sz w:val="24"/>
          <w:szCs w:val="24"/>
        </w:rPr>
        <w:t xml:space="preserve"> (turpmāk – </w:t>
      </w:r>
      <w:r w:rsidR="004B67E1" w:rsidRPr="0064444A">
        <w:rPr>
          <w:rFonts w:ascii="Times New Roman" w:hAnsi="Times New Roman"/>
          <w:sz w:val="24"/>
          <w:szCs w:val="24"/>
        </w:rPr>
        <w:t>Konkurss</w:t>
      </w:r>
      <w:r w:rsidR="00892DEB" w:rsidRPr="0064444A">
        <w:rPr>
          <w:rFonts w:ascii="Times New Roman" w:hAnsi="Times New Roman"/>
          <w:sz w:val="24"/>
          <w:szCs w:val="24"/>
        </w:rPr>
        <w:t>)</w:t>
      </w:r>
      <w:r w:rsidRPr="0064444A">
        <w:rPr>
          <w:rFonts w:ascii="Times New Roman" w:hAnsi="Times New Roman"/>
          <w:sz w:val="24"/>
          <w:szCs w:val="24"/>
        </w:rPr>
        <w:t>.</w:t>
      </w:r>
      <w:r w:rsidR="00F62110" w:rsidRPr="0064444A">
        <w:rPr>
          <w:rFonts w:ascii="Times New Roman" w:hAnsi="Times New Roman"/>
          <w:sz w:val="24"/>
          <w:szCs w:val="24"/>
        </w:rPr>
        <w:t xml:space="preserve"> </w:t>
      </w:r>
      <w:r w:rsidR="004B67E1" w:rsidRPr="0064444A">
        <w:rPr>
          <w:rFonts w:ascii="Times New Roman" w:hAnsi="Times New Roman"/>
          <w:sz w:val="24"/>
          <w:szCs w:val="24"/>
        </w:rPr>
        <w:t>Konkurs</w:t>
      </w:r>
      <w:r w:rsidR="00F62110" w:rsidRPr="0064444A">
        <w:rPr>
          <w:rFonts w:ascii="Times New Roman" w:hAnsi="Times New Roman"/>
          <w:sz w:val="24"/>
          <w:szCs w:val="24"/>
        </w:rPr>
        <w:t xml:space="preserve">u organizē </w:t>
      </w:r>
      <w:r w:rsidR="00F62110" w:rsidRPr="0064444A">
        <w:rPr>
          <w:rFonts w:ascii="Times New Roman" w:hAnsi="Times New Roman"/>
          <w:sz w:val="24"/>
          <w:szCs w:val="18"/>
        </w:rPr>
        <w:t xml:space="preserve">ar akciju sabiedrības “Conexus Baltic Grid” valdes lēmumu apstiprināta </w:t>
      </w:r>
      <w:r w:rsidR="004B67E1" w:rsidRPr="0064444A">
        <w:rPr>
          <w:rFonts w:ascii="Times New Roman" w:hAnsi="Times New Roman"/>
          <w:sz w:val="24"/>
          <w:szCs w:val="24"/>
        </w:rPr>
        <w:t>Konkursa</w:t>
      </w:r>
      <w:r w:rsidR="00F62110" w:rsidRPr="0064444A">
        <w:rPr>
          <w:rFonts w:ascii="Times New Roman" w:hAnsi="Times New Roman"/>
          <w:sz w:val="24"/>
          <w:szCs w:val="18"/>
        </w:rPr>
        <w:t xml:space="preserve"> komisija (turpmāk – Komisija).</w:t>
      </w:r>
    </w:p>
    <w:p w14:paraId="0C0CC5F8" w14:textId="4880DAEC" w:rsidR="0033015E" w:rsidRPr="0064444A" w:rsidRDefault="006C08C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Konkursa</w:t>
      </w:r>
      <w:r w:rsidRPr="0064444A">
        <w:rPr>
          <w:rFonts w:ascii="Times New Roman" w:hAnsi="Times New Roman"/>
          <w:sz w:val="24"/>
          <w:szCs w:val="18"/>
        </w:rPr>
        <w:t xml:space="preserve"> </w:t>
      </w:r>
      <w:r w:rsidR="00C46F5D" w:rsidRPr="0064444A">
        <w:rPr>
          <w:rFonts w:ascii="Times New Roman" w:hAnsi="Times New Roman"/>
          <w:sz w:val="24"/>
          <w:szCs w:val="24"/>
        </w:rPr>
        <w:t xml:space="preserve">mērķis ir, nodrošinot konkurenci, atklātumu un akciju sabiedrības “Conexus Baltic Grid” līdzekļu efektīvu izmantošanu, </w:t>
      </w:r>
      <w:r w:rsidR="0008485A" w:rsidRPr="0064444A">
        <w:rPr>
          <w:rFonts w:ascii="Times New Roman" w:hAnsi="Times New Roman"/>
          <w:sz w:val="24"/>
          <w:szCs w:val="24"/>
        </w:rPr>
        <w:t>noslēgt iepirkuma līgumu (turpmāk – Līgums) ar</w:t>
      </w:r>
      <w:r w:rsidR="00C46F5D" w:rsidRPr="0064444A">
        <w:rPr>
          <w:rFonts w:ascii="Times New Roman" w:hAnsi="Times New Roman"/>
          <w:sz w:val="24"/>
          <w:szCs w:val="24"/>
        </w:rPr>
        <w:t xml:space="preserve"> piegādātāju</w:t>
      </w:r>
      <w:r w:rsidR="00226362" w:rsidRPr="0064444A">
        <w:rPr>
          <w:rFonts w:ascii="Times New Roman" w:hAnsi="Times New Roman"/>
          <w:sz w:val="24"/>
          <w:szCs w:val="24"/>
        </w:rPr>
        <w:t xml:space="preserve"> (turpmāk – Pretendents)</w:t>
      </w:r>
      <w:r w:rsidR="0033015E" w:rsidRPr="0064444A">
        <w:rPr>
          <w:rFonts w:ascii="Times New Roman" w:hAnsi="Times New Roman"/>
          <w:sz w:val="24"/>
          <w:szCs w:val="24"/>
        </w:rPr>
        <w:t>, kurš iesniedzis saimnieciski</w:t>
      </w:r>
      <w:r w:rsidR="00C46F5D" w:rsidRPr="0064444A">
        <w:rPr>
          <w:rFonts w:ascii="Times New Roman" w:hAnsi="Times New Roman"/>
          <w:sz w:val="24"/>
          <w:szCs w:val="24"/>
        </w:rPr>
        <w:t xml:space="preserve"> </w:t>
      </w:r>
      <w:r w:rsidR="00047E6F" w:rsidRPr="0064444A">
        <w:rPr>
          <w:rFonts w:ascii="Times New Roman" w:hAnsi="Times New Roman"/>
          <w:sz w:val="24"/>
          <w:szCs w:val="24"/>
        </w:rPr>
        <w:t>vis</w:t>
      </w:r>
      <w:r w:rsidR="00C46F5D" w:rsidRPr="0064444A">
        <w:rPr>
          <w:rFonts w:ascii="Times New Roman" w:hAnsi="Times New Roman"/>
          <w:sz w:val="24"/>
          <w:szCs w:val="24"/>
        </w:rPr>
        <w:t>izdevīg</w:t>
      </w:r>
      <w:r w:rsidR="00047E6F" w:rsidRPr="0064444A">
        <w:rPr>
          <w:rFonts w:ascii="Times New Roman" w:hAnsi="Times New Roman"/>
          <w:sz w:val="24"/>
          <w:szCs w:val="24"/>
        </w:rPr>
        <w:t>āk</w:t>
      </w:r>
      <w:r w:rsidR="0033015E" w:rsidRPr="0064444A">
        <w:rPr>
          <w:rFonts w:ascii="Times New Roman" w:hAnsi="Times New Roman"/>
          <w:sz w:val="24"/>
          <w:szCs w:val="24"/>
        </w:rPr>
        <w:t>o</w:t>
      </w:r>
      <w:r w:rsidR="00C46F5D" w:rsidRPr="0064444A">
        <w:rPr>
          <w:rFonts w:ascii="Times New Roman" w:hAnsi="Times New Roman"/>
          <w:sz w:val="24"/>
          <w:szCs w:val="24"/>
        </w:rPr>
        <w:t xml:space="preserve"> </w:t>
      </w:r>
      <w:r w:rsidR="0033015E" w:rsidRPr="0064444A">
        <w:rPr>
          <w:rFonts w:ascii="Times New Roman" w:hAnsi="Times New Roman"/>
          <w:sz w:val="24"/>
          <w:szCs w:val="24"/>
        </w:rPr>
        <w:t>piedāvājumu.</w:t>
      </w:r>
      <w:r w:rsidR="00C46F5D" w:rsidRPr="0064444A">
        <w:rPr>
          <w:rFonts w:ascii="Times New Roman" w:hAnsi="Times New Roman"/>
          <w:sz w:val="24"/>
          <w:szCs w:val="24"/>
        </w:rPr>
        <w:t xml:space="preserve"> </w:t>
      </w:r>
    </w:p>
    <w:p w14:paraId="2C797237" w14:textId="4AF1C70C" w:rsidR="000D446B" w:rsidRPr="0064444A" w:rsidRDefault="000D446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Konkurss</w:t>
      </w:r>
      <w:r w:rsidR="0088284B" w:rsidRPr="0064444A">
        <w:rPr>
          <w:rFonts w:ascii="Times New Roman" w:hAnsi="Times New Roman"/>
          <w:sz w:val="24"/>
          <w:szCs w:val="24"/>
        </w:rPr>
        <w:t xml:space="preserve"> tiek organizēt</w:t>
      </w:r>
      <w:r w:rsidRPr="0064444A">
        <w:rPr>
          <w:rFonts w:ascii="Times New Roman" w:hAnsi="Times New Roman"/>
          <w:sz w:val="24"/>
          <w:szCs w:val="24"/>
        </w:rPr>
        <w:t>s</w:t>
      </w:r>
      <w:r w:rsidR="0088284B" w:rsidRPr="0064444A">
        <w:rPr>
          <w:rFonts w:ascii="Times New Roman" w:hAnsi="Times New Roman"/>
          <w:sz w:val="24"/>
          <w:szCs w:val="24"/>
        </w:rPr>
        <w:t xml:space="preserve">, Pasūtītājam </w:t>
      </w:r>
      <w:r w:rsidRPr="0064444A">
        <w:rPr>
          <w:rFonts w:ascii="Times New Roman" w:hAnsi="Times New Roman"/>
          <w:sz w:val="24"/>
          <w:szCs w:val="24"/>
        </w:rPr>
        <w:t xml:space="preserve">publicējot </w:t>
      </w:r>
      <w:r w:rsidR="00E1446E" w:rsidRPr="0064444A">
        <w:rPr>
          <w:rFonts w:ascii="Times New Roman" w:hAnsi="Times New Roman"/>
          <w:sz w:val="24"/>
          <w:szCs w:val="24"/>
        </w:rPr>
        <w:t>Konkursa nolikumu ar pielikumiem (turpmāk – Nolikums)</w:t>
      </w:r>
      <w:r w:rsidRPr="0064444A">
        <w:rPr>
          <w:rFonts w:ascii="Times New Roman" w:hAnsi="Times New Roman"/>
          <w:sz w:val="24"/>
          <w:szCs w:val="24"/>
        </w:rPr>
        <w:t xml:space="preserve">, kā arī tā grozījumus un atbildes uz Piegādātāju uzdotajiem jautājumiem Pasūtītāja tīmekļvietnē: </w:t>
      </w:r>
      <w:hyperlink r:id="rId10" w:history="1">
        <w:r w:rsidR="006E779B" w:rsidRPr="002D4524">
          <w:rPr>
            <w:rStyle w:val="Hyperlink"/>
            <w:rFonts w:ascii="Times New Roman" w:hAnsi="Times New Roman"/>
            <w:bCs/>
            <w:sz w:val="24"/>
            <w:szCs w:val="24"/>
          </w:rPr>
          <w:t>http://www.conexus.lv,</w:t>
        </w:r>
        <w:r w:rsidR="006E779B">
          <w:rPr>
            <w:rStyle w:val="Hyperlink"/>
            <w:rFonts w:ascii="Times New Roman" w:hAnsi="Times New Roman"/>
            <w:bCs/>
            <w:sz w:val="24"/>
            <w:szCs w:val="24"/>
          </w:rPr>
          <w:t xml:space="preserve"> </w:t>
        </w:r>
        <w:r w:rsidR="006E779B" w:rsidRPr="00CA171E">
          <w:rPr>
            <w:rStyle w:val="Hyperlink"/>
            <w:rFonts w:ascii="Times New Roman" w:hAnsi="Times New Roman"/>
            <w:bCs/>
            <w:color w:val="auto"/>
            <w:sz w:val="24"/>
            <w:szCs w:val="24"/>
            <w:u w:val="none"/>
          </w:rPr>
          <w:t>kā arī Iepirkumu uzraudzības biroja Publikāciju vadības sistēmā publicējot Paziņojumu par iepirkumu, kuram nepiemēro Sabiedrisko pakalpojumu sniedzēju iepirkumu likumu</w:t>
        </w:r>
        <w:r w:rsidR="006E779B" w:rsidRPr="00CA171E">
          <w:rPr>
            <w:rFonts w:ascii="Times New Roman" w:hAnsi="Times New Roman"/>
            <w:sz w:val="24"/>
            <w:szCs w:val="24"/>
          </w:rPr>
          <w:t>.</w:t>
        </w:r>
      </w:hyperlink>
      <w:r w:rsidR="006E779B" w:rsidRPr="0064444A">
        <w:rPr>
          <w:rFonts w:ascii="Times New Roman" w:hAnsi="Times New Roman"/>
          <w:sz w:val="24"/>
          <w:szCs w:val="24"/>
        </w:rPr>
        <w:t xml:space="preserve"> </w:t>
      </w:r>
      <w:r w:rsidRPr="0064444A">
        <w:rPr>
          <w:rFonts w:ascii="Times New Roman" w:hAnsi="Times New Roman"/>
          <w:sz w:val="24"/>
          <w:szCs w:val="24"/>
        </w:rPr>
        <w:t xml:space="preserve"> </w:t>
      </w:r>
    </w:p>
    <w:p w14:paraId="418E0878" w14:textId="7DC17912" w:rsidR="00445812" w:rsidRPr="0064444A" w:rsidRDefault="00B75040"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DC27D7">
        <w:rPr>
          <w:rFonts w:ascii="Times New Roman" w:hAnsi="Times New Roman"/>
          <w:sz w:val="24"/>
          <w:szCs w:val="24"/>
        </w:rPr>
        <w:t>Informācijas apmaiņa starp Pasūtītāju un piegādātājiem/Pretendentiem notiek, izmantojot pasta pakalpojumus, vai elektroniski, izmantojot e-pastu, vai sūtot dokumentus, kas parakstīti ar drošu elektronisko parakstu, vai pievienojot elektroniskajam pastam skenētu dokumentu. Mutvārdos sniegtā informācija Konkursa ietvaros nav saistoša.</w:t>
      </w:r>
    </w:p>
    <w:p w14:paraId="0A8BC2AF" w14:textId="1620E4EE" w:rsidR="00E375AB" w:rsidRPr="0064444A" w:rsidRDefault="00E375AB"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Fonts w:ascii="Times New Roman" w:hAnsi="Times New Roman"/>
          <w:sz w:val="24"/>
          <w:szCs w:val="24"/>
        </w:rPr>
        <w:t xml:space="preserve">Pasūtītāja </w:t>
      </w:r>
      <w:proofErr w:type="spellStart"/>
      <w:r w:rsidRPr="0064444A">
        <w:rPr>
          <w:rFonts w:ascii="Times New Roman" w:hAnsi="Times New Roman"/>
          <w:sz w:val="24"/>
          <w:szCs w:val="24"/>
        </w:rPr>
        <w:t>konktaktpersonas</w:t>
      </w:r>
      <w:proofErr w:type="spellEnd"/>
      <w:r w:rsidRPr="0064444A">
        <w:rPr>
          <w:rFonts w:ascii="Times New Roman" w:hAnsi="Times New Roman"/>
          <w:sz w:val="24"/>
          <w:szCs w:val="24"/>
        </w:rPr>
        <w:t xml:space="preserve">, kas var </w:t>
      </w:r>
      <w:r w:rsidR="00EB35E9" w:rsidRPr="0064444A">
        <w:rPr>
          <w:rFonts w:ascii="Times New Roman" w:hAnsi="Times New Roman"/>
          <w:sz w:val="24"/>
          <w:szCs w:val="24"/>
        </w:rPr>
        <w:t>sniegt</w:t>
      </w:r>
      <w:r w:rsidRPr="0064444A">
        <w:rPr>
          <w:rFonts w:ascii="Times New Roman" w:hAnsi="Times New Roman"/>
          <w:sz w:val="24"/>
          <w:szCs w:val="24"/>
        </w:rPr>
        <w:t xml:space="preserve"> p</w:t>
      </w:r>
      <w:r w:rsidR="00445812" w:rsidRPr="0064444A">
        <w:rPr>
          <w:rFonts w:ascii="Times New Roman" w:hAnsi="Times New Roman"/>
          <w:sz w:val="24"/>
          <w:szCs w:val="24"/>
        </w:rPr>
        <w:t>apildu informāciju</w:t>
      </w:r>
      <w:r w:rsidRPr="0064444A">
        <w:rPr>
          <w:rFonts w:ascii="Times New Roman" w:hAnsi="Times New Roman"/>
          <w:sz w:val="24"/>
          <w:szCs w:val="24"/>
        </w:rPr>
        <w:t>:</w:t>
      </w:r>
    </w:p>
    <w:p w14:paraId="351F426D" w14:textId="7883546A" w:rsidR="00E375AB" w:rsidRPr="00E560F4"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sz w:val="24"/>
          <w:szCs w:val="24"/>
        </w:rPr>
        <w:t xml:space="preserve">attiecībā uz </w:t>
      </w:r>
      <w:r w:rsidR="004A7A30" w:rsidRPr="0064444A">
        <w:rPr>
          <w:rFonts w:ascii="Times New Roman" w:hAnsi="Times New Roman"/>
          <w:sz w:val="24"/>
          <w:szCs w:val="24"/>
        </w:rPr>
        <w:t>Konkursa</w:t>
      </w:r>
      <w:r w:rsidR="00270E25" w:rsidRPr="0064444A">
        <w:rPr>
          <w:rFonts w:ascii="Times New Roman" w:hAnsi="Times New Roman"/>
          <w:sz w:val="24"/>
          <w:szCs w:val="24"/>
        </w:rPr>
        <w:t xml:space="preserve"> / iepirkuma priekšmeta</w:t>
      </w:r>
      <w:r w:rsidRPr="0064444A">
        <w:rPr>
          <w:rFonts w:ascii="Times New Roman" w:hAnsi="Times New Roman"/>
          <w:sz w:val="24"/>
          <w:szCs w:val="24"/>
        </w:rPr>
        <w:t xml:space="preserve"> tehniskajiem jautājumiem </w:t>
      </w:r>
      <w:r w:rsidR="00E375AB" w:rsidRPr="0064444A">
        <w:rPr>
          <w:rFonts w:ascii="Times New Roman" w:hAnsi="Times New Roman"/>
          <w:sz w:val="24"/>
          <w:szCs w:val="24"/>
        </w:rPr>
        <w:t xml:space="preserve">- </w:t>
      </w:r>
      <w:r w:rsidRPr="0064444A">
        <w:rPr>
          <w:rFonts w:ascii="Times New Roman" w:hAnsi="Times New Roman"/>
          <w:sz w:val="24"/>
          <w:szCs w:val="24"/>
        </w:rPr>
        <w:t xml:space="preserve">akciju </w:t>
      </w:r>
      <w:r w:rsidRPr="00E560F4">
        <w:rPr>
          <w:rFonts w:ascii="Times New Roman" w:hAnsi="Times New Roman"/>
          <w:sz w:val="24"/>
          <w:szCs w:val="24"/>
        </w:rPr>
        <w:t xml:space="preserve">sabiedrības "Conexus Baltic Grid" </w:t>
      </w:r>
      <w:r w:rsidR="00B75040" w:rsidRPr="00E560F4">
        <w:rPr>
          <w:rFonts w:ascii="Times New Roman" w:hAnsi="Times New Roman"/>
          <w:sz w:val="24"/>
          <w:szCs w:val="24"/>
        </w:rPr>
        <w:t>Tehniskās attīstības un investīciju departamenta Projektu vadības biroja projektu vadītājs</w:t>
      </w:r>
      <w:r w:rsidR="001824E8" w:rsidRPr="00E560F4">
        <w:rPr>
          <w:rFonts w:ascii="Times New Roman" w:hAnsi="Times New Roman"/>
          <w:sz w:val="24"/>
          <w:szCs w:val="24"/>
        </w:rPr>
        <w:t xml:space="preserve"> </w:t>
      </w:r>
      <w:r w:rsidR="003D19D3">
        <w:rPr>
          <w:rFonts w:ascii="Times New Roman" w:hAnsi="Times New Roman"/>
          <w:sz w:val="24"/>
          <w:szCs w:val="24"/>
        </w:rPr>
        <w:t>Igors Kurčenkovs</w:t>
      </w:r>
      <w:r w:rsidRPr="00E560F4">
        <w:rPr>
          <w:rFonts w:ascii="Times New Roman" w:hAnsi="Times New Roman"/>
          <w:sz w:val="24"/>
          <w:szCs w:val="24"/>
        </w:rPr>
        <w:t xml:space="preserve">, </w:t>
      </w:r>
      <w:r w:rsidR="00DB5658">
        <w:rPr>
          <w:rFonts w:ascii="Times New Roman" w:hAnsi="Times New Roman"/>
          <w:sz w:val="24"/>
          <w:szCs w:val="24"/>
        </w:rPr>
        <w:t>mob. tālr. +371</w:t>
      </w:r>
      <w:r w:rsidR="003D19D3">
        <w:rPr>
          <w:rFonts w:ascii="Times New Roman" w:hAnsi="Times New Roman"/>
          <w:sz w:val="24"/>
          <w:szCs w:val="24"/>
        </w:rPr>
        <w:t> </w:t>
      </w:r>
      <w:r w:rsidR="003D19D3" w:rsidRPr="003D19D3">
        <w:rPr>
          <w:rFonts w:ascii="Times New Roman" w:hAnsi="Times New Roman"/>
          <w:sz w:val="24"/>
          <w:szCs w:val="24"/>
        </w:rPr>
        <w:t>22344629</w:t>
      </w:r>
      <w:r w:rsidR="00DB5658">
        <w:rPr>
          <w:rFonts w:ascii="Times New Roman" w:hAnsi="Times New Roman"/>
          <w:sz w:val="24"/>
          <w:szCs w:val="24"/>
        </w:rPr>
        <w:t xml:space="preserve">, </w:t>
      </w:r>
      <w:r w:rsidRPr="00E560F4">
        <w:rPr>
          <w:rFonts w:ascii="Times New Roman" w:hAnsi="Times New Roman"/>
          <w:sz w:val="24"/>
          <w:szCs w:val="24"/>
        </w:rPr>
        <w:t xml:space="preserve">e-pasts: </w:t>
      </w:r>
      <w:hyperlink r:id="rId11" w:history="1">
        <w:r w:rsidR="00CE7F80" w:rsidRPr="00EB144F">
          <w:rPr>
            <w:rStyle w:val="Hyperlink"/>
            <w:rFonts w:ascii="Times New Roman" w:hAnsi="Times New Roman"/>
            <w:sz w:val="24"/>
            <w:szCs w:val="24"/>
          </w:rPr>
          <w:t>igors.kurcenkovs@conexus.lv</w:t>
        </w:r>
      </w:hyperlink>
      <w:r w:rsidR="00E375AB" w:rsidRPr="00E560F4">
        <w:rPr>
          <w:rFonts w:ascii="Times New Roman" w:hAnsi="Times New Roman"/>
          <w:color w:val="000000" w:themeColor="text1"/>
          <w:sz w:val="24"/>
          <w:szCs w:val="24"/>
        </w:rPr>
        <w:t>;</w:t>
      </w:r>
    </w:p>
    <w:p w14:paraId="58D1DA3C" w14:textId="1362A04A" w:rsidR="00445812" w:rsidRPr="0064444A" w:rsidRDefault="00445812"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64444A">
        <w:rPr>
          <w:rFonts w:ascii="Times New Roman" w:hAnsi="Times New Roman"/>
          <w:color w:val="000000" w:themeColor="text1"/>
          <w:sz w:val="24"/>
          <w:szCs w:val="24"/>
        </w:rPr>
        <w:t xml:space="preserve">par </w:t>
      </w:r>
      <w:r w:rsidR="004A7A30" w:rsidRPr="0064444A">
        <w:rPr>
          <w:rFonts w:ascii="Times New Roman" w:hAnsi="Times New Roman"/>
          <w:color w:val="000000" w:themeColor="text1"/>
          <w:sz w:val="24"/>
          <w:szCs w:val="24"/>
        </w:rPr>
        <w:t>Konkursa</w:t>
      </w:r>
      <w:r w:rsidR="00E375AB" w:rsidRPr="0064444A">
        <w:rPr>
          <w:rFonts w:ascii="Times New Roman" w:hAnsi="Times New Roman"/>
          <w:color w:val="000000" w:themeColor="text1"/>
          <w:sz w:val="24"/>
          <w:szCs w:val="24"/>
        </w:rPr>
        <w:t xml:space="preserve"> norisi</w:t>
      </w:r>
      <w:r w:rsidRPr="0064444A">
        <w:rPr>
          <w:rFonts w:ascii="Times New Roman" w:hAnsi="Times New Roman"/>
          <w:color w:val="000000" w:themeColor="text1"/>
          <w:sz w:val="24"/>
          <w:szCs w:val="24"/>
        </w:rPr>
        <w:t xml:space="preserve"> un </w:t>
      </w:r>
      <w:r w:rsidR="00E375AB" w:rsidRPr="0064444A">
        <w:rPr>
          <w:rFonts w:ascii="Times New Roman" w:hAnsi="Times New Roman"/>
          <w:color w:val="000000" w:themeColor="text1"/>
          <w:sz w:val="24"/>
          <w:szCs w:val="24"/>
        </w:rPr>
        <w:t>Nolikumā</w:t>
      </w:r>
      <w:r w:rsidRPr="0064444A">
        <w:rPr>
          <w:rFonts w:ascii="Times New Roman" w:hAnsi="Times New Roman"/>
          <w:color w:val="000000" w:themeColor="text1"/>
          <w:sz w:val="24"/>
          <w:szCs w:val="24"/>
        </w:rPr>
        <w:t xml:space="preserve"> iekļautajām prasībām </w:t>
      </w:r>
      <w:r w:rsidR="00E375AB" w:rsidRPr="0064444A">
        <w:rPr>
          <w:rFonts w:ascii="Times New Roman" w:hAnsi="Times New Roman"/>
          <w:color w:val="000000" w:themeColor="text1"/>
          <w:sz w:val="24"/>
          <w:szCs w:val="24"/>
        </w:rPr>
        <w:t xml:space="preserve">- </w:t>
      </w:r>
      <w:r w:rsidRPr="0064444A">
        <w:rPr>
          <w:rFonts w:ascii="Times New Roman" w:hAnsi="Times New Roman"/>
          <w:color w:val="000000" w:themeColor="text1"/>
          <w:sz w:val="24"/>
          <w:szCs w:val="24"/>
        </w:rPr>
        <w:t xml:space="preserve">Iepirkumu daļas </w:t>
      </w:r>
      <w:r w:rsidR="003273A4" w:rsidRPr="0064444A">
        <w:rPr>
          <w:rFonts w:ascii="Times New Roman" w:hAnsi="Times New Roman"/>
          <w:color w:val="000000" w:themeColor="text1"/>
          <w:sz w:val="24"/>
          <w:szCs w:val="24"/>
        </w:rPr>
        <w:t xml:space="preserve">vadošo iepirkumu speciālistu Aleksandru </w:t>
      </w:r>
      <w:proofErr w:type="spellStart"/>
      <w:r w:rsidR="003273A4" w:rsidRPr="0064444A">
        <w:rPr>
          <w:rFonts w:ascii="Times New Roman" w:hAnsi="Times New Roman"/>
          <w:color w:val="000000" w:themeColor="text1"/>
          <w:sz w:val="24"/>
          <w:szCs w:val="24"/>
        </w:rPr>
        <w:t>Tereševu</w:t>
      </w:r>
      <w:proofErr w:type="spellEnd"/>
      <w:r w:rsidR="003273A4" w:rsidRPr="0064444A">
        <w:rPr>
          <w:rFonts w:ascii="Times New Roman" w:hAnsi="Times New Roman"/>
          <w:color w:val="000000" w:themeColor="text1"/>
          <w:sz w:val="24"/>
          <w:szCs w:val="24"/>
        </w:rPr>
        <w:t>, tālr. +371 67087924, mob. tālr. +</w:t>
      </w:r>
      <w:r w:rsidR="00DC79B2">
        <w:rPr>
          <w:rFonts w:ascii="Times New Roman" w:hAnsi="Times New Roman"/>
          <w:color w:val="000000" w:themeColor="text1"/>
          <w:sz w:val="24"/>
          <w:szCs w:val="24"/>
        </w:rPr>
        <w:t> </w:t>
      </w:r>
      <w:r w:rsidR="00DC79B2" w:rsidRPr="0064444A">
        <w:rPr>
          <w:rFonts w:ascii="Times New Roman" w:hAnsi="Times New Roman"/>
          <w:color w:val="000000" w:themeColor="text1"/>
          <w:sz w:val="24"/>
          <w:szCs w:val="24"/>
        </w:rPr>
        <w:t>371</w:t>
      </w:r>
      <w:r w:rsidR="00DC79B2">
        <w:rPr>
          <w:rFonts w:ascii="Times New Roman" w:hAnsi="Times New Roman"/>
          <w:color w:val="000000" w:themeColor="text1"/>
          <w:sz w:val="24"/>
          <w:szCs w:val="24"/>
        </w:rPr>
        <w:t> </w:t>
      </w:r>
      <w:r w:rsidR="003273A4" w:rsidRPr="0064444A">
        <w:rPr>
          <w:rFonts w:ascii="Times New Roman" w:hAnsi="Times New Roman"/>
          <w:color w:val="000000" w:themeColor="text1"/>
          <w:sz w:val="24"/>
          <w:szCs w:val="24"/>
        </w:rPr>
        <w:t xml:space="preserve">26310214, e-pasts: </w:t>
      </w:r>
      <w:hyperlink r:id="rId12" w:history="1">
        <w:r w:rsidR="003273A4" w:rsidRPr="0064444A">
          <w:rPr>
            <w:rStyle w:val="Hyperlink"/>
            <w:rFonts w:ascii="Times New Roman" w:hAnsi="Times New Roman"/>
            <w:sz w:val="24"/>
            <w:szCs w:val="24"/>
          </w:rPr>
          <w:t>aleksandrs.teresevs@conexus.lv</w:t>
        </w:r>
      </w:hyperlink>
      <w:r w:rsidR="003273A4" w:rsidRPr="0064444A">
        <w:rPr>
          <w:rFonts w:ascii="Times New Roman" w:hAnsi="Times New Roman"/>
          <w:color w:val="000000" w:themeColor="text1"/>
          <w:sz w:val="24"/>
          <w:szCs w:val="24"/>
        </w:rPr>
        <w:t>.</w:t>
      </w:r>
    </w:p>
    <w:p w14:paraId="174C86ED" w14:textId="52DC701F" w:rsidR="00445812" w:rsidRPr="0064444A" w:rsidRDefault="00445812"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64444A">
        <w:rPr>
          <w:rStyle w:val="BodyText2Char"/>
          <w:rFonts w:ascii="Times New Roman" w:hAnsi="Times New Roman"/>
          <w:szCs w:val="24"/>
        </w:rPr>
        <w:t xml:space="preserve">Ja </w:t>
      </w:r>
      <w:r w:rsidRPr="0064444A">
        <w:rPr>
          <w:rFonts w:ascii="Times New Roman" w:hAnsi="Times New Roman"/>
          <w:sz w:val="24"/>
          <w:szCs w:val="24"/>
        </w:rPr>
        <w:t xml:space="preserve">Pretendents </w:t>
      </w:r>
      <w:r w:rsidRPr="0064444A">
        <w:rPr>
          <w:rStyle w:val="BodyText2Char"/>
          <w:rFonts w:ascii="Times New Roman" w:hAnsi="Times New Roman"/>
          <w:szCs w:val="24"/>
        </w:rPr>
        <w:t xml:space="preserve">laikus ir </w:t>
      </w:r>
      <w:r w:rsidR="00A36FC3" w:rsidRPr="0064444A">
        <w:rPr>
          <w:rStyle w:val="BodyText2Char"/>
          <w:rFonts w:ascii="Times New Roman" w:hAnsi="Times New Roman"/>
          <w:szCs w:val="24"/>
        </w:rPr>
        <w:t xml:space="preserve">pieprasījis papildu informāciju par Nolikumā iekļautajām prasībām, Pasūtītājs to sniedz 5 (piecu) darba dienu laikā, bet ne vēlāk kā 6 (sešas) kalendāra dienas pirms piedāvājumu iesniegšanas termiņa beigām un publicē atbildes, norādot arī uzdoto jautājumu, Pasūtītāja tīmekļvietnē: </w:t>
      </w:r>
      <w:hyperlink r:id="rId13" w:history="1">
        <w:r w:rsidR="00A36FC3" w:rsidRPr="0064444A">
          <w:rPr>
            <w:rStyle w:val="Hyperlink"/>
            <w:rFonts w:ascii="Times New Roman" w:hAnsi="Times New Roman"/>
            <w:sz w:val="24"/>
            <w:szCs w:val="24"/>
          </w:rPr>
          <w:t>http://www.conexus.lv</w:t>
        </w:r>
      </w:hyperlink>
      <w:r w:rsidR="00A36FC3" w:rsidRPr="0064444A">
        <w:rPr>
          <w:rStyle w:val="BodyText2Char"/>
          <w:rFonts w:ascii="Times New Roman" w:hAnsi="Times New Roman"/>
          <w:szCs w:val="24"/>
        </w:rPr>
        <w:t xml:space="preserve">. Papildu informāciju Pasūtītājs nosūta </w:t>
      </w:r>
      <w:r w:rsidR="00A36FC3" w:rsidRPr="0064444A">
        <w:rPr>
          <w:rFonts w:ascii="Times New Roman" w:hAnsi="Times New Roman"/>
          <w:sz w:val="24"/>
          <w:szCs w:val="24"/>
        </w:rPr>
        <w:t>piegādātājam</w:t>
      </w:r>
      <w:r w:rsidR="00A36FC3" w:rsidRPr="0064444A">
        <w:rPr>
          <w:rStyle w:val="BodyText2Char"/>
          <w:rFonts w:ascii="Times New Roman" w:hAnsi="Times New Roman"/>
          <w:szCs w:val="24"/>
        </w:rPr>
        <w:t>, kas uzdevis jautājumu, elektroniski uz tā elektroniskā pasta adresi, pievienojot elektroniskajam pastam skenētu dokumentu, vai pa pastu.</w:t>
      </w:r>
    </w:p>
    <w:p w14:paraId="5A0FA048" w14:textId="5B7D83F6" w:rsidR="00B92646" w:rsidRPr="0064444A" w:rsidRDefault="00B92646" w:rsidP="00D6767B">
      <w:pPr>
        <w:pStyle w:val="Heading1"/>
        <w:numPr>
          <w:ilvl w:val="1"/>
          <w:numId w:val="12"/>
        </w:numPr>
        <w:tabs>
          <w:tab w:val="clear" w:pos="720"/>
        </w:tabs>
        <w:spacing w:before="120" w:after="120"/>
        <w:ind w:left="567" w:hanging="567"/>
        <w:jc w:val="both"/>
        <w:rPr>
          <w:rFonts w:ascii="Times New Roman" w:hAnsi="Times New Roman"/>
          <w:sz w:val="22"/>
          <w:szCs w:val="22"/>
        </w:rPr>
      </w:pPr>
      <w:r w:rsidRPr="0064444A">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46C6E899" w14:textId="15722DC5" w:rsidR="00E90312" w:rsidRPr="0064444A" w:rsidRDefault="00B92646"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Piedāvājuma iesniegšana nozīmē Pretendenta skaidru un galīgu nodomu piedalīties </w:t>
      </w:r>
      <w:r w:rsidR="002E6465" w:rsidRPr="0064444A">
        <w:rPr>
          <w:rFonts w:ascii="Times New Roman" w:hAnsi="Times New Roman"/>
        </w:rPr>
        <w:t>Konkursā</w:t>
      </w:r>
      <w:r w:rsidRPr="0064444A">
        <w:rPr>
          <w:rFonts w:ascii="Times New Roman" w:hAnsi="Times New Roman"/>
        </w:rPr>
        <w:t xml:space="preserve">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w:t>
      </w:r>
      <w:r w:rsidR="0008485A" w:rsidRPr="0064444A">
        <w:rPr>
          <w:rFonts w:ascii="Times New Roman" w:hAnsi="Times New Roman"/>
        </w:rPr>
        <w:t>Līguma</w:t>
      </w:r>
      <w:r w:rsidRPr="0064444A">
        <w:rPr>
          <w:rFonts w:ascii="Times New Roman" w:hAnsi="Times New Roman"/>
        </w:rPr>
        <w:t xml:space="preserve"> izpildes termiņa pagarināšanai.</w:t>
      </w:r>
    </w:p>
    <w:p w14:paraId="69EDABD7" w14:textId="3D5B9360" w:rsidR="0087541A" w:rsidRDefault="00CE7F80"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CE7F80">
        <w:rPr>
          <w:rFonts w:ascii="Times New Roman" w:hAnsi="Times New Roman"/>
        </w:rPr>
        <w:t>Katrs Pretendents drīkst iesniegt tikai vienu Piedāvājumu. Piedāvājums iesniedzams par visu iepirkuma priekšmeta apjomu kopā.</w:t>
      </w:r>
    </w:p>
    <w:p w14:paraId="7D318F2E" w14:textId="0C338EB2" w:rsidR="00CE7F80" w:rsidRPr="00CD5103" w:rsidRDefault="00CE7F80"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88437A">
        <w:rPr>
          <w:rFonts w:ascii="Times New Roman" w:hAnsi="Times New Roman"/>
        </w:rPr>
        <w:lastRenderedPageBreak/>
        <w:t>Pretendentam nav atļauts iesniegt Piedāvājuma variantus.</w:t>
      </w:r>
    </w:p>
    <w:p w14:paraId="4D69F1BB" w14:textId="6D90E826" w:rsidR="00226362" w:rsidRPr="0064444A" w:rsidRDefault="0008485A"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Jebkurš Pretendenta Piedāvājumā iekļautais noteikums vai nosacījums, kas ir pretrunā ar Nolikum</w:t>
      </w:r>
      <w:r w:rsidR="00F12D91" w:rsidRPr="0064444A">
        <w:rPr>
          <w:rFonts w:ascii="Times New Roman" w:hAnsi="Times New Roman"/>
        </w:rPr>
        <w:t xml:space="preserve">u un tajā </w:t>
      </w:r>
      <w:proofErr w:type="spellStart"/>
      <w:r w:rsidR="00F12D91" w:rsidRPr="0064444A">
        <w:rPr>
          <w:rFonts w:ascii="Times New Roman" w:hAnsi="Times New Roman"/>
        </w:rPr>
        <w:t>iekļautājām</w:t>
      </w:r>
      <w:proofErr w:type="spellEnd"/>
      <w:r w:rsidR="00F12D91" w:rsidRPr="0064444A">
        <w:rPr>
          <w:rFonts w:ascii="Times New Roman" w:hAnsi="Times New Roman"/>
        </w:rPr>
        <w:t xml:space="preserve"> prasībām</w:t>
      </w:r>
      <w:r w:rsidRPr="0064444A">
        <w:rPr>
          <w:rFonts w:ascii="Times New Roman" w:hAnsi="Times New Roman"/>
        </w:rPr>
        <w:t xml:space="preserve">, var būt par iemeslu Piedāvājuma noraidīšanai. Pasūtītājam ir tiesības noraidīt jebkuru Piedāvājumu, </w:t>
      </w:r>
      <w:r w:rsidR="000D05E9" w:rsidRPr="0064444A">
        <w:rPr>
          <w:rFonts w:ascii="Times New Roman" w:hAnsi="Times New Roman"/>
        </w:rPr>
        <w:t>kas</w:t>
      </w:r>
      <w:r w:rsidRPr="0064444A">
        <w:rPr>
          <w:rFonts w:ascii="Times New Roman" w:hAnsi="Times New Roman"/>
        </w:rPr>
        <w:t xml:space="preserve"> neatbilst Nolikumā izvirzītajām prasībām.</w:t>
      </w:r>
    </w:p>
    <w:p w14:paraId="1252B116" w14:textId="0C039E1E" w:rsidR="003F4F13" w:rsidRPr="0064444A" w:rsidRDefault="000D446B" w:rsidP="009B4350">
      <w:pPr>
        <w:pStyle w:val="BodyText2"/>
        <w:widowControl w:val="0"/>
        <w:numPr>
          <w:ilvl w:val="1"/>
          <w:numId w:val="12"/>
        </w:numPr>
        <w:tabs>
          <w:tab w:val="clear" w:pos="720"/>
          <w:tab w:val="num" w:pos="0"/>
        </w:tabs>
        <w:spacing w:before="120" w:after="120"/>
        <w:ind w:left="567" w:hanging="567"/>
        <w:rPr>
          <w:rFonts w:ascii="Times New Roman" w:hAnsi="Times New Roman"/>
        </w:rPr>
      </w:pPr>
      <w:r w:rsidRPr="0064444A">
        <w:rPr>
          <w:rFonts w:ascii="Times New Roman" w:hAnsi="Times New Roman"/>
        </w:rPr>
        <w:t xml:space="preserve">Pasūtītājs nav atbildīgs par Pretendentu nepilnīgi sagatavotajiem piedāvājumiem, ja Pretendents nav ņēmis vērā izmaiņas, sniegtās atbildes un precizējumus par Nolikumā iekļautajām prasībām, kas tiek publicētas Pasūtītāja tīmekļvietnē: </w:t>
      </w:r>
      <w:hyperlink r:id="rId14" w:history="1">
        <w:r w:rsidRPr="0064444A">
          <w:rPr>
            <w:rStyle w:val="Hyperlink"/>
            <w:rFonts w:ascii="Times New Roman" w:hAnsi="Times New Roman"/>
          </w:rPr>
          <w:t>http://www.conexus.lv</w:t>
        </w:r>
      </w:hyperlink>
      <w:r w:rsidRPr="0064444A">
        <w:rPr>
          <w:rFonts w:ascii="Times New Roman" w:hAnsi="Times New Roman"/>
        </w:rPr>
        <w:t>.</w:t>
      </w:r>
    </w:p>
    <w:p w14:paraId="4FC6D93B" w14:textId="714E8EC8" w:rsidR="003F4F13" w:rsidRPr="0064444A" w:rsidRDefault="00445812" w:rsidP="00D6767B">
      <w:pPr>
        <w:pStyle w:val="BodyText2"/>
        <w:numPr>
          <w:ilvl w:val="1"/>
          <w:numId w:val="12"/>
        </w:numPr>
        <w:tabs>
          <w:tab w:val="clear" w:pos="720"/>
          <w:tab w:val="num" w:pos="426"/>
        </w:tabs>
        <w:spacing w:after="120"/>
        <w:ind w:left="567" w:hanging="567"/>
        <w:rPr>
          <w:rFonts w:ascii="Times New Roman" w:hAnsi="Times New Roman"/>
        </w:rPr>
      </w:pPr>
      <w:r w:rsidRPr="0064444A">
        <w:rPr>
          <w:rFonts w:ascii="Times New Roman" w:hAnsi="Times New Roman"/>
        </w:rPr>
        <w:t xml:space="preserve">Pretendents pilnībā sedz visus izdevumus, kas tam radušies saistībā ar Piedāvājuma sagatavošanu un iesniegšanu. Pasūtītājs neuzņemas nekādu atbildību par šīm izmaksām, neatkarīgi no </w:t>
      </w:r>
      <w:r w:rsidR="00C42ACD" w:rsidRPr="0064444A">
        <w:rPr>
          <w:rFonts w:ascii="Times New Roman" w:hAnsi="Times New Roman"/>
        </w:rPr>
        <w:t>Konkursa</w:t>
      </w:r>
      <w:r w:rsidRPr="0064444A">
        <w:rPr>
          <w:rFonts w:ascii="Times New Roman" w:hAnsi="Times New Roman"/>
        </w:rPr>
        <w:t xml:space="preserve"> rezultāta.</w:t>
      </w:r>
    </w:p>
    <w:p w14:paraId="46C34880" w14:textId="736F44DD" w:rsidR="003F4F13" w:rsidRPr="0064444A" w:rsidRDefault="004E0765" w:rsidP="004E0765">
      <w:pPr>
        <w:pStyle w:val="BodyText2"/>
        <w:numPr>
          <w:ilvl w:val="1"/>
          <w:numId w:val="12"/>
        </w:numPr>
        <w:tabs>
          <w:tab w:val="clear" w:pos="720"/>
          <w:tab w:val="left" w:pos="709"/>
        </w:tabs>
        <w:spacing w:after="120"/>
        <w:ind w:left="567" w:hanging="567"/>
        <w:rPr>
          <w:rFonts w:ascii="Times New Roman" w:hAnsi="Times New Roman"/>
        </w:rPr>
      </w:pPr>
      <w:r w:rsidRPr="0064444A">
        <w:rPr>
          <w:rFonts w:ascii="Times New Roman" w:hAnsi="Times New Roman"/>
        </w:rPr>
        <w:t>Pretendentam ir tiesības slēgt līgumus ar apakšuzņēmējiem ar noteikumu, ka pilnu atbildību par paredzamā Līguma izpildi uzņemas Pretendents, kā arī tiks ievēroti visi Nolikuma</w:t>
      </w:r>
      <w:r w:rsidR="00DF7A45">
        <w:rPr>
          <w:rFonts w:ascii="Times New Roman" w:hAnsi="Times New Roman"/>
        </w:rPr>
        <w:t> </w:t>
      </w:r>
      <w:r w:rsidRPr="0064444A">
        <w:rPr>
          <w:rFonts w:ascii="Times New Roman" w:hAnsi="Times New Roman"/>
        </w:rPr>
        <w:t>5.</w:t>
      </w:r>
      <w:r w:rsidR="008F57AB" w:rsidRPr="0064444A">
        <w:rPr>
          <w:rFonts w:ascii="Times New Roman" w:hAnsi="Times New Roman"/>
        </w:rPr>
        <w:t> </w:t>
      </w:r>
      <w:r w:rsidRPr="0064444A">
        <w:rPr>
          <w:rFonts w:ascii="Times New Roman" w:hAnsi="Times New Roman"/>
        </w:rPr>
        <w:t xml:space="preserve">sadaļas </w:t>
      </w:r>
      <w:r w:rsidR="00642A72" w:rsidRPr="0064444A">
        <w:rPr>
          <w:rFonts w:ascii="Times New Roman" w:hAnsi="Times New Roman"/>
        </w:rPr>
        <w:t>nosacījumi</w:t>
      </w:r>
      <w:r w:rsidRPr="0064444A">
        <w:rPr>
          <w:rFonts w:ascii="Times New Roman" w:hAnsi="Times New Roman"/>
        </w:rPr>
        <w:t>.</w:t>
      </w:r>
    </w:p>
    <w:p w14:paraId="09E9B1EE" w14:textId="0FDA4D26" w:rsidR="00EB2374" w:rsidRPr="0064444A" w:rsidRDefault="000D2723" w:rsidP="00F93AB0">
      <w:pPr>
        <w:numPr>
          <w:ilvl w:val="0"/>
          <w:numId w:val="13"/>
        </w:numPr>
        <w:tabs>
          <w:tab w:val="clear" w:pos="1080"/>
          <w:tab w:val="num" w:pos="741"/>
        </w:tabs>
        <w:spacing w:before="240" w:after="120"/>
        <w:ind w:left="737" w:hanging="380"/>
        <w:jc w:val="center"/>
        <w:rPr>
          <w:b/>
          <w:bCs/>
          <w:lang w:val="lv-LV"/>
        </w:rPr>
      </w:pPr>
      <w:r w:rsidRPr="0064444A">
        <w:rPr>
          <w:b/>
          <w:bCs/>
          <w:lang w:val="lv-LV"/>
        </w:rPr>
        <w:t xml:space="preserve">INFORMĀCIJA PAR </w:t>
      </w:r>
      <w:r w:rsidR="00E30F77" w:rsidRPr="0064444A">
        <w:rPr>
          <w:b/>
          <w:bCs/>
          <w:lang w:val="lv-LV"/>
        </w:rPr>
        <w:t>KONKURSA</w:t>
      </w:r>
      <w:r w:rsidR="008341DB" w:rsidRPr="0064444A">
        <w:rPr>
          <w:b/>
          <w:bCs/>
          <w:lang w:val="lv-LV"/>
        </w:rPr>
        <w:t xml:space="preserve"> PR</w:t>
      </w:r>
      <w:r w:rsidRPr="0064444A">
        <w:rPr>
          <w:b/>
          <w:bCs/>
          <w:lang w:val="lv-LV"/>
        </w:rPr>
        <w:t>IEKŠMETU</w:t>
      </w:r>
    </w:p>
    <w:p w14:paraId="62B744F3" w14:textId="079F0DEF" w:rsidR="00F27238" w:rsidRPr="005C3F75" w:rsidRDefault="00A12D7C" w:rsidP="00CE7F80">
      <w:pPr>
        <w:pStyle w:val="BodyText2"/>
        <w:numPr>
          <w:ilvl w:val="1"/>
          <w:numId w:val="19"/>
        </w:numPr>
        <w:spacing w:after="120"/>
        <w:ind w:left="426" w:hanging="426"/>
        <w:rPr>
          <w:rFonts w:ascii="Times New Roman" w:hAnsi="Times New Roman"/>
        </w:rPr>
      </w:pPr>
      <w:r w:rsidRPr="00CE7F80">
        <w:rPr>
          <w:rFonts w:ascii="Times New Roman" w:hAnsi="Times New Roman"/>
        </w:rPr>
        <w:t>Konkursa</w:t>
      </w:r>
      <w:r w:rsidR="00C40F5F" w:rsidRPr="00CE7F80">
        <w:rPr>
          <w:rFonts w:ascii="Times New Roman" w:hAnsi="Times New Roman"/>
        </w:rPr>
        <w:t xml:space="preserve"> priekšmets ir</w:t>
      </w:r>
      <w:r w:rsidR="00072539" w:rsidRPr="00CE7F80">
        <w:rPr>
          <w:rFonts w:ascii="Times New Roman" w:hAnsi="Times New Roman"/>
        </w:rPr>
        <w:t xml:space="preserve"> </w:t>
      </w:r>
      <w:r w:rsidR="00CE7F80" w:rsidRPr="00CE7F80">
        <w:rPr>
          <w:rFonts w:ascii="Times New Roman" w:hAnsi="Times New Roman"/>
        </w:rPr>
        <w:t xml:space="preserve">pārvades gāzesvada (turpmāk – PGV) atzara uz </w:t>
      </w:r>
      <w:r w:rsidR="00DC79B2">
        <w:rPr>
          <w:rFonts w:ascii="Times New Roman" w:hAnsi="Times New Roman"/>
        </w:rPr>
        <w:t>g</w:t>
      </w:r>
      <w:r w:rsidR="00DC79B2" w:rsidRPr="00CE7F80">
        <w:rPr>
          <w:rFonts w:ascii="Times New Roman" w:hAnsi="Times New Roman"/>
        </w:rPr>
        <w:t xml:space="preserve">āzes </w:t>
      </w:r>
      <w:r w:rsidR="00CE7F80" w:rsidRPr="00CE7F80">
        <w:rPr>
          <w:rFonts w:ascii="Times New Roman" w:hAnsi="Times New Roman"/>
        </w:rPr>
        <w:t xml:space="preserve">regulēšanas staciju (turpmāk – GRS) </w:t>
      </w:r>
      <w:proofErr w:type="spellStart"/>
      <w:r w:rsidR="00CE7F80" w:rsidRPr="00CE7F80">
        <w:rPr>
          <w:rFonts w:ascii="Times New Roman" w:hAnsi="Times New Roman"/>
        </w:rPr>
        <w:t>Ezerciems</w:t>
      </w:r>
      <w:proofErr w:type="spellEnd"/>
      <w:r w:rsidR="00CE7F80" w:rsidRPr="00CE7F80">
        <w:rPr>
          <w:rFonts w:ascii="Times New Roman" w:hAnsi="Times New Roman"/>
        </w:rPr>
        <w:t xml:space="preserve"> </w:t>
      </w:r>
      <w:r w:rsidR="00DC79B2">
        <w:rPr>
          <w:rFonts w:ascii="Times New Roman" w:hAnsi="Times New Roman"/>
        </w:rPr>
        <w:t>pārbūve</w:t>
      </w:r>
      <w:r w:rsidR="000C173D" w:rsidRPr="00CE7F80">
        <w:rPr>
          <w:rFonts w:ascii="Times New Roman" w:hAnsi="Times New Roman"/>
          <w:bCs/>
          <w:szCs w:val="24"/>
        </w:rPr>
        <w:t xml:space="preserve"> </w:t>
      </w:r>
      <w:r w:rsidR="009C67D1" w:rsidRPr="00CE7F80">
        <w:rPr>
          <w:rFonts w:ascii="Times New Roman" w:hAnsi="Times New Roman"/>
          <w:szCs w:val="24"/>
        </w:rPr>
        <w:t>(turpmāk –</w:t>
      </w:r>
      <w:r w:rsidR="00464BB0" w:rsidRPr="00CE7F80">
        <w:rPr>
          <w:rFonts w:ascii="Times New Roman" w:hAnsi="Times New Roman"/>
          <w:szCs w:val="24"/>
        </w:rPr>
        <w:t xml:space="preserve"> </w:t>
      </w:r>
      <w:r w:rsidR="009C67D1" w:rsidRPr="00CE7F80">
        <w:rPr>
          <w:rFonts w:ascii="Times New Roman" w:hAnsi="Times New Roman"/>
          <w:szCs w:val="24"/>
        </w:rPr>
        <w:t xml:space="preserve">Darbi) saskaņā ar </w:t>
      </w:r>
      <w:r w:rsidR="00072539" w:rsidRPr="00CE7F80">
        <w:rPr>
          <w:rFonts w:ascii="Times New Roman" w:hAnsi="Times New Roman"/>
          <w:szCs w:val="24"/>
        </w:rPr>
        <w:t>būvprojekt</w:t>
      </w:r>
      <w:r w:rsidR="004A6D80" w:rsidRPr="00CE7F80">
        <w:rPr>
          <w:rFonts w:ascii="Times New Roman" w:hAnsi="Times New Roman"/>
          <w:szCs w:val="24"/>
        </w:rPr>
        <w:t>u</w:t>
      </w:r>
      <w:r w:rsidR="00072539" w:rsidRPr="00CE7F80">
        <w:rPr>
          <w:rFonts w:ascii="Times New Roman" w:hAnsi="Times New Roman"/>
          <w:szCs w:val="24"/>
        </w:rPr>
        <w:t xml:space="preserve">, </w:t>
      </w:r>
      <w:r w:rsidR="009C67D1" w:rsidRPr="00CE7F80">
        <w:rPr>
          <w:rFonts w:ascii="Times New Roman" w:hAnsi="Times New Roman"/>
          <w:szCs w:val="24"/>
        </w:rPr>
        <w:t xml:space="preserve">Pretendenta iesniegto </w:t>
      </w:r>
      <w:r w:rsidR="00D6767B" w:rsidRPr="00CE7F80">
        <w:rPr>
          <w:rFonts w:ascii="Times New Roman" w:hAnsi="Times New Roman"/>
          <w:szCs w:val="24"/>
        </w:rPr>
        <w:t>P</w:t>
      </w:r>
      <w:r w:rsidR="009C67D1" w:rsidRPr="00CE7F80">
        <w:rPr>
          <w:rFonts w:ascii="Times New Roman" w:hAnsi="Times New Roman"/>
          <w:szCs w:val="24"/>
        </w:rPr>
        <w:t xml:space="preserve">iedāvājumu un </w:t>
      </w:r>
      <w:r w:rsidR="00D6767B" w:rsidRPr="00CE7F80">
        <w:rPr>
          <w:rFonts w:ascii="Times New Roman" w:hAnsi="Times New Roman"/>
          <w:szCs w:val="24"/>
        </w:rPr>
        <w:t>Līguma</w:t>
      </w:r>
      <w:r w:rsidR="009C67D1" w:rsidRPr="00CE7F80">
        <w:rPr>
          <w:rFonts w:ascii="Times New Roman" w:hAnsi="Times New Roman"/>
          <w:szCs w:val="24"/>
        </w:rPr>
        <w:t xml:space="preserve"> noteikumiem.</w:t>
      </w:r>
      <w:r w:rsidR="00CE7F80" w:rsidRPr="00CE7F80">
        <w:rPr>
          <w:rFonts w:ascii="Times New Roman" w:hAnsi="Times New Roman"/>
          <w:szCs w:val="24"/>
        </w:rPr>
        <w:t xml:space="preserve"> </w:t>
      </w:r>
      <w:r w:rsidR="00CF6D67" w:rsidRPr="00CE7F80">
        <w:rPr>
          <w:rFonts w:ascii="Times New Roman" w:eastAsiaTheme="minorEastAsia" w:hAnsi="Times New Roman"/>
          <w:bCs/>
        </w:rPr>
        <w:t xml:space="preserve">Darbu </w:t>
      </w:r>
      <w:r w:rsidR="00CF6D67" w:rsidRPr="005C3F75">
        <w:rPr>
          <w:rFonts w:ascii="Times New Roman" w:eastAsiaTheme="minorEastAsia" w:hAnsi="Times New Roman"/>
          <w:bCs/>
        </w:rPr>
        <w:t xml:space="preserve">kvantitatīvais raksturojums norādīts </w:t>
      </w:r>
      <w:r w:rsidR="00073A7B" w:rsidRPr="005C3F75">
        <w:rPr>
          <w:rFonts w:ascii="Times New Roman" w:eastAsiaTheme="minorEastAsia" w:hAnsi="Times New Roman"/>
          <w:bCs/>
        </w:rPr>
        <w:t>b</w:t>
      </w:r>
      <w:r w:rsidR="00CF6D67" w:rsidRPr="005C3F75">
        <w:rPr>
          <w:rFonts w:ascii="Times New Roman" w:eastAsiaTheme="minorEastAsia" w:hAnsi="Times New Roman"/>
          <w:bCs/>
        </w:rPr>
        <w:t>ūvprojektā</w:t>
      </w:r>
      <w:r w:rsidR="00DC79B2">
        <w:rPr>
          <w:rFonts w:ascii="Times New Roman" w:eastAsiaTheme="minorEastAsia" w:hAnsi="Times New Roman"/>
          <w:bCs/>
        </w:rPr>
        <w:t xml:space="preserve"> </w:t>
      </w:r>
      <w:r w:rsidR="00DC79B2" w:rsidRPr="00DC79B2">
        <w:rPr>
          <w:rFonts w:ascii="Times New Roman" w:eastAsiaTheme="minorEastAsia" w:hAnsi="Times New Roman"/>
          <w:bCs/>
          <w:i/>
          <w:iCs/>
        </w:rPr>
        <w:t xml:space="preserve">“Pārvades gāzesvada atzara uz GRS </w:t>
      </w:r>
      <w:proofErr w:type="spellStart"/>
      <w:r w:rsidR="00DC79B2" w:rsidRPr="00DC79B2">
        <w:rPr>
          <w:rFonts w:ascii="Times New Roman" w:eastAsiaTheme="minorEastAsia" w:hAnsi="Times New Roman"/>
          <w:bCs/>
          <w:i/>
          <w:iCs/>
        </w:rPr>
        <w:t>Ezerciems</w:t>
      </w:r>
      <w:proofErr w:type="spellEnd"/>
      <w:r w:rsidR="00DC79B2" w:rsidRPr="00DC79B2">
        <w:rPr>
          <w:rFonts w:ascii="Times New Roman" w:eastAsiaTheme="minorEastAsia" w:hAnsi="Times New Roman"/>
          <w:bCs/>
          <w:i/>
          <w:iCs/>
        </w:rPr>
        <w:t xml:space="preserve"> kopā ar pieslēgšanās mezgliem pie </w:t>
      </w:r>
      <w:proofErr w:type="spellStart"/>
      <w:r w:rsidR="00DC79B2" w:rsidRPr="00DC79B2">
        <w:rPr>
          <w:rFonts w:ascii="Times New Roman" w:eastAsiaTheme="minorEastAsia" w:hAnsi="Times New Roman"/>
          <w:bCs/>
          <w:i/>
          <w:iCs/>
        </w:rPr>
        <w:t>pārades</w:t>
      </w:r>
      <w:proofErr w:type="spellEnd"/>
      <w:r w:rsidR="00DC79B2" w:rsidRPr="00DC79B2">
        <w:rPr>
          <w:rFonts w:ascii="Times New Roman" w:eastAsiaTheme="minorEastAsia" w:hAnsi="Times New Roman"/>
          <w:bCs/>
          <w:i/>
          <w:iCs/>
        </w:rPr>
        <w:t xml:space="preserve"> gāzesvada Pleskava – Rīga un </w:t>
      </w:r>
      <w:proofErr w:type="spellStart"/>
      <w:r w:rsidR="00DC79B2" w:rsidRPr="00DC79B2">
        <w:rPr>
          <w:rFonts w:ascii="Times New Roman" w:eastAsiaTheme="minorEastAsia" w:hAnsi="Times New Roman"/>
          <w:bCs/>
          <w:i/>
          <w:iCs/>
        </w:rPr>
        <w:t>Izborska</w:t>
      </w:r>
      <w:proofErr w:type="spellEnd"/>
      <w:r w:rsidR="00DC79B2" w:rsidRPr="00DC79B2">
        <w:rPr>
          <w:rFonts w:ascii="Times New Roman" w:eastAsiaTheme="minorEastAsia" w:hAnsi="Times New Roman"/>
          <w:bCs/>
          <w:i/>
          <w:iCs/>
        </w:rPr>
        <w:t xml:space="preserve"> – Inčukalna PGK pārbūve un piebraucamā ceļa izbūve”</w:t>
      </w:r>
      <w:r w:rsidR="009D666B" w:rsidRPr="005C3F75">
        <w:rPr>
          <w:rFonts w:ascii="Times New Roman" w:eastAsiaTheme="minorEastAsia" w:hAnsi="Times New Roman"/>
          <w:bCs/>
        </w:rPr>
        <w:t xml:space="preserve">, izstrādātājs – </w:t>
      </w:r>
      <w:r w:rsidR="00E54C19" w:rsidRPr="005C3F75">
        <w:rPr>
          <w:rFonts w:ascii="Times New Roman" w:eastAsiaTheme="minorEastAsia" w:hAnsi="Times New Roman"/>
          <w:bCs/>
        </w:rPr>
        <w:t>Sabiedrība ar ierobežotu atbildību „Rumba projekts”</w:t>
      </w:r>
      <w:r w:rsidR="00DC79B2">
        <w:rPr>
          <w:rFonts w:ascii="Times New Roman" w:eastAsiaTheme="minorEastAsia" w:hAnsi="Times New Roman"/>
          <w:bCs/>
        </w:rPr>
        <w:t>, pasūtījuma Nr. 105-20/</w:t>
      </w:r>
      <w:proofErr w:type="spellStart"/>
      <w:r w:rsidR="00DC79B2">
        <w:rPr>
          <w:rFonts w:ascii="Times New Roman" w:eastAsiaTheme="minorEastAsia" w:hAnsi="Times New Roman"/>
          <w:bCs/>
        </w:rPr>
        <w:t>Ezerciems</w:t>
      </w:r>
      <w:proofErr w:type="spellEnd"/>
      <w:r w:rsidR="009464D2">
        <w:rPr>
          <w:rFonts w:ascii="Times New Roman" w:eastAsiaTheme="minorEastAsia" w:hAnsi="Times New Roman"/>
          <w:bCs/>
        </w:rPr>
        <w:t xml:space="preserve">, būvniecības lietas Nr. </w:t>
      </w:r>
      <w:r w:rsidR="009464D2" w:rsidRPr="009464D2">
        <w:rPr>
          <w:rFonts w:ascii="Times New Roman" w:eastAsiaTheme="minorEastAsia" w:hAnsi="Times New Roman"/>
          <w:bCs/>
        </w:rPr>
        <w:t>BIS-BL-236317-332</w:t>
      </w:r>
      <w:r w:rsidR="009464D2">
        <w:rPr>
          <w:rFonts w:ascii="Times New Roman" w:eastAsiaTheme="minorEastAsia" w:hAnsi="Times New Roman"/>
          <w:bCs/>
        </w:rPr>
        <w:t>.</w:t>
      </w:r>
    </w:p>
    <w:p w14:paraId="458A25A7" w14:textId="4B907D81" w:rsidR="007878AF" w:rsidRPr="007878AF" w:rsidRDefault="0098653A" w:rsidP="007878AF">
      <w:pPr>
        <w:pStyle w:val="ListParagraph"/>
        <w:numPr>
          <w:ilvl w:val="1"/>
          <w:numId w:val="19"/>
        </w:numPr>
        <w:spacing w:before="120" w:after="120"/>
        <w:ind w:left="426" w:hanging="426"/>
        <w:jc w:val="both"/>
        <w:rPr>
          <w:rFonts w:ascii="Times New Roman" w:hAnsi="Times New Roman" w:cs="Times New Roman"/>
          <w:lang w:val="lv-LV"/>
        </w:rPr>
      </w:pPr>
      <w:r w:rsidRPr="007878AF">
        <w:rPr>
          <w:rFonts w:ascii="Times New Roman" w:hAnsi="Times New Roman" w:cs="Times New Roman"/>
          <w:bCs/>
          <w:lang w:val="lv-LV" w:eastAsia="ar-SA"/>
        </w:rPr>
        <w:t xml:space="preserve">Būvprojektu </w:t>
      </w:r>
      <w:r w:rsidR="007162B0" w:rsidRPr="007878AF">
        <w:rPr>
          <w:rFonts w:ascii="Times New Roman" w:hAnsi="Times New Roman" w:cs="Times New Roman"/>
          <w:bCs/>
          <w:lang w:val="lv-LV"/>
        </w:rPr>
        <w:t xml:space="preserve">ieinteresētie piegādātāji </w:t>
      </w:r>
      <w:r w:rsidR="007162B0" w:rsidRPr="007878AF">
        <w:rPr>
          <w:rFonts w:ascii="Times New Roman" w:hAnsi="Times New Roman" w:cs="Times New Roman"/>
          <w:bCs/>
          <w:u w:val="single"/>
          <w:lang w:val="lv-LV"/>
        </w:rPr>
        <w:t>var saņemt atsevišķi</w:t>
      </w:r>
      <w:r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vienā no zemāk minētajiem veidiem</w:t>
      </w:r>
      <w:r w:rsidR="007162B0" w:rsidRPr="007878AF">
        <w:rPr>
          <w:rFonts w:ascii="Times New Roman" w:hAnsi="Times New Roman" w:cs="Times New Roman"/>
          <w:bCs/>
          <w:lang w:val="lv-LV"/>
        </w:rPr>
        <w:t>:</w:t>
      </w:r>
    </w:p>
    <w:p w14:paraId="74F39B99" w14:textId="63AD01F3" w:rsidR="007878AF" w:rsidRPr="007878AF" w:rsidRDefault="0098653A" w:rsidP="007878AF">
      <w:pPr>
        <w:pStyle w:val="ListParagraph"/>
        <w:numPr>
          <w:ilvl w:val="2"/>
          <w:numId w:val="19"/>
        </w:numPr>
        <w:spacing w:before="120" w:after="120"/>
        <w:jc w:val="both"/>
        <w:rPr>
          <w:rFonts w:ascii="Times New Roman" w:hAnsi="Times New Roman" w:cs="Times New Roman"/>
          <w:lang w:val="lv-LV"/>
        </w:rPr>
      </w:pPr>
      <w:r w:rsidRPr="007878AF">
        <w:rPr>
          <w:rFonts w:ascii="Times New Roman" w:hAnsi="Times New Roman" w:cs="Times New Roman"/>
          <w:lang w:val="lv-LV"/>
        </w:rPr>
        <w:t>Saite</w:t>
      </w:r>
      <w:r w:rsidR="00CB7884" w:rsidRPr="007878AF">
        <w:rPr>
          <w:rFonts w:ascii="Times New Roman" w:hAnsi="Times New Roman" w:cs="Times New Roman"/>
          <w:lang w:val="lv-LV"/>
        </w:rPr>
        <w:t>s</w:t>
      </w:r>
      <w:r w:rsidRPr="007878AF">
        <w:rPr>
          <w:rFonts w:ascii="Times New Roman" w:hAnsi="Times New Roman" w:cs="Times New Roman"/>
          <w:lang w:val="lv-LV"/>
        </w:rPr>
        <w:t xml:space="preserve"> uz </w:t>
      </w:r>
      <w:proofErr w:type="spellStart"/>
      <w:r w:rsidRPr="007878AF">
        <w:rPr>
          <w:rFonts w:ascii="Times New Roman" w:hAnsi="Times New Roman" w:cs="Times New Roman"/>
          <w:bCs/>
          <w:szCs w:val="28"/>
          <w:lang w:val="lv-LV"/>
        </w:rPr>
        <w:t>b</w:t>
      </w:r>
      <w:r w:rsidRPr="00E54C19">
        <w:rPr>
          <w:rFonts w:ascii="Times New Roman" w:hAnsi="Times New Roman" w:cs="Times New Roman"/>
          <w:bCs/>
          <w:szCs w:val="28"/>
          <w:lang w:val="lv-LV"/>
        </w:rPr>
        <w:t>ūvdokumentācij</w:t>
      </w:r>
      <w:r w:rsidRPr="007878AF">
        <w:rPr>
          <w:rFonts w:ascii="Times New Roman" w:hAnsi="Times New Roman" w:cs="Times New Roman"/>
          <w:bCs/>
          <w:szCs w:val="28"/>
          <w:lang w:val="lv-LV"/>
        </w:rPr>
        <w:t>u</w:t>
      </w:r>
      <w:proofErr w:type="spellEnd"/>
      <w:r w:rsidRPr="007878AF">
        <w:rPr>
          <w:rFonts w:ascii="Times New Roman" w:hAnsi="Times New Roman" w:cs="Times New Roman"/>
          <w:bCs/>
          <w:szCs w:val="28"/>
          <w:lang w:val="lv-LV"/>
        </w:rPr>
        <w:t xml:space="preserve"> (augšupielādēta failu glabātuvē (</w:t>
      </w:r>
      <w:proofErr w:type="spellStart"/>
      <w:r w:rsidRPr="007878AF">
        <w:rPr>
          <w:rFonts w:ascii="Times New Roman" w:hAnsi="Times New Roman" w:cs="Times New Roman"/>
          <w:bCs/>
          <w:szCs w:val="28"/>
          <w:lang w:val="lv-LV"/>
        </w:rPr>
        <w:t>mākoņserviss</w:t>
      </w:r>
      <w:proofErr w:type="spellEnd"/>
      <w:r w:rsidRPr="007878AF">
        <w:rPr>
          <w:rFonts w:ascii="Times New Roman" w:hAnsi="Times New Roman" w:cs="Times New Roman"/>
          <w:bCs/>
          <w:szCs w:val="28"/>
          <w:lang w:val="lv-LV"/>
        </w:rPr>
        <w:t>))</w:t>
      </w:r>
      <w:r w:rsidRPr="00E54C19">
        <w:rPr>
          <w:rFonts w:ascii="Times New Roman" w:hAnsi="Times New Roman" w:cs="Times New Roman"/>
          <w:bCs/>
          <w:szCs w:val="28"/>
          <w:lang w:val="lv-LV"/>
        </w:rPr>
        <w:t xml:space="preserve"> saņemšana</w:t>
      </w:r>
      <w:r w:rsidR="00CB7884" w:rsidRPr="007878AF">
        <w:rPr>
          <w:rFonts w:ascii="Times New Roman" w:hAnsi="Times New Roman" w:cs="Times New Roman"/>
          <w:bCs/>
          <w:szCs w:val="28"/>
          <w:lang w:val="lv-LV"/>
        </w:rPr>
        <w:t xml:space="preserve"> -</w:t>
      </w:r>
      <w:r w:rsidRPr="00E54C19">
        <w:rPr>
          <w:rFonts w:ascii="Times New Roman" w:hAnsi="Times New Roman" w:cs="Times New Roman"/>
          <w:bCs/>
          <w:szCs w:val="28"/>
          <w:lang w:val="lv-LV"/>
        </w:rPr>
        <w:t xml:space="preserve"> </w:t>
      </w:r>
      <w:r w:rsidRPr="007878AF">
        <w:rPr>
          <w:rFonts w:ascii="Times New Roman" w:hAnsi="Times New Roman" w:cs="Times New Roman"/>
          <w:bCs/>
          <w:szCs w:val="28"/>
          <w:lang w:val="lv-LV"/>
        </w:rPr>
        <w:t>jā</w:t>
      </w:r>
      <w:r w:rsidR="007162B0" w:rsidRPr="007878AF">
        <w:rPr>
          <w:rFonts w:ascii="Times New Roman" w:hAnsi="Times New Roman" w:cs="Times New Roman"/>
          <w:bCs/>
          <w:lang w:val="lv-LV"/>
        </w:rPr>
        <w:t>piesak</w:t>
      </w:r>
      <w:r w:rsidRPr="007878AF">
        <w:rPr>
          <w:rFonts w:ascii="Times New Roman" w:hAnsi="Times New Roman" w:cs="Times New Roman"/>
          <w:bCs/>
          <w:lang w:val="lv-LV"/>
        </w:rPr>
        <w:t xml:space="preserve">ās </w:t>
      </w:r>
      <w:r w:rsidR="007162B0" w:rsidRPr="007878AF">
        <w:rPr>
          <w:rFonts w:ascii="Times New Roman" w:hAnsi="Times New Roman" w:cs="Times New Roman"/>
          <w:bCs/>
          <w:lang w:val="lv-LV"/>
        </w:rPr>
        <w:t>pie Nolikuma 1.6. punktā minētā</w:t>
      </w:r>
      <w:r w:rsidRPr="007878AF">
        <w:rPr>
          <w:rFonts w:ascii="Times New Roman" w:hAnsi="Times New Roman" w:cs="Times New Roman"/>
          <w:bCs/>
          <w:lang w:val="lv-LV"/>
        </w:rPr>
        <w:t>m</w:t>
      </w:r>
      <w:r w:rsidR="007162B0" w:rsidRPr="007878AF">
        <w:rPr>
          <w:rFonts w:ascii="Times New Roman" w:hAnsi="Times New Roman" w:cs="Times New Roman"/>
          <w:bCs/>
          <w:lang w:val="lv-LV"/>
        </w:rPr>
        <w:t xml:space="preserve"> person</w:t>
      </w:r>
      <w:r w:rsidRPr="007878AF">
        <w:rPr>
          <w:rFonts w:ascii="Times New Roman" w:hAnsi="Times New Roman" w:cs="Times New Roman"/>
          <w:bCs/>
          <w:lang w:val="lv-LV"/>
        </w:rPr>
        <w:t>ām</w:t>
      </w:r>
      <w:r w:rsidR="007162B0" w:rsidRPr="007878AF">
        <w:rPr>
          <w:rFonts w:ascii="Times New Roman" w:hAnsi="Times New Roman" w:cs="Times New Roman"/>
          <w:bCs/>
          <w:lang w:val="lv-LV"/>
        </w:rPr>
        <w:t>, elektroniski nosūtot pieprasījumu</w:t>
      </w:r>
      <w:r w:rsidRPr="007878AF">
        <w:rPr>
          <w:rFonts w:ascii="Times New Roman" w:hAnsi="Times New Roman" w:cs="Times New Roman"/>
          <w:bCs/>
          <w:lang w:val="lv-LV"/>
        </w:rPr>
        <w:t>, kas parakstīts ar drošu elektronisku parakstu.</w:t>
      </w:r>
    </w:p>
    <w:p w14:paraId="68FB0A14" w14:textId="063BEED5" w:rsidR="007162B0" w:rsidRPr="007878AF" w:rsidRDefault="0098653A" w:rsidP="007878AF">
      <w:pPr>
        <w:pStyle w:val="ListParagraph"/>
        <w:numPr>
          <w:ilvl w:val="2"/>
          <w:numId w:val="19"/>
        </w:numPr>
        <w:spacing w:before="120" w:after="120"/>
        <w:jc w:val="both"/>
        <w:rPr>
          <w:rFonts w:ascii="Times New Roman" w:hAnsi="Times New Roman" w:cs="Times New Roman"/>
          <w:lang w:val="lv-LV"/>
        </w:rPr>
      </w:pPr>
      <w:r w:rsidRPr="007878AF">
        <w:rPr>
          <w:rFonts w:ascii="Times New Roman" w:hAnsi="Times New Roman" w:cs="Times New Roman"/>
          <w:bCs/>
          <w:lang w:val="lv-LV"/>
        </w:rPr>
        <w:t xml:space="preserve">CD diska </w:t>
      </w:r>
      <w:r w:rsidRPr="007878AF">
        <w:rPr>
          <w:rFonts w:ascii="Times New Roman" w:hAnsi="Times New Roman" w:cs="Times New Roman"/>
          <w:lang w:val="lv-LV"/>
        </w:rPr>
        <w:t>vai cit</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ārēj</w:t>
      </w:r>
      <w:r w:rsidR="00CB7884" w:rsidRPr="007878AF">
        <w:rPr>
          <w:rFonts w:ascii="Times New Roman" w:hAnsi="Times New Roman" w:cs="Times New Roman"/>
          <w:lang w:val="lv-LV"/>
        </w:rPr>
        <w:t>ā</w:t>
      </w:r>
      <w:r w:rsidRPr="007878AF">
        <w:rPr>
          <w:rFonts w:ascii="Times New Roman" w:hAnsi="Times New Roman" w:cs="Times New Roman"/>
          <w:lang w:val="lv-LV"/>
        </w:rPr>
        <w:t xml:space="preserve"> datu nesēj</w:t>
      </w:r>
      <w:r w:rsidR="00CB7884" w:rsidRPr="007878AF">
        <w:rPr>
          <w:rFonts w:ascii="Times New Roman" w:hAnsi="Times New Roman" w:cs="Times New Roman"/>
          <w:lang w:val="lv-LV"/>
        </w:rPr>
        <w:t>a</w:t>
      </w:r>
      <w:r w:rsidRPr="007878AF">
        <w:rPr>
          <w:rFonts w:ascii="Times New Roman" w:hAnsi="Times New Roman" w:cs="Times New Roman"/>
          <w:lang w:val="lv-LV"/>
        </w:rPr>
        <w:t xml:space="preserve"> ar Būvprojektu </w:t>
      </w:r>
      <w:r w:rsidR="00C032B7" w:rsidRPr="00E54C19">
        <w:rPr>
          <w:rFonts w:ascii="Times New Roman" w:hAnsi="Times New Roman" w:cs="Times New Roman"/>
          <w:bCs/>
          <w:szCs w:val="28"/>
          <w:lang w:val="lv-LV"/>
        </w:rPr>
        <w:t>saņemšana</w:t>
      </w:r>
      <w:r w:rsidR="00CB7884" w:rsidRPr="007878AF">
        <w:rPr>
          <w:rFonts w:ascii="Times New Roman" w:hAnsi="Times New Roman" w:cs="Times New Roman"/>
          <w:bCs/>
          <w:szCs w:val="28"/>
          <w:lang w:val="lv-LV"/>
        </w:rPr>
        <w:t xml:space="preserve"> -</w:t>
      </w:r>
      <w:r w:rsidR="00C032B7" w:rsidRPr="00E54C19">
        <w:rPr>
          <w:rFonts w:ascii="Times New Roman" w:hAnsi="Times New Roman" w:cs="Times New Roman"/>
          <w:bCs/>
          <w:szCs w:val="28"/>
          <w:lang w:val="lv-LV"/>
        </w:rPr>
        <w:t xml:space="preserve"> </w:t>
      </w:r>
      <w:r w:rsidR="00C032B7" w:rsidRPr="007878AF">
        <w:rPr>
          <w:rFonts w:ascii="Times New Roman" w:hAnsi="Times New Roman" w:cs="Times New Roman"/>
          <w:bCs/>
          <w:szCs w:val="28"/>
          <w:lang w:val="lv-LV"/>
        </w:rPr>
        <w:t>jā</w:t>
      </w:r>
      <w:r w:rsidR="00C032B7" w:rsidRPr="007878AF">
        <w:rPr>
          <w:rFonts w:ascii="Times New Roman" w:hAnsi="Times New Roman" w:cs="Times New Roman"/>
          <w:bCs/>
          <w:lang w:val="lv-LV"/>
        </w:rPr>
        <w:t>piesakās pie Nolikuma 1.6. punktā minētām personām</w:t>
      </w:r>
      <w:bookmarkStart w:id="1" w:name="_Hlk518472623"/>
      <w:r w:rsidR="00CB7884" w:rsidRPr="007878AF">
        <w:rPr>
          <w:rFonts w:ascii="Times New Roman" w:hAnsi="Times New Roman" w:cs="Times New Roman"/>
          <w:bCs/>
          <w:lang w:val="lv-LV"/>
        </w:rPr>
        <w:t xml:space="preserve"> (</w:t>
      </w:r>
      <w:r w:rsidR="007162B0" w:rsidRPr="007878AF">
        <w:rPr>
          <w:rFonts w:ascii="Times New Roman" w:hAnsi="Times New Roman" w:cs="Times New Roman"/>
          <w:bCs/>
          <w:lang w:val="lv-LV"/>
        </w:rPr>
        <w:t>2 (divas) darba dienas iepriekš</w:t>
      </w:r>
      <w:r w:rsidR="00CB7884"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elektroniski nosūtot pieprasījumu, </w:t>
      </w:r>
      <w:r w:rsidR="00C032B7" w:rsidRPr="007878AF">
        <w:rPr>
          <w:rFonts w:ascii="Times New Roman" w:hAnsi="Times New Roman" w:cs="Times New Roman"/>
          <w:bCs/>
          <w:lang w:val="lv-LV"/>
        </w:rPr>
        <w:t xml:space="preserve">kas parakstīts ar drošu elektronisku parakstu, </w:t>
      </w:r>
      <w:r w:rsidR="003B1528">
        <w:rPr>
          <w:rFonts w:ascii="Times New Roman" w:hAnsi="Times New Roman" w:cs="Times New Roman"/>
          <w:bCs/>
          <w:lang w:val="lv-LV"/>
        </w:rPr>
        <w:t xml:space="preserve">un </w:t>
      </w:r>
      <w:r w:rsidR="007162B0" w:rsidRPr="007878AF">
        <w:rPr>
          <w:rFonts w:ascii="Times New Roman" w:hAnsi="Times New Roman" w:cs="Times New Roman"/>
          <w:bCs/>
          <w:lang w:val="lv-LV"/>
        </w:rPr>
        <w:t xml:space="preserve">pilnvaru piegādātāja pārstāvim saņemt </w:t>
      </w:r>
      <w:r w:rsidR="00C032B7" w:rsidRPr="007878AF">
        <w:rPr>
          <w:rFonts w:ascii="Times New Roman" w:hAnsi="Times New Roman" w:cs="Times New Roman"/>
          <w:bCs/>
          <w:lang w:val="lv-LV" w:eastAsia="ar-SA"/>
        </w:rPr>
        <w:t>Būvprojektu</w:t>
      </w:r>
      <w:r w:rsidR="007162B0" w:rsidRPr="007878AF">
        <w:rPr>
          <w:rFonts w:ascii="Times New Roman" w:hAnsi="Times New Roman" w:cs="Times New Roman"/>
          <w:bCs/>
          <w:lang w:val="lv-LV"/>
        </w:rPr>
        <w:t xml:space="preserve">. Pieprasītās informācijas saņemšanai piegādātāja pārstāvim jāierodas personīgi Pasūtītāja adresē: </w:t>
      </w:r>
      <w:r w:rsidR="00C44586" w:rsidRPr="007878AF">
        <w:rPr>
          <w:rFonts w:ascii="Times New Roman" w:hAnsi="Times New Roman" w:cs="Times New Roman"/>
          <w:bCs/>
          <w:lang w:val="lv-LV"/>
        </w:rPr>
        <w:t>Stigu ielā 14 / Ulbrokas ielā 23</w:t>
      </w:r>
      <w:r w:rsidR="00CB7884" w:rsidRPr="007878AF">
        <w:rPr>
          <w:rFonts w:ascii="Times New Roman" w:hAnsi="Times New Roman" w:cs="Times New Roman"/>
          <w:bCs/>
          <w:lang w:val="lv-LV"/>
        </w:rPr>
        <w:t>, Rīgā</w:t>
      </w:r>
      <w:r w:rsidR="00C44586" w:rsidRPr="007878AF">
        <w:rPr>
          <w:rFonts w:ascii="Times New Roman" w:hAnsi="Times New Roman" w:cs="Times New Roman"/>
          <w:bCs/>
          <w:lang w:val="lv-LV"/>
        </w:rPr>
        <w:t xml:space="preserve"> (pirms ierašanās precizēt ar </w:t>
      </w:r>
      <w:proofErr w:type="spellStart"/>
      <w:r w:rsidR="00C44586" w:rsidRPr="007878AF">
        <w:rPr>
          <w:rFonts w:ascii="Times New Roman" w:hAnsi="Times New Roman" w:cs="Times New Roman"/>
          <w:bCs/>
          <w:lang w:val="lv-LV"/>
        </w:rPr>
        <w:t>konktakpersonām</w:t>
      </w:r>
      <w:proofErr w:type="spellEnd"/>
      <w:r w:rsidR="00C44586" w:rsidRPr="007878AF">
        <w:rPr>
          <w:rFonts w:ascii="Times New Roman" w:hAnsi="Times New Roman" w:cs="Times New Roman"/>
          <w:bCs/>
          <w:lang w:val="lv-LV"/>
        </w:rPr>
        <w:t>)</w:t>
      </w:r>
      <w:r w:rsidR="007162B0" w:rsidRPr="007878AF">
        <w:rPr>
          <w:rFonts w:ascii="Times New Roman" w:hAnsi="Times New Roman" w:cs="Times New Roman"/>
          <w:bCs/>
          <w:lang w:val="lv-LV"/>
        </w:rPr>
        <w:t xml:space="preserve">, </w:t>
      </w:r>
      <w:r w:rsidR="00C44586" w:rsidRPr="007878AF">
        <w:rPr>
          <w:rFonts w:ascii="Times New Roman" w:hAnsi="Times New Roman" w:cs="Times New Roman"/>
          <w:bCs/>
          <w:lang w:val="lv-LV"/>
        </w:rPr>
        <w:t>darba dienās no plkst. 9:00 – 12:00, 13:00 – 16:30, piektdienās no plkst. 9:00 – 12:00, 13:00 – 15:45</w:t>
      </w:r>
      <w:r w:rsidR="007162B0" w:rsidRPr="007878AF">
        <w:rPr>
          <w:rFonts w:ascii="Times New Roman" w:hAnsi="Times New Roman" w:cs="Times New Roman"/>
          <w:bCs/>
          <w:lang w:val="lv-LV"/>
        </w:rPr>
        <w:t xml:space="preserve">, iepriekš vienojoties par konkrētu laiku. Līdzi jābūt personas apliecinošam dokumentam (pasei vai personas apliecībai), pilnvaras oriģinālam vai pilnvaras apliecinātai kopijai. Minētie dokumenti būs nepieciešami </w:t>
      </w:r>
      <w:r w:rsidR="00CB7884" w:rsidRPr="007878AF">
        <w:rPr>
          <w:rFonts w:ascii="Times New Roman" w:hAnsi="Times New Roman" w:cs="Times New Roman"/>
          <w:bCs/>
          <w:lang w:val="lv-LV"/>
        </w:rPr>
        <w:t>personas identificēšanai</w:t>
      </w:r>
      <w:r w:rsidR="007162B0" w:rsidRPr="007878AF">
        <w:rPr>
          <w:rFonts w:ascii="Times New Roman" w:hAnsi="Times New Roman" w:cs="Times New Roman"/>
          <w:bCs/>
          <w:lang w:val="lv-LV"/>
        </w:rPr>
        <w:t>.</w:t>
      </w:r>
      <w:bookmarkEnd w:id="1"/>
    </w:p>
    <w:p w14:paraId="7CDAD381" w14:textId="174E5EE4" w:rsidR="004672EA" w:rsidRPr="0064444A" w:rsidRDefault="00A12D7C" w:rsidP="004672EA">
      <w:pPr>
        <w:pStyle w:val="ListParagraph"/>
        <w:numPr>
          <w:ilvl w:val="1"/>
          <w:numId w:val="19"/>
        </w:numPr>
        <w:spacing w:before="120" w:after="120"/>
        <w:ind w:left="426" w:hanging="426"/>
        <w:contextualSpacing w:val="0"/>
        <w:jc w:val="both"/>
        <w:rPr>
          <w:rFonts w:ascii="Times New Roman" w:hAnsi="Times New Roman" w:cs="Times New Roman"/>
          <w:lang w:val="lv-LV"/>
        </w:rPr>
      </w:pPr>
      <w:r w:rsidRPr="0064444A">
        <w:rPr>
          <w:rFonts w:ascii="Times New Roman" w:hAnsi="Times New Roman" w:cs="Times New Roman"/>
          <w:lang w:val="lv-LV"/>
        </w:rPr>
        <w:t>Iepirkuma priekšmeta</w:t>
      </w:r>
      <w:r w:rsidR="00D6767B" w:rsidRPr="0064444A">
        <w:rPr>
          <w:rFonts w:ascii="Times New Roman" w:hAnsi="Times New Roman" w:cs="Times New Roman"/>
          <w:lang w:val="lv-LV"/>
        </w:rPr>
        <w:t xml:space="preserve"> nomenklatūra (CPV kods):</w:t>
      </w:r>
    </w:p>
    <w:p w14:paraId="1B6B1B26" w14:textId="47431F7E" w:rsidR="00D6767B" w:rsidRPr="00037D12" w:rsidRDefault="00D6767B" w:rsidP="009B4350">
      <w:pPr>
        <w:pStyle w:val="ListParagraph"/>
        <w:widowControl w:val="0"/>
        <w:numPr>
          <w:ilvl w:val="2"/>
          <w:numId w:val="19"/>
        </w:numPr>
        <w:spacing w:before="120" w:after="120"/>
        <w:jc w:val="both"/>
        <w:rPr>
          <w:rFonts w:ascii="Times New Roman" w:hAnsi="Times New Roman" w:cs="Times New Roman"/>
          <w:lang w:val="lv-LV"/>
        </w:rPr>
      </w:pPr>
      <w:r w:rsidRPr="00037D12">
        <w:rPr>
          <w:rFonts w:ascii="Times New Roman" w:hAnsi="Times New Roman" w:cs="Times New Roman"/>
          <w:lang w:val="lv-LV"/>
        </w:rPr>
        <w:t xml:space="preserve">Galvenais CPV kods: </w:t>
      </w:r>
      <w:r w:rsidR="00037D12" w:rsidRPr="00037D12">
        <w:rPr>
          <w:rFonts w:ascii="Times New Roman" w:hAnsi="Times New Roman" w:cs="Times New Roman"/>
          <w:lang w:val="lv-LV"/>
        </w:rPr>
        <w:t>45200000-9 (Pilnīgas vai daļējas izbūves darbi un inženiertehniskie darbi); 45250000-4 (Iekārtu, raktuvju un ražotņu celtniecības darbi un ar naftas un dabasgāzes rūpniecību saistītu būvju celtniecības darbi).</w:t>
      </w:r>
    </w:p>
    <w:p w14:paraId="316C5EE7" w14:textId="15EE25E1" w:rsidR="00C25774" w:rsidRPr="00037D12" w:rsidRDefault="00D6767B" w:rsidP="009B4350">
      <w:pPr>
        <w:pStyle w:val="ListParagraph"/>
        <w:widowControl w:val="0"/>
        <w:numPr>
          <w:ilvl w:val="2"/>
          <w:numId w:val="19"/>
        </w:numPr>
        <w:spacing w:before="120" w:after="120"/>
        <w:ind w:left="709" w:hanging="709"/>
        <w:jc w:val="both"/>
        <w:rPr>
          <w:rFonts w:ascii="Times New Roman" w:hAnsi="Times New Roman" w:cs="Times New Roman"/>
          <w:lang w:val="lv-LV"/>
        </w:rPr>
      </w:pPr>
      <w:r w:rsidRPr="00037D12">
        <w:rPr>
          <w:rFonts w:ascii="Times New Roman" w:hAnsi="Times New Roman" w:cs="Times New Roman"/>
          <w:lang w:val="lv-LV"/>
        </w:rPr>
        <w:t xml:space="preserve">Papildus CPV kodi: </w:t>
      </w:r>
      <w:r w:rsidR="00037D12" w:rsidRPr="00037D12">
        <w:rPr>
          <w:rFonts w:ascii="Times New Roman" w:hAnsi="Times New Roman" w:cs="Times New Roman"/>
          <w:lang w:val="lv-LV"/>
        </w:rPr>
        <w:t>45230000-8 (Cauruļvadu, komunikāciju un elektropadeves līniju, lielceļu, ceļu, lidlauku un dzelzceļa līniju būvdarbi; lēzenas konstrukcijas); 45231000-5 (Cauruļvadu, komunikāciju un elektropadeves līniju būvdarbi); 45231200-7 (Naftas un gāzes cauruļvadu būvdarbi); 45231220-3 (Gāzes cauruļvadu būvdarbi)</w:t>
      </w:r>
      <w:r w:rsidR="004672EA" w:rsidRPr="00037D12">
        <w:rPr>
          <w:rFonts w:ascii="Times New Roman" w:hAnsi="Times New Roman" w:cs="Times New Roman"/>
          <w:lang w:val="lv-LV"/>
        </w:rPr>
        <w:t>.</w:t>
      </w:r>
      <w:r w:rsidRPr="00037D12">
        <w:rPr>
          <w:rFonts w:ascii="Times New Roman" w:hAnsi="Times New Roman" w:cs="Times New Roman"/>
          <w:lang w:val="lv-LV"/>
        </w:rPr>
        <w:t xml:space="preserve"> </w:t>
      </w:r>
    </w:p>
    <w:p w14:paraId="0EFCDA14" w14:textId="69A7D540" w:rsidR="00B8315D" w:rsidRPr="003741E0" w:rsidRDefault="00B8315D" w:rsidP="009B4350">
      <w:pPr>
        <w:pStyle w:val="BodyText2"/>
        <w:widowControl w:val="0"/>
        <w:numPr>
          <w:ilvl w:val="1"/>
          <w:numId w:val="19"/>
        </w:numPr>
        <w:tabs>
          <w:tab w:val="num" w:pos="720"/>
        </w:tabs>
        <w:spacing w:after="120"/>
        <w:ind w:left="426" w:hanging="426"/>
        <w:rPr>
          <w:rFonts w:ascii="Times New Roman" w:hAnsi="Times New Roman"/>
        </w:rPr>
      </w:pPr>
      <w:r w:rsidRPr="003741E0">
        <w:rPr>
          <w:rFonts w:ascii="Times New Roman" w:hAnsi="Times New Roman"/>
        </w:rPr>
        <w:t xml:space="preserve">Projekts </w:t>
      </w:r>
      <w:r w:rsidR="009D666B" w:rsidRPr="003741E0">
        <w:rPr>
          <w:rFonts w:ascii="Times New Roman" w:hAnsi="Times New Roman"/>
        </w:rPr>
        <w:t xml:space="preserve">tiek </w:t>
      </w:r>
      <w:r w:rsidRPr="003741E0">
        <w:rPr>
          <w:rFonts w:ascii="Times New Roman" w:hAnsi="Times New Roman"/>
        </w:rPr>
        <w:t xml:space="preserve">līdzfinansēts Līguma Nr. INEA/CEF/ENER/M2019/1945596 ietvaros, </w:t>
      </w:r>
      <w:r w:rsidR="009D666B" w:rsidRPr="003741E0">
        <w:rPr>
          <w:rFonts w:ascii="Times New Roman" w:hAnsi="Times New Roman"/>
        </w:rPr>
        <w:t xml:space="preserve">projekta </w:t>
      </w:r>
      <w:r w:rsidR="009D666B" w:rsidRPr="003741E0">
        <w:rPr>
          <w:rFonts w:ascii="Times New Roman" w:hAnsi="Times New Roman"/>
          <w:i/>
          <w:iCs/>
        </w:rPr>
        <w:lastRenderedPageBreak/>
        <w:t>(</w:t>
      </w:r>
      <w:proofErr w:type="spellStart"/>
      <w:r w:rsidR="009D666B" w:rsidRPr="003741E0">
        <w:rPr>
          <w:rFonts w:ascii="Times New Roman" w:hAnsi="Times New Roman"/>
          <w:i/>
          <w:iCs/>
        </w:rPr>
        <w:t>Action</w:t>
      </w:r>
      <w:proofErr w:type="spellEnd"/>
      <w:r w:rsidR="009D666B" w:rsidRPr="003741E0">
        <w:rPr>
          <w:rFonts w:ascii="Times New Roman" w:hAnsi="Times New Roman"/>
          <w:i/>
          <w:iCs/>
        </w:rPr>
        <w:t>)</w:t>
      </w:r>
      <w:r w:rsidR="009D666B" w:rsidRPr="003741E0">
        <w:rPr>
          <w:rFonts w:ascii="Times New Roman" w:hAnsi="Times New Roman"/>
        </w:rPr>
        <w:t xml:space="preserve"> </w:t>
      </w:r>
      <w:r w:rsidRPr="003741E0">
        <w:rPr>
          <w:rFonts w:ascii="Times New Roman" w:hAnsi="Times New Roman"/>
        </w:rPr>
        <w:t>Nr. 8.2.1-0001-LVLT-W-M-19</w:t>
      </w:r>
      <w:r w:rsidR="00C320DC" w:rsidRPr="003741E0">
        <w:rPr>
          <w:rFonts w:ascii="Times New Roman" w:hAnsi="Times New Roman"/>
        </w:rPr>
        <w:t>, projekta nosaukums</w:t>
      </w:r>
      <w:r w:rsidR="00741696" w:rsidRPr="003741E0">
        <w:rPr>
          <w:rFonts w:ascii="Times New Roman" w:hAnsi="Times New Roman"/>
        </w:rPr>
        <w:t xml:space="preserve"> “Latvijas - Lietuvas starpsavienojuma uzlabošana”.</w:t>
      </w:r>
    </w:p>
    <w:p w14:paraId="0EE24BBD" w14:textId="77777777" w:rsidR="009D2474" w:rsidRDefault="00D6767B" w:rsidP="009B4350">
      <w:pPr>
        <w:pStyle w:val="BodyText2"/>
        <w:widowControl w:val="0"/>
        <w:numPr>
          <w:ilvl w:val="1"/>
          <w:numId w:val="19"/>
        </w:numPr>
        <w:tabs>
          <w:tab w:val="num" w:pos="720"/>
        </w:tabs>
        <w:spacing w:after="120"/>
        <w:ind w:left="426" w:hanging="426"/>
        <w:rPr>
          <w:rFonts w:ascii="Times New Roman" w:hAnsi="Times New Roman"/>
        </w:rPr>
      </w:pPr>
      <w:r w:rsidRPr="0064444A">
        <w:rPr>
          <w:rFonts w:ascii="Times New Roman" w:hAnsi="Times New Roman"/>
        </w:rPr>
        <w:t>Līguma</w:t>
      </w:r>
      <w:r w:rsidR="00CF6D67">
        <w:rPr>
          <w:rFonts w:ascii="Times New Roman" w:hAnsi="Times New Roman"/>
        </w:rPr>
        <w:t>/Darbu</w:t>
      </w:r>
      <w:r w:rsidRPr="0064444A">
        <w:rPr>
          <w:rFonts w:ascii="Times New Roman" w:hAnsi="Times New Roman"/>
        </w:rPr>
        <w:t xml:space="preserve"> izpildes</w:t>
      </w:r>
      <w:r w:rsidR="004533DC" w:rsidRPr="0064444A">
        <w:rPr>
          <w:rFonts w:ascii="Times New Roman" w:hAnsi="Times New Roman"/>
        </w:rPr>
        <w:t xml:space="preserve"> </w:t>
      </w:r>
      <w:r w:rsidR="00126399" w:rsidRPr="0064444A">
        <w:rPr>
          <w:rFonts w:ascii="Times New Roman" w:hAnsi="Times New Roman"/>
        </w:rPr>
        <w:t>vieta</w:t>
      </w:r>
      <w:r w:rsidR="00FB2C30" w:rsidRPr="0064444A">
        <w:rPr>
          <w:rFonts w:ascii="Times New Roman" w:hAnsi="Times New Roman"/>
        </w:rPr>
        <w:t>:</w:t>
      </w:r>
    </w:p>
    <w:p w14:paraId="29219285" w14:textId="77777777" w:rsidR="009D2474" w:rsidRDefault="009D2474" w:rsidP="009B4350">
      <w:pPr>
        <w:pStyle w:val="BodyText2"/>
        <w:widowControl w:val="0"/>
        <w:numPr>
          <w:ilvl w:val="0"/>
          <w:numId w:val="43"/>
        </w:numPr>
        <w:spacing w:before="60" w:after="60"/>
        <w:ind w:left="782" w:hanging="357"/>
        <w:rPr>
          <w:rFonts w:ascii="Times New Roman" w:hAnsi="Times New Roman"/>
        </w:rPr>
      </w:pPr>
      <w:r>
        <w:rPr>
          <w:rFonts w:ascii="Times New Roman" w:hAnsi="Times New Roman"/>
        </w:rPr>
        <w:t>z</w:t>
      </w:r>
      <w:r w:rsidR="00E54C19" w:rsidRPr="00E54C19">
        <w:rPr>
          <w:rFonts w:ascii="Times New Roman" w:hAnsi="Times New Roman"/>
        </w:rPr>
        <w:t>emes gab.</w:t>
      </w:r>
      <w:r>
        <w:rPr>
          <w:rFonts w:ascii="Times New Roman" w:hAnsi="Times New Roman"/>
        </w:rPr>
        <w:t xml:space="preserve"> ar </w:t>
      </w:r>
      <w:r w:rsidR="00E54C19" w:rsidRPr="00E54C19">
        <w:rPr>
          <w:rFonts w:ascii="Times New Roman" w:hAnsi="Times New Roman"/>
        </w:rPr>
        <w:t>kad. Nr. 80680090321</w:t>
      </w:r>
      <w:r>
        <w:rPr>
          <w:rFonts w:ascii="Times New Roman" w:hAnsi="Times New Roman"/>
        </w:rPr>
        <w:t>,</w:t>
      </w:r>
      <w:r w:rsidR="00E54C19" w:rsidRPr="00E54C19">
        <w:rPr>
          <w:rFonts w:ascii="Times New Roman" w:hAnsi="Times New Roman"/>
        </w:rPr>
        <w:t xml:space="preserve"> </w:t>
      </w:r>
      <w:r>
        <w:rPr>
          <w:rFonts w:ascii="Times New Roman" w:hAnsi="Times New Roman"/>
        </w:rPr>
        <w:t>a</w:t>
      </w:r>
      <w:r w:rsidR="00E54C19" w:rsidRPr="00E54C19">
        <w:rPr>
          <w:rFonts w:ascii="Times New Roman" w:hAnsi="Times New Roman"/>
        </w:rPr>
        <w:t>drese: Smiltnieki, Krimuldas pag., Krimuldas nov.</w:t>
      </w:r>
      <w:r>
        <w:rPr>
          <w:rFonts w:ascii="Times New Roman" w:hAnsi="Times New Roman"/>
        </w:rPr>
        <w:t>;</w:t>
      </w:r>
    </w:p>
    <w:p w14:paraId="006F3C84" w14:textId="77777777" w:rsidR="009D2474" w:rsidRDefault="009D2474" w:rsidP="009B4350">
      <w:pPr>
        <w:pStyle w:val="BodyText2"/>
        <w:widowControl w:val="0"/>
        <w:numPr>
          <w:ilvl w:val="0"/>
          <w:numId w:val="43"/>
        </w:numPr>
        <w:spacing w:before="60" w:after="60"/>
        <w:ind w:left="782" w:hanging="357"/>
        <w:rPr>
          <w:rFonts w:ascii="Times New Roman" w:hAnsi="Times New Roman"/>
        </w:rPr>
      </w:pPr>
      <w:r>
        <w:rPr>
          <w:rFonts w:ascii="Times New Roman" w:hAnsi="Times New Roman"/>
        </w:rPr>
        <w:t>z</w:t>
      </w:r>
      <w:r w:rsidR="00E54C19" w:rsidRPr="00E54C19">
        <w:rPr>
          <w:rFonts w:ascii="Times New Roman" w:hAnsi="Times New Roman"/>
        </w:rPr>
        <w:t xml:space="preserve">emes gab. </w:t>
      </w:r>
      <w:r>
        <w:rPr>
          <w:rFonts w:ascii="Times New Roman" w:hAnsi="Times New Roman"/>
        </w:rPr>
        <w:t xml:space="preserve">ar </w:t>
      </w:r>
      <w:r w:rsidR="00E54C19" w:rsidRPr="00E54C19">
        <w:rPr>
          <w:rFonts w:ascii="Times New Roman" w:hAnsi="Times New Roman"/>
        </w:rPr>
        <w:t>kad. Nr. 80680090060</w:t>
      </w:r>
      <w:r>
        <w:rPr>
          <w:rFonts w:ascii="Times New Roman" w:hAnsi="Times New Roman"/>
        </w:rPr>
        <w:t>,</w:t>
      </w:r>
      <w:r w:rsidR="00E54C19" w:rsidRPr="00E54C19">
        <w:rPr>
          <w:rFonts w:ascii="Times New Roman" w:hAnsi="Times New Roman"/>
        </w:rPr>
        <w:t xml:space="preserve"> </w:t>
      </w:r>
      <w:r>
        <w:rPr>
          <w:rFonts w:ascii="Times New Roman" w:hAnsi="Times New Roman"/>
        </w:rPr>
        <w:t>a</w:t>
      </w:r>
      <w:r w:rsidR="00E54C19" w:rsidRPr="00E54C19">
        <w:rPr>
          <w:rFonts w:ascii="Times New Roman" w:hAnsi="Times New Roman"/>
        </w:rPr>
        <w:t>drese: Veides, Krimuldas pag. Krimuldas nov.</w:t>
      </w:r>
      <w:r>
        <w:rPr>
          <w:rFonts w:ascii="Times New Roman" w:hAnsi="Times New Roman"/>
        </w:rPr>
        <w:t>;</w:t>
      </w:r>
    </w:p>
    <w:p w14:paraId="5FE36649" w14:textId="77777777" w:rsidR="009D2474" w:rsidRDefault="009D2474" w:rsidP="009B4350">
      <w:pPr>
        <w:pStyle w:val="BodyText2"/>
        <w:widowControl w:val="0"/>
        <w:numPr>
          <w:ilvl w:val="0"/>
          <w:numId w:val="43"/>
        </w:numPr>
        <w:spacing w:before="60" w:after="60"/>
        <w:ind w:left="782" w:hanging="357"/>
        <w:rPr>
          <w:rFonts w:ascii="Times New Roman" w:hAnsi="Times New Roman"/>
        </w:rPr>
      </w:pPr>
      <w:r>
        <w:rPr>
          <w:rFonts w:ascii="Times New Roman" w:hAnsi="Times New Roman"/>
        </w:rPr>
        <w:t>z</w:t>
      </w:r>
      <w:r w:rsidR="00E54C19" w:rsidRPr="00E54C19">
        <w:rPr>
          <w:rFonts w:ascii="Times New Roman" w:hAnsi="Times New Roman"/>
        </w:rPr>
        <w:t xml:space="preserve">emes gab. </w:t>
      </w:r>
      <w:r>
        <w:rPr>
          <w:rFonts w:ascii="Times New Roman" w:hAnsi="Times New Roman"/>
        </w:rPr>
        <w:t xml:space="preserve">ar </w:t>
      </w:r>
      <w:r w:rsidR="00E54C19" w:rsidRPr="00E54C19">
        <w:rPr>
          <w:rFonts w:ascii="Times New Roman" w:hAnsi="Times New Roman"/>
        </w:rPr>
        <w:t>kad. Nr. 80680090320</w:t>
      </w:r>
      <w:r>
        <w:rPr>
          <w:rFonts w:ascii="Times New Roman" w:hAnsi="Times New Roman"/>
        </w:rPr>
        <w:t>,</w:t>
      </w:r>
      <w:r w:rsidR="00E54C19" w:rsidRPr="00E54C19">
        <w:rPr>
          <w:rFonts w:ascii="Times New Roman" w:hAnsi="Times New Roman"/>
        </w:rPr>
        <w:t xml:space="preserve"> </w:t>
      </w:r>
      <w:r>
        <w:rPr>
          <w:rFonts w:ascii="Times New Roman" w:hAnsi="Times New Roman"/>
        </w:rPr>
        <w:t>a</w:t>
      </w:r>
      <w:r w:rsidR="00E54C19" w:rsidRPr="00E54C19">
        <w:rPr>
          <w:rFonts w:ascii="Times New Roman" w:hAnsi="Times New Roman"/>
        </w:rPr>
        <w:t>drese: Kalmītes, Krimuldas pag. Krimuldas nov.</w:t>
      </w:r>
      <w:r>
        <w:rPr>
          <w:rFonts w:ascii="Times New Roman" w:hAnsi="Times New Roman"/>
        </w:rPr>
        <w:t>;</w:t>
      </w:r>
    </w:p>
    <w:p w14:paraId="3B67826A" w14:textId="069EA93A" w:rsidR="00302E72" w:rsidRPr="00BD3055" w:rsidRDefault="00E54C19" w:rsidP="009B4350">
      <w:pPr>
        <w:pStyle w:val="BodyText2"/>
        <w:widowControl w:val="0"/>
        <w:numPr>
          <w:ilvl w:val="0"/>
          <w:numId w:val="43"/>
        </w:numPr>
        <w:spacing w:before="60" w:after="60"/>
        <w:ind w:left="782" w:hanging="357"/>
        <w:rPr>
          <w:rFonts w:ascii="Times New Roman" w:hAnsi="Times New Roman"/>
        </w:rPr>
      </w:pPr>
      <w:r w:rsidRPr="00E54C19">
        <w:rPr>
          <w:rFonts w:ascii="Times New Roman" w:hAnsi="Times New Roman"/>
        </w:rPr>
        <w:t xml:space="preserve">Zemes gab. </w:t>
      </w:r>
      <w:r w:rsidR="009D2474">
        <w:rPr>
          <w:rFonts w:ascii="Times New Roman" w:hAnsi="Times New Roman"/>
        </w:rPr>
        <w:t xml:space="preserve">ar </w:t>
      </w:r>
      <w:r w:rsidRPr="00E54C19">
        <w:rPr>
          <w:rFonts w:ascii="Times New Roman" w:hAnsi="Times New Roman"/>
        </w:rPr>
        <w:t>kad. Nr. 80680090416</w:t>
      </w:r>
      <w:r w:rsidR="009D2474">
        <w:rPr>
          <w:rFonts w:ascii="Times New Roman" w:hAnsi="Times New Roman"/>
        </w:rPr>
        <w:t>, a</w:t>
      </w:r>
      <w:r w:rsidRPr="00E54C19">
        <w:rPr>
          <w:rFonts w:ascii="Times New Roman" w:hAnsi="Times New Roman"/>
        </w:rPr>
        <w:t>drese:</w:t>
      </w:r>
      <w:r w:rsidR="009D2474">
        <w:rPr>
          <w:rFonts w:ascii="Times New Roman" w:hAnsi="Times New Roman"/>
        </w:rPr>
        <w:t xml:space="preserve"> </w:t>
      </w:r>
      <w:r w:rsidRPr="00E54C19">
        <w:rPr>
          <w:rFonts w:ascii="Times New Roman" w:hAnsi="Times New Roman"/>
        </w:rPr>
        <w:t xml:space="preserve">GRS </w:t>
      </w:r>
      <w:proofErr w:type="spellStart"/>
      <w:r w:rsidRPr="00E54C19">
        <w:rPr>
          <w:rFonts w:ascii="Times New Roman" w:hAnsi="Times New Roman"/>
        </w:rPr>
        <w:t>Ezerciems</w:t>
      </w:r>
      <w:proofErr w:type="spellEnd"/>
      <w:r w:rsidRPr="00E54C19">
        <w:rPr>
          <w:rFonts w:ascii="Times New Roman" w:hAnsi="Times New Roman"/>
        </w:rPr>
        <w:t>, Krimuldas pag. Krimuldas nov.</w:t>
      </w:r>
    </w:p>
    <w:p w14:paraId="303C35D8" w14:textId="21B80EAC" w:rsidR="009F00EE" w:rsidRPr="009D2474" w:rsidRDefault="00EC0D23" w:rsidP="009B4350">
      <w:pPr>
        <w:pStyle w:val="BodyText2"/>
        <w:widowControl w:val="0"/>
        <w:numPr>
          <w:ilvl w:val="1"/>
          <w:numId w:val="19"/>
        </w:numPr>
        <w:spacing w:after="120"/>
        <w:ind w:left="426" w:hanging="426"/>
        <w:rPr>
          <w:rFonts w:ascii="Times New Roman" w:hAnsi="Times New Roman"/>
        </w:rPr>
      </w:pPr>
      <w:r w:rsidRPr="009D2474">
        <w:rPr>
          <w:rFonts w:ascii="Times New Roman" w:hAnsi="Times New Roman"/>
          <w:szCs w:val="24"/>
        </w:rPr>
        <w:t xml:space="preserve">Līguma izpildes / </w:t>
      </w:r>
      <w:r w:rsidR="00E26909" w:rsidRPr="009D2474">
        <w:rPr>
          <w:rFonts w:ascii="Times New Roman" w:hAnsi="Times New Roman"/>
          <w:szCs w:val="24"/>
        </w:rPr>
        <w:t>Darbu veikšanas</w:t>
      </w:r>
      <w:r w:rsidRPr="009D2474">
        <w:rPr>
          <w:rFonts w:ascii="Times New Roman" w:hAnsi="Times New Roman"/>
          <w:szCs w:val="24"/>
        </w:rPr>
        <w:t xml:space="preserve"> termiņš</w:t>
      </w:r>
      <w:r w:rsidR="004D7FAE" w:rsidRPr="009D2474">
        <w:rPr>
          <w:rFonts w:ascii="Times New Roman" w:hAnsi="Times New Roman"/>
          <w:szCs w:val="24"/>
        </w:rPr>
        <w:t xml:space="preserve"> un nosacījumi</w:t>
      </w:r>
      <w:r w:rsidR="00F06056" w:rsidRPr="009D2474">
        <w:rPr>
          <w:rFonts w:ascii="Times New Roman" w:hAnsi="Times New Roman"/>
          <w:szCs w:val="24"/>
        </w:rPr>
        <w:t xml:space="preserve"> (</w:t>
      </w:r>
      <w:r w:rsidR="00E039F5" w:rsidRPr="009D2474">
        <w:rPr>
          <w:rFonts w:ascii="Times New Roman" w:hAnsi="Times New Roman"/>
          <w:szCs w:val="24"/>
        </w:rPr>
        <w:t xml:space="preserve">sk. arī Nolikuma </w:t>
      </w:r>
      <w:r w:rsidR="004662F1" w:rsidRPr="009D2474">
        <w:rPr>
          <w:rFonts w:ascii="Times New Roman" w:hAnsi="Times New Roman"/>
          <w:szCs w:val="24"/>
        </w:rPr>
        <w:t>12</w:t>
      </w:r>
      <w:r w:rsidR="00E039F5" w:rsidRPr="009D2474">
        <w:rPr>
          <w:rFonts w:ascii="Times New Roman" w:hAnsi="Times New Roman"/>
          <w:szCs w:val="24"/>
        </w:rPr>
        <w:t>. pielikumu “Norādījumi darbu izpildes organizācijai</w:t>
      </w:r>
      <w:r w:rsidR="00F06056" w:rsidRPr="009D2474">
        <w:rPr>
          <w:rFonts w:ascii="Times New Roman" w:hAnsi="Times New Roman"/>
          <w:szCs w:val="24"/>
        </w:rPr>
        <w:t>)</w:t>
      </w:r>
      <w:r w:rsidR="009F00EE" w:rsidRPr="009D2474">
        <w:rPr>
          <w:rFonts w:ascii="Times New Roman" w:hAnsi="Times New Roman"/>
          <w:szCs w:val="24"/>
        </w:rPr>
        <w:t>:</w:t>
      </w:r>
    </w:p>
    <w:p w14:paraId="1DA07F69" w14:textId="7BE63C66" w:rsidR="008235BA" w:rsidRPr="009D2474" w:rsidRDefault="00E6610B" w:rsidP="009E3018">
      <w:pPr>
        <w:pStyle w:val="BodyText2"/>
        <w:numPr>
          <w:ilvl w:val="2"/>
          <w:numId w:val="19"/>
        </w:numPr>
        <w:spacing w:after="120"/>
        <w:ind w:left="1276"/>
        <w:rPr>
          <w:u w:val="single"/>
        </w:rPr>
      </w:pPr>
      <w:r>
        <w:rPr>
          <w:rFonts w:ascii="Times New Roman" w:hAnsi="Times New Roman"/>
          <w:szCs w:val="24"/>
        </w:rPr>
        <w:t xml:space="preserve">Izpildītājam </w:t>
      </w:r>
      <w:r w:rsidR="00470292" w:rsidRPr="009D2474">
        <w:rPr>
          <w:rFonts w:ascii="Times New Roman" w:hAnsi="Times New Roman"/>
          <w:szCs w:val="24"/>
        </w:rPr>
        <w:t>D</w:t>
      </w:r>
      <w:r w:rsidR="007B1D5B" w:rsidRPr="009D2474">
        <w:rPr>
          <w:rFonts w:ascii="Times New Roman" w:hAnsi="Times New Roman"/>
          <w:szCs w:val="24"/>
        </w:rPr>
        <w:t xml:space="preserve">arbi jāpabeidz </w:t>
      </w:r>
      <w:r w:rsidR="00470292" w:rsidRPr="009D2474">
        <w:rPr>
          <w:rFonts w:ascii="Times New Roman" w:hAnsi="Times New Roman"/>
          <w:szCs w:val="24"/>
        </w:rPr>
        <w:t xml:space="preserve">un objekts jānodod ekspluatācijā </w:t>
      </w:r>
      <w:r w:rsidR="007B1D5B" w:rsidRPr="009D2474">
        <w:rPr>
          <w:rFonts w:ascii="Times New Roman" w:hAnsi="Times New Roman"/>
          <w:szCs w:val="24"/>
        </w:rPr>
        <w:t>ne vēlāk kā līdz 20</w:t>
      </w:r>
      <w:r w:rsidR="00D646F2" w:rsidRPr="009D2474">
        <w:rPr>
          <w:rFonts w:ascii="Times New Roman" w:hAnsi="Times New Roman"/>
          <w:szCs w:val="24"/>
        </w:rPr>
        <w:t>22</w:t>
      </w:r>
      <w:r w:rsidR="007B1D5B" w:rsidRPr="009D2474">
        <w:rPr>
          <w:rFonts w:ascii="Times New Roman" w:hAnsi="Times New Roman"/>
          <w:szCs w:val="24"/>
        </w:rPr>
        <w:t>.</w:t>
      </w:r>
      <w:r w:rsidR="009D2474" w:rsidRPr="009D2474">
        <w:rPr>
          <w:rFonts w:ascii="Times New Roman" w:hAnsi="Times New Roman"/>
          <w:szCs w:val="24"/>
        </w:rPr>
        <w:t> </w:t>
      </w:r>
      <w:r w:rsidR="007B1D5B" w:rsidRPr="009D2474">
        <w:rPr>
          <w:rFonts w:ascii="Times New Roman" w:hAnsi="Times New Roman"/>
          <w:szCs w:val="24"/>
        </w:rPr>
        <w:t xml:space="preserve">gada </w:t>
      </w:r>
      <w:r w:rsidR="004662F1" w:rsidRPr="009D2474">
        <w:rPr>
          <w:rFonts w:ascii="Times New Roman" w:hAnsi="Times New Roman"/>
          <w:szCs w:val="24"/>
        </w:rPr>
        <w:t>15</w:t>
      </w:r>
      <w:r w:rsidR="007B1D5B" w:rsidRPr="009D2474">
        <w:rPr>
          <w:rFonts w:ascii="Times New Roman" w:hAnsi="Times New Roman"/>
          <w:szCs w:val="24"/>
        </w:rPr>
        <w:t>.</w:t>
      </w:r>
      <w:r w:rsidR="009D2474" w:rsidRPr="009D2474">
        <w:rPr>
          <w:rFonts w:ascii="Times New Roman" w:hAnsi="Times New Roman"/>
          <w:szCs w:val="24"/>
        </w:rPr>
        <w:t> </w:t>
      </w:r>
      <w:r w:rsidR="009464D2" w:rsidRPr="009D2474">
        <w:rPr>
          <w:rFonts w:ascii="Times New Roman" w:hAnsi="Times New Roman"/>
          <w:szCs w:val="24"/>
        </w:rPr>
        <w:t>decembr</w:t>
      </w:r>
      <w:r w:rsidR="009464D2">
        <w:rPr>
          <w:rFonts w:ascii="Times New Roman" w:hAnsi="Times New Roman"/>
          <w:szCs w:val="24"/>
        </w:rPr>
        <w:t>i</w:t>
      </w:r>
      <w:r w:rsidR="009464D2" w:rsidRPr="009D2474">
        <w:rPr>
          <w:rFonts w:ascii="Times New Roman" w:hAnsi="Times New Roman"/>
          <w:szCs w:val="24"/>
        </w:rPr>
        <w:t>m</w:t>
      </w:r>
      <w:r w:rsidR="004662F1" w:rsidRPr="009D2474">
        <w:rPr>
          <w:rFonts w:ascii="Times New Roman" w:hAnsi="Times New Roman"/>
          <w:szCs w:val="24"/>
        </w:rPr>
        <w:t>.</w:t>
      </w:r>
      <w:r>
        <w:rPr>
          <w:rFonts w:ascii="Times New Roman" w:hAnsi="Times New Roman"/>
          <w:szCs w:val="24"/>
        </w:rPr>
        <w:t xml:space="preserve"> </w:t>
      </w:r>
    </w:p>
    <w:p w14:paraId="52D5758F" w14:textId="4AA80632" w:rsidR="00EF10E3" w:rsidRPr="00EF10E3" w:rsidRDefault="00EF10E3" w:rsidP="009E3018">
      <w:pPr>
        <w:pStyle w:val="BodyText2"/>
        <w:numPr>
          <w:ilvl w:val="2"/>
          <w:numId w:val="19"/>
        </w:numPr>
        <w:spacing w:after="120"/>
        <w:ind w:left="1276"/>
        <w:rPr>
          <w:rFonts w:ascii="Times New Roman" w:hAnsi="Times New Roman"/>
        </w:rPr>
      </w:pPr>
      <w:r w:rsidRPr="009E3018">
        <w:rPr>
          <w:rFonts w:ascii="Times New Roman" w:hAnsi="Times New Roman"/>
          <w:szCs w:val="24"/>
        </w:rPr>
        <w:t xml:space="preserve">Darbu veikšanai nepieciešamās iekārtas un materiālus (Nolikuma </w:t>
      </w:r>
      <w:r w:rsidR="00E54C19" w:rsidRPr="009E3018">
        <w:rPr>
          <w:rFonts w:ascii="Times New Roman" w:hAnsi="Times New Roman"/>
          <w:szCs w:val="24"/>
        </w:rPr>
        <w:t>1</w:t>
      </w:r>
      <w:r w:rsidR="001B375B" w:rsidRPr="009E3018">
        <w:rPr>
          <w:rFonts w:ascii="Times New Roman" w:hAnsi="Times New Roman"/>
          <w:szCs w:val="24"/>
        </w:rPr>
        <w:t>3</w:t>
      </w:r>
      <w:r w:rsidR="00E54C19" w:rsidRPr="009E3018">
        <w:rPr>
          <w:rFonts w:ascii="Times New Roman" w:hAnsi="Times New Roman"/>
          <w:szCs w:val="24"/>
        </w:rPr>
        <w:t>.</w:t>
      </w:r>
      <w:r w:rsidRPr="009E3018">
        <w:rPr>
          <w:rFonts w:ascii="Times New Roman" w:hAnsi="Times New Roman"/>
          <w:szCs w:val="24"/>
        </w:rPr>
        <w:t xml:space="preserve"> pielikums),</w:t>
      </w:r>
      <w:r w:rsidRPr="00EF10E3">
        <w:rPr>
          <w:rFonts w:ascii="Times New Roman" w:hAnsi="Times New Roman"/>
          <w:szCs w:val="24"/>
        </w:rPr>
        <w:t xml:space="preserve"> Pasūtītājs apņemas piegādāt uz akciju sabiedrības “Conexus Baltic Grid” Gāzes pārvades avārijas cauruļu noliktavu “GRS Rīga-1”, Saurieši, Stopiņu </w:t>
      </w:r>
      <w:r w:rsidR="009464D2">
        <w:rPr>
          <w:rFonts w:ascii="Times New Roman" w:hAnsi="Times New Roman"/>
          <w:szCs w:val="24"/>
        </w:rPr>
        <w:t>pagasts</w:t>
      </w:r>
      <w:r w:rsidRPr="00EF10E3">
        <w:rPr>
          <w:rFonts w:ascii="Times New Roman" w:hAnsi="Times New Roman"/>
          <w:szCs w:val="24"/>
        </w:rPr>
        <w:t>,</w:t>
      </w:r>
      <w:r w:rsidR="009464D2">
        <w:rPr>
          <w:rFonts w:ascii="Times New Roman" w:hAnsi="Times New Roman"/>
          <w:szCs w:val="24"/>
        </w:rPr>
        <w:t xml:space="preserve"> Ropažu novads,</w:t>
      </w:r>
      <w:r w:rsidRPr="00EF10E3">
        <w:rPr>
          <w:rFonts w:ascii="Times New Roman" w:hAnsi="Times New Roman"/>
          <w:szCs w:val="24"/>
        </w:rPr>
        <w:t xml:space="preserve"> Latvija</w:t>
      </w:r>
      <w:r>
        <w:rPr>
          <w:rFonts w:ascii="Times New Roman" w:hAnsi="Times New Roman"/>
          <w:szCs w:val="24"/>
        </w:rPr>
        <w:t xml:space="preserve"> (turpmāk – Noliktava)</w:t>
      </w:r>
      <w:r w:rsidR="00276805">
        <w:rPr>
          <w:rFonts w:ascii="Times New Roman" w:hAnsi="Times New Roman"/>
          <w:szCs w:val="24"/>
        </w:rPr>
        <w:t>.</w:t>
      </w:r>
    </w:p>
    <w:p w14:paraId="1EDE235C" w14:textId="44EEA7C9" w:rsidR="00EC0D23" w:rsidRPr="009E3018" w:rsidRDefault="00EF10E3" w:rsidP="009E3018">
      <w:pPr>
        <w:pStyle w:val="BodyText2"/>
        <w:numPr>
          <w:ilvl w:val="2"/>
          <w:numId w:val="19"/>
        </w:numPr>
        <w:spacing w:after="120"/>
        <w:ind w:left="1276"/>
        <w:rPr>
          <w:rFonts w:ascii="Times New Roman" w:hAnsi="Times New Roman"/>
        </w:rPr>
      </w:pPr>
      <w:r w:rsidRPr="009E3018">
        <w:rPr>
          <w:rFonts w:ascii="Times New Roman" w:hAnsi="Times New Roman"/>
          <w:szCs w:val="24"/>
        </w:rPr>
        <w:t xml:space="preserve">Plānotais iekārtu un materiālu piegādes termiņš </w:t>
      </w:r>
      <w:r w:rsidR="00C635DB" w:rsidRPr="009E3018">
        <w:rPr>
          <w:rFonts w:ascii="Times New Roman" w:hAnsi="Times New Roman"/>
          <w:szCs w:val="24"/>
        </w:rPr>
        <w:t xml:space="preserve">uz Noliktavu </w:t>
      </w:r>
      <w:r w:rsidRPr="009E3018">
        <w:rPr>
          <w:rFonts w:ascii="Times New Roman" w:hAnsi="Times New Roman"/>
          <w:szCs w:val="24"/>
        </w:rPr>
        <w:t>ir līdz 20</w:t>
      </w:r>
      <w:r w:rsidR="00E54C19" w:rsidRPr="009E3018">
        <w:rPr>
          <w:rFonts w:ascii="Times New Roman" w:hAnsi="Times New Roman"/>
          <w:szCs w:val="24"/>
        </w:rPr>
        <w:t>2</w:t>
      </w:r>
      <w:r w:rsidR="007E2C7A" w:rsidRPr="009E3018">
        <w:rPr>
          <w:rFonts w:ascii="Times New Roman" w:hAnsi="Times New Roman"/>
          <w:szCs w:val="24"/>
        </w:rPr>
        <w:t>2</w:t>
      </w:r>
      <w:r w:rsidRPr="009E3018">
        <w:rPr>
          <w:rFonts w:ascii="Times New Roman" w:hAnsi="Times New Roman"/>
          <w:szCs w:val="24"/>
        </w:rPr>
        <w:t>.</w:t>
      </w:r>
      <w:r w:rsidRPr="009E3018">
        <w:t> </w:t>
      </w:r>
      <w:r w:rsidRPr="009E3018">
        <w:rPr>
          <w:rFonts w:ascii="Times New Roman" w:hAnsi="Times New Roman"/>
          <w:szCs w:val="24"/>
        </w:rPr>
        <w:t xml:space="preserve">gada </w:t>
      </w:r>
      <w:r w:rsidR="00E54C19" w:rsidRPr="009E3018">
        <w:rPr>
          <w:rFonts w:ascii="Times New Roman" w:hAnsi="Times New Roman"/>
          <w:szCs w:val="24"/>
        </w:rPr>
        <w:t>17</w:t>
      </w:r>
      <w:r w:rsidRPr="009E3018">
        <w:rPr>
          <w:rFonts w:ascii="Times New Roman" w:hAnsi="Times New Roman"/>
          <w:szCs w:val="24"/>
        </w:rPr>
        <w:t>. </w:t>
      </w:r>
      <w:r w:rsidR="00E54C19" w:rsidRPr="009E3018">
        <w:rPr>
          <w:rFonts w:ascii="Times New Roman" w:hAnsi="Times New Roman"/>
          <w:szCs w:val="24"/>
        </w:rPr>
        <w:t>martam.</w:t>
      </w:r>
    </w:p>
    <w:p w14:paraId="6F13099B" w14:textId="66F15B07" w:rsidR="00EF10E3" w:rsidRPr="007B1D5B" w:rsidRDefault="00EF10E3" w:rsidP="009E3018">
      <w:pPr>
        <w:pStyle w:val="BodyText2"/>
        <w:numPr>
          <w:ilvl w:val="2"/>
          <w:numId w:val="19"/>
        </w:numPr>
        <w:spacing w:after="120"/>
        <w:ind w:left="1276"/>
        <w:rPr>
          <w:rFonts w:ascii="Times New Roman" w:hAnsi="Times New Roman"/>
        </w:rPr>
      </w:pPr>
      <w:r w:rsidRPr="00EF10E3">
        <w:rPr>
          <w:rFonts w:ascii="Times New Roman" w:hAnsi="Times New Roman"/>
        </w:rPr>
        <w:t xml:space="preserve">Pretendentam </w:t>
      </w:r>
      <w:r>
        <w:rPr>
          <w:rFonts w:ascii="Times New Roman" w:hAnsi="Times New Roman"/>
        </w:rPr>
        <w:t>piedāvājumā</w:t>
      </w:r>
      <w:r w:rsidRPr="00EF10E3">
        <w:rPr>
          <w:rFonts w:ascii="Times New Roman" w:hAnsi="Times New Roman"/>
        </w:rPr>
        <w:t xml:space="preserve"> jāparedz </w:t>
      </w:r>
      <w:r>
        <w:rPr>
          <w:rFonts w:ascii="Times New Roman" w:hAnsi="Times New Roman"/>
        </w:rPr>
        <w:t xml:space="preserve">un Līguma izpildes laikā ar saviem spēkiem un līdzekļiem jānodrošina iekārtu un materiālu </w:t>
      </w:r>
      <w:r w:rsidRPr="00EF10E3">
        <w:rPr>
          <w:rFonts w:ascii="Times New Roman" w:hAnsi="Times New Roman"/>
        </w:rPr>
        <w:t>iekraušana, izkraušana un transportēšan</w:t>
      </w:r>
      <w:r>
        <w:rPr>
          <w:rFonts w:ascii="Times New Roman" w:hAnsi="Times New Roman"/>
        </w:rPr>
        <w:t xml:space="preserve">a </w:t>
      </w:r>
      <w:r w:rsidRPr="00EF10E3">
        <w:rPr>
          <w:rFonts w:ascii="Times New Roman" w:hAnsi="Times New Roman"/>
        </w:rPr>
        <w:t xml:space="preserve">no Noliktavas </w:t>
      </w:r>
      <w:r>
        <w:rPr>
          <w:rFonts w:ascii="Times New Roman" w:hAnsi="Times New Roman"/>
        </w:rPr>
        <w:t>līdz Līguma izpildes /</w:t>
      </w:r>
      <w:r w:rsidRPr="00EF10E3">
        <w:rPr>
          <w:rFonts w:ascii="Times New Roman" w:hAnsi="Times New Roman"/>
        </w:rPr>
        <w:t xml:space="preserve"> Darbu veikšanas viet</w:t>
      </w:r>
      <w:r>
        <w:rPr>
          <w:rFonts w:ascii="Times New Roman" w:hAnsi="Times New Roman"/>
        </w:rPr>
        <w:t>ai</w:t>
      </w:r>
      <w:r w:rsidRPr="00EF10E3">
        <w:rPr>
          <w:rFonts w:ascii="Times New Roman" w:hAnsi="Times New Roman"/>
        </w:rPr>
        <w:t>.</w:t>
      </w:r>
    </w:p>
    <w:p w14:paraId="17A1225A" w14:textId="242EA641" w:rsidR="00946D4F" w:rsidRPr="00946D4F" w:rsidRDefault="00946D4F" w:rsidP="007B1D5B">
      <w:pPr>
        <w:pStyle w:val="BodyText2"/>
        <w:numPr>
          <w:ilvl w:val="1"/>
          <w:numId w:val="19"/>
        </w:numPr>
        <w:spacing w:after="120"/>
        <w:ind w:left="426" w:hanging="426"/>
        <w:rPr>
          <w:rFonts w:ascii="Times New Roman" w:hAnsi="Times New Roman"/>
        </w:rPr>
      </w:pPr>
      <w:r w:rsidRPr="00946D4F">
        <w:rPr>
          <w:rFonts w:ascii="Times New Roman" w:hAnsi="Times New Roman"/>
        </w:rPr>
        <w:t xml:space="preserve">Būvdarbu garantijas termiņš ir </w:t>
      </w:r>
      <w:r w:rsidR="00521252">
        <w:rPr>
          <w:rFonts w:ascii="Times New Roman" w:hAnsi="Times New Roman"/>
          <w:bCs/>
        </w:rPr>
        <w:t>5</w:t>
      </w:r>
      <w:r w:rsidRPr="00946D4F">
        <w:rPr>
          <w:rFonts w:ascii="Times New Roman" w:hAnsi="Times New Roman"/>
          <w:bCs/>
        </w:rPr>
        <w:t> (</w:t>
      </w:r>
      <w:r w:rsidR="00521252">
        <w:rPr>
          <w:rFonts w:ascii="Times New Roman" w:hAnsi="Times New Roman"/>
          <w:bCs/>
        </w:rPr>
        <w:t>pieci</w:t>
      </w:r>
      <w:r w:rsidRPr="00946D4F">
        <w:rPr>
          <w:rFonts w:ascii="Times New Roman" w:hAnsi="Times New Roman"/>
          <w:bCs/>
        </w:rPr>
        <w:t>) gadi no objekta nodošanas ekspluatācijā.</w:t>
      </w:r>
    </w:p>
    <w:p w14:paraId="39FBAA08" w14:textId="2BF2AB44" w:rsidR="007B1D5B" w:rsidRPr="007B1D5B" w:rsidRDefault="000F6E5A" w:rsidP="007B1D5B">
      <w:pPr>
        <w:pStyle w:val="BodyText2"/>
        <w:numPr>
          <w:ilvl w:val="1"/>
          <w:numId w:val="19"/>
        </w:numPr>
        <w:spacing w:after="120"/>
        <w:ind w:left="426" w:hanging="426"/>
        <w:rPr>
          <w:rFonts w:ascii="Times New Roman" w:hAnsi="Times New Roman"/>
        </w:rPr>
      </w:pPr>
      <w:r w:rsidRPr="0064444A">
        <w:rPr>
          <w:rFonts w:ascii="Times New Roman" w:hAnsi="Times New Roman"/>
          <w:bCs/>
          <w:szCs w:val="24"/>
        </w:rPr>
        <w:t xml:space="preserve">Piedāvājuma izvēles kritērijs ir saimnieciski visizdevīgākais piedāvājums, kuru noteiks, ņemot vērā </w:t>
      </w:r>
      <w:r w:rsidR="00F11E6D" w:rsidRPr="0064444A">
        <w:rPr>
          <w:rFonts w:ascii="Times New Roman" w:hAnsi="Times New Roman"/>
          <w:bCs/>
          <w:szCs w:val="24"/>
        </w:rPr>
        <w:t xml:space="preserve">Nolikuma </w:t>
      </w:r>
      <w:r w:rsidR="00C143DB" w:rsidRPr="0064444A">
        <w:rPr>
          <w:rFonts w:ascii="Times New Roman" w:hAnsi="Times New Roman"/>
          <w:bCs/>
          <w:szCs w:val="24"/>
        </w:rPr>
        <w:t>6.5</w:t>
      </w:r>
      <w:r w:rsidR="00F11E6D" w:rsidRPr="0064444A">
        <w:rPr>
          <w:rFonts w:ascii="Times New Roman" w:hAnsi="Times New Roman"/>
          <w:bCs/>
          <w:szCs w:val="24"/>
        </w:rPr>
        <w:t>. punktā noteiktos kritērijus</w:t>
      </w:r>
      <w:r w:rsidRPr="0064444A">
        <w:rPr>
          <w:rFonts w:ascii="Times New Roman" w:hAnsi="Times New Roman"/>
          <w:bCs/>
          <w:szCs w:val="24"/>
        </w:rPr>
        <w:t>.</w:t>
      </w:r>
    </w:p>
    <w:p w14:paraId="1A615E69" w14:textId="1862E5D9" w:rsidR="00EB2374" w:rsidRPr="0064444A" w:rsidRDefault="00BD5223" w:rsidP="00F93AB0">
      <w:pPr>
        <w:pStyle w:val="ListParagraph"/>
        <w:numPr>
          <w:ilvl w:val="0"/>
          <w:numId w:val="13"/>
        </w:numPr>
        <w:spacing w:before="240" w:after="120"/>
        <w:contextualSpacing w:val="0"/>
        <w:jc w:val="center"/>
        <w:rPr>
          <w:rFonts w:ascii="Times New Roman" w:hAnsi="Times New Roman" w:cs="Times New Roman"/>
          <w:b/>
          <w:bCs/>
          <w:lang w:val="lv-LV"/>
        </w:rPr>
      </w:pPr>
      <w:r w:rsidRPr="0064444A">
        <w:rPr>
          <w:rFonts w:ascii="Times New Roman" w:hAnsi="Times New Roman" w:cs="Times New Roman"/>
          <w:b/>
          <w:bCs/>
          <w:lang w:val="lv-LV"/>
        </w:rPr>
        <w:t>PRETENDENTA</w:t>
      </w:r>
      <w:r w:rsidR="00E8124B" w:rsidRPr="0064444A">
        <w:rPr>
          <w:rFonts w:ascii="Times New Roman" w:hAnsi="Times New Roman" w:cs="Times New Roman"/>
          <w:b/>
          <w:bCs/>
          <w:lang w:val="lv-LV"/>
        </w:rPr>
        <w:t xml:space="preserve"> ATLASES NOTEIKUMI</w:t>
      </w:r>
      <w:r w:rsidR="00C1627A" w:rsidRPr="0064444A">
        <w:rPr>
          <w:rFonts w:ascii="Times New Roman" w:hAnsi="Times New Roman" w:cs="Times New Roman"/>
          <w:b/>
          <w:bCs/>
          <w:lang w:val="lv-LV"/>
        </w:rPr>
        <w:t>, IESNIEDZAMIE DOKUMENTI</w:t>
      </w:r>
    </w:p>
    <w:p w14:paraId="246F9D44" w14:textId="177FB4E5" w:rsidR="002B2AD8" w:rsidRPr="0064444A" w:rsidRDefault="00245C73" w:rsidP="00E0004A">
      <w:pPr>
        <w:pStyle w:val="Heading2"/>
        <w:numPr>
          <w:ilvl w:val="1"/>
          <w:numId w:val="21"/>
        </w:numPr>
        <w:spacing w:after="120"/>
        <w:ind w:left="426" w:hanging="426"/>
        <w:jc w:val="both"/>
        <w:rPr>
          <w:b w:val="0"/>
          <w:sz w:val="24"/>
        </w:rPr>
      </w:pPr>
      <w:r w:rsidRPr="0064444A">
        <w:rPr>
          <w:sz w:val="24"/>
          <w:szCs w:val="24"/>
          <w:u w:val="single"/>
        </w:rPr>
        <w:t>Pretendenta atlases noteikumi</w:t>
      </w:r>
      <w:r w:rsidR="00C1627A" w:rsidRPr="0064444A">
        <w:rPr>
          <w:sz w:val="24"/>
          <w:szCs w:val="24"/>
          <w:u w:val="single"/>
        </w:rPr>
        <w:t>:</w:t>
      </w:r>
    </w:p>
    <w:p w14:paraId="68F0F93D" w14:textId="150EB669" w:rsidR="00AB13BB" w:rsidRPr="0064444A" w:rsidRDefault="00C1627A" w:rsidP="00F93AB0">
      <w:pPr>
        <w:pStyle w:val="BodyText2"/>
        <w:numPr>
          <w:ilvl w:val="2"/>
          <w:numId w:val="21"/>
        </w:numPr>
        <w:rPr>
          <w:rFonts w:ascii="Times New Roman" w:hAnsi="Times New Roman"/>
        </w:rPr>
      </w:pPr>
      <w:r w:rsidRPr="0064444A">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552"/>
      </w:tblGrid>
      <w:tr w:rsidR="008A3372" w:rsidRPr="0064444A" w14:paraId="09C5D321" w14:textId="2F0758F0" w:rsidTr="00F93AB0">
        <w:trPr>
          <w:trHeight w:val="700"/>
        </w:trPr>
        <w:tc>
          <w:tcPr>
            <w:tcW w:w="9351" w:type="dxa"/>
            <w:gridSpan w:val="4"/>
          </w:tcPr>
          <w:p w14:paraId="47EBC821" w14:textId="7F42648B" w:rsidR="008A3372" w:rsidRPr="0064444A" w:rsidRDefault="008A3372" w:rsidP="008C6CE6">
            <w:pPr>
              <w:keepLines/>
              <w:spacing w:before="120" w:after="120"/>
              <w:jc w:val="center"/>
              <w:rPr>
                <w:b/>
                <w:smallCaps/>
                <w:lang w:val="lv-LV"/>
              </w:rPr>
            </w:pPr>
            <w:r w:rsidRPr="0064444A">
              <w:rPr>
                <w:b/>
                <w:smallCaps/>
                <w:lang w:val="lv-LV"/>
              </w:rPr>
              <w:t xml:space="preserve">Izslēgšanas nosacījumu </w:t>
            </w:r>
            <w:proofErr w:type="spellStart"/>
            <w:r w:rsidRPr="0064444A">
              <w:rPr>
                <w:b/>
                <w:smallCaps/>
                <w:lang w:val="lv-LV"/>
              </w:rPr>
              <w:t>neattiecināmība</w:t>
            </w:r>
            <w:proofErr w:type="spellEnd"/>
          </w:p>
        </w:tc>
      </w:tr>
      <w:tr w:rsidR="008A3372" w:rsidRPr="00DC79B2" w14:paraId="5B8C8F11" w14:textId="3B697045" w:rsidTr="00F93AB0">
        <w:trPr>
          <w:trHeight w:val="700"/>
        </w:trPr>
        <w:tc>
          <w:tcPr>
            <w:tcW w:w="1129" w:type="dxa"/>
          </w:tcPr>
          <w:p w14:paraId="05414580" w14:textId="0570A22A" w:rsidR="008A3372" w:rsidRPr="0064444A" w:rsidRDefault="008A3372" w:rsidP="008A3372">
            <w:pPr>
              <w:keepLines/>
              <w:spacing w:before="120" w:after="120"/>
              <w:jc w:val="both"/>
              <w:rPr>
                <w:b/>
                <w:bCs/>
                <w:smallCaps/>
                <w:lang w:val="lv-LV"/>
              </w:rPr>
            </w:pPr>
            <w:proofErr w:type="spellStart"/>
            <w:r w:rsidRPr="0064444A">
              <w:rPr>
                <w:b/>
                <w:bCs/>
                <w:smallCaps/>
                <w:lang w:val="lv-LV"/>
              </w:rPr>
              <w:t>nr.p.k</w:t>
            </w:r>
            <w:proofErr w:type="spellEnd"/>
            <w:r w:rsidRPr="0064444A">
              <w:rPr>
                <w:b/>
                <w:bCs/>
                <w:smallCaps/>
                <w:lang w:val="lv-LV"/>
              </w:rPr>
              <w:t>.</w:t>
            </w:r>
          </w:p>
        </w:tc>
        <w:tc>
          <w:tcPr>
            <w:tcW w:w="2835" w:type="dxa"/>
          </w:tcPr>
          <w:p w14:paraId="3413EEEE" w14:textId="2D813D1D" w:rsidR="008A3372" w:rsidRPr="0064444A" w:rsidRDefault="008A3372" w:rsidP="008A3372">
            <w:pPr>
              <w:keepLines/>
              <w:spacing w:before="120" w:after="120"/>
              <w:jc w:val="center"/>
              <w:rPr>
                <w:b/>
                <w:bCs/>
                <w:smallCaps/>
                <w:lang w:val="lv-LV"/>
              </w:rPr>
            </w:pPr>
            <w:r w:rsidRPr="0064444A">
              <w:rPr>
                <w:b/>
                <w:lang w:val="lv-LV"/>
              </w:rPr>
              <w:t>Izslēgšanas nosacījums, saskaņā ar kuru Pretendents tiek izslēgts no dalības</w:t>
            </w:r>
            <w:r w:rsidR="009672DA" w:rsidRPr="0064444A">
              <w:rPr>
                <w:b/>
                <w:lang w:val="lv-LV"/>
              </w:rPr>
              <w:t xml:space="preserve"> </w:t>
            </w:r>
            <w:r w:rsidR="009672DA" w:rsidRPr="0064444A">
              <w:rPr>
                <w:b/>
                <w:bCs/>
                <w:lang w:val="lv-LV"/>
              </w:rPr>
              <w:t>Konkurs</w:t>
            </w:r>
            <w:r w:rsidRPr="0064444A">
              <w:rPr>
                <w:b/>
                <w:bCs/>
                <w:lang w:val="lv-LV"/>
              </w:rPr>
              <w:t>ā</w:t>
            </w:r>
          </w:p>
        </w:tc>
        <w:tc>
          <w:tcPr>
            <w:tcW w:w="2835" w:type="dxa"/>
          </w:tcPr>
          <w:p w14:paraId="7BC1F979" w14:textId="4CA58E40"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Latvijas Republikā reģistrētai vai pastāvīgi dzīvojošai personai</w:t>
            </w:r>
          </w:p>
        </w:tc>
        <w:tc>
          <w:tcPr>
            <w:tcW w:w="2552" w:type="dxa"/>
          </w:tcPr>
          <w:p w14:paraId="5704D3CB" w14:textId="1F124313" w:rsidR="008A3372" w:rsidRPr="0064444A" w:rsidRDefault="008A3372" w:rsidP="008A3372">
            <w:pPr>
              <w:keepLines/>
              <w:spacing w:before="120" w:after="120"/>
              <w:jc w:val="center"/>
              <w:rPr>
                <w:b/>
                <w:lang w:val="lv-LV"/>
              </w:rPr>
            </w:pPr>
            <w:r w:rsidRPr="0064444A">
              <w:rPr>
                <w:b/>
                <w:lang w:val="lv-LV"/>
              </w:rPr>
              <w:t xml:space="preserve">Dokumenti izslēgšanas nosacījumu </w:t>
            </w:r>
            <w:proofErr w:type="spellStart"/>
            <w:r w:rsidRPr="0064444A">
              <w:rPr>
                <w:b/>
                <w:lang w:val="lv-LV"/>
              </w:rPr>
              <w:t>neattiec</w:t>
            </w:r>
            <w:r w:rsidR="007819CD">
              <w:rPr>
                <w:b/>
                <w:lang w:val="lv-LV"/>
              </w:rPr>
              <w:t>i</w:t>
            </w:r>
            <w:r w:rsidRPr="0064444A">
              <w:rPr>
                <w:b/>
                <w:lang w:val="lv-LV"/>
              </w:rPr>
              <w:t>nāmības</w:t>
            </w:r>
            <w:proofErr w:type="spellEnd"/>
            <w:r w:rsidRPr="0064444A">
              <w:rPr>
                <w:b/>
                <w:lang w:val="lv-LV"/>
              </w:rPr>
              <w:t xml:space="preserve"> pierādīšanai ārvalstīs reģistrētai vai pastāvīgi dzīvojošai personai</w:t>
            </w:r>
          </w:p>
        </w:tc>
      </w:tr>
      <w:tr w:rsidR="007F608F" w:rsidRPr="00DC79B2" w14:paraId="3474B64A" w14:textId="6F3DEC95" w:rsidTr="00F93AB0">
        <w:trPr>
          <w:trHeight w:val="700"/>
        </w:trPr>
        <w:tc>
          <w:tcPr>
            <w:tcW w:w="1129" w:type="dxa"/>
          </w:tcPr>
          <w:p w14:paraId="7FE09F6F" w14:textId="73051128" w:rsidR="007F608F" w:rsidRPr="0064444A" w:rsidRDefault="007F608F" w:rsidP="007F608F">
            <w:pPr>
              <w:keepLines/>
              <w:spacing w:before="120" w:after="120"/>
              <w:jc w:val="both"/>
              <w:rPr>
                <w:lang w:val="lv-LV"/>
              </w:rPr>
            </w:pPr>
            <w:r w:rsidRPr="0064444A">
              <w:rPr>
                <w:lang w:val="lv-LV"/>
              </w:rPr>
              <w:t>3.1.1.1.</w:t>
            </w:r>
          </w:p>
        </w:tc>
        <w:tc>
          <w:tcPr>
            <w:tcW w:w="2835" w:type="dxa"/>
          </w:tcPr>
          <w:p w14:paraId="6751647A" w14:textId="12D542EC" w:rsidR="007F608F" w:rsidRPr="0064444A" w:rsidRDefault="007F608F" w:rsidP="007F608F">
            <w:pPr>
              <w:pStyle w:val="tv213"/>
              <w:keepLines/>
              <w:spacing w:before="0" w:beforeAutospacing="0" w:after="0" w:afterAutospacing="0" w:line="293" w:lineRule="atLeast"/>
              <w:jc w:val="both"/>
            </w:pPr>
            <w:r w:rsidRPr="0064444A">
              <w:t xml:space="preserve">Ir konstatēts, ka Pretendentam piedāvājumu iesniegšanas termiņa pēdējā dienā Latvijā vai valstī, kurā tas reģistrēts vai kurā atrodas tā </w:t>
            </w:r>
            <w:r w:rsidRPr="0064444A">
              <w:lastRenderedPageBreak/>
              <w:t xml:space="preserve">pastāvīgā dzīvesvieta, ir nodokļu parādi (tai skaitā valsts sociālās apdrošināšanas obligāto iemaksu parādi), kas kopsummā kādā no valstīm pārsniedz 150 </w:t>
            </w:r>
            <w:r w:rsidR="00915D28" w:rsidRPr="00915D28">
              <w:rPr>
                <w:i/>
                <w:iCs/>
              </w:rPr>
              <w:t>euro</w:t>
            </w:r>
            <w:r w:rsidRPr="0064444A">
              <w:t xml:space="preserve">. </w:t>
            </w:r>
          </w:p>
        </w:tc>
        <w:tc>
          <w:tcPr>
            <w:tcW w:w="2835" w:type="dxa"/>
            <w:shd w:val="clear" w:color="auto" w:fill="auto"/>
          </w:tcPr>
          <w:p w14:paraId="38887F9A" w14:textId="696D5DC5" w:rsidR="007F608F" w:rsidRPr="0064444A" w:rsidRDefault="007F608F" w:rsidP="007F608F">
            <w:pPr>
              <w:keepLines/>
              <w:jc w:val="both"/>
              <w:rPr>
                <w:lang w:val="lv-LV" w:eastAsia="lv-LV"/>
              </w:rPr>
            </w:pPr>
            <w:r w:rsidRPr="0064444A">
              <w:rPr>
                <w:lang w:val="lv-LV" w:eastAsia="lv-LV"/>
              </w:rPr>
              <w:lastRenderedPageBreak/>
              <w:t>Dokumenti nav jāiesniedz.</w:t>
            </w:r>
          </w:p>
          <w:p w14:paraId="23B338AB" w14:textId="77777777" w:rsidR="007F608F" w:rsidRPr="0064444A" w:rsidRDefault="007F608F" w:rsidP="007F608F">
            <w:pPr>
              <w:keepLines/>
              <w:jc w:val="both"/>
              <w:rPr>
                <w:lang w:val="lv-LV" w:eastAsia="lv-LV"/>
              </w:rPr>
            </w:pPr>
          </w:p>
          <w:p w14:paraId="67940445" w14:textId="22304053" w:rsidR="007F608F" w:rsidRPr="0064444A" w:rsidRDefault="007F608F" w:rsidP="007F608F">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Valsts </w:t>
            </w:r>
            <w:r w:rsidRPr="0064444A">
              <w:lastRenderedPageBreak/>
              <w:t>ieņēmumu dienesta publiskajā nodokļu parādnieku datubāzē pēdējās datu aktualizācijas datumā.</w:t>
            </w:r>
          </w:p>
        </w:tc>
        <w:tc>
          <w:tcPr>
            <w:tcW w:w="2552" w:type="dxa"/>
          </w:tcPr>
          <w:p w14:paraId="35AA082A" w14:textId="347275D2" w:rsidR="007F608F" w:rsidRPr="0064444A" w:rsidRDefault="007F608F" w:rsidP="007F608F">
            <w:pPr>
              <w:keepLines/>
              <w:jc w:val="both"/>
              <w:rPr>
                <w:lang w:val="lv-LV" w:eastAsia="lv-LV"/>
              </w:rPr>
            </w:pPr>
            <w:r w:rsidRPr="0064444A">
              <w:rPr>
                <w:rStyle w:val="tlid-translation"/>
                <w:lang w:val="lv-LV"/>
              </w:rPr>
              <w:lastRenderedPageBreak/>
              <w:t>Attiecīgās valsts iestādes izdota izziņa vai izraksts / izdruka no attiecīgās valsts institūcijas datubāzes</w:t>
            </w:r>
            <w:r w:rsidR="00431F14" w:rsidRPr="0064444A">
              <w:rPr>
                <w:rStyle w:val="tlid-translation"/>
                <w:lang w:val="lv-LV"/>
              </w:rPr>
              <w:t xml:space="preserve"> vai publiskās datubāzes</w:t>
            </w:r>
            <w:r w:rsidRPr="0064444A">
              <w:rPr>
                <w:rStyle w:val="tlid-translation"/>
                <w:lang w:val="lv-LV"/>
              </w:rPr>
              <w:t xml:space="preserve">, </w:t>
            </w:r>
            <w:r w:rsidRPr="0064444A">
              <w:rPr>
                <w:rStyle w:val="tlid-translation"/>
                <w:lang w:val="lv-LV"/>
              </w:rPr>
              <w:lastRenderedPageBreak/>
              <w:t>kas apliecina,</w:t>
            </w:r>
            <w:r w:rsidRPr="0064444A">
              <w:rPr>
                <w:lang w:val="lv-LV"/>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w:t>
            </w:r>
            <w:r w:rsidR="00915D28" w:rsidRPr="00915D28">
              <w:rPr>
                <w:i/>
                <w:iCs/>
                <w:lang w:val="lv-LV"/>
              </w:rPr>
              <w:t>euro</w:t>
            </w:r>
            <w:r w:rsidRPr="0064444A">
              <w:rPr>
                <w:lang w:val="lv-LV"/>
              </w:rPr>
              <w:t>.</w:t>
            </w:r>
          </w:p>
        </w:tc>
      </w:tr>
      <w:tr w:rsidR="008A3372" w:rsidRPr="00DC79B2" w14:paraId="1F160BF9" w14:textId="57080CCC" w:rsidTr="00F93AB0">
        <w:trPr>
          <w:trHeight w:val="700"/>
        </w:trPr>
        <w:tc>
          <w:tcPr>
            <w:tcW w:w="1129" w:type="dxa"/>
          </w:tcPr>
          <w:p w14:paraId="7C820BF2" w14:textId="59CBFAD1" w:rsidR="008A3372" w:rsidRPr="0064444A" w:rsidRDefault="008A3372" w:rsidP="008C6CE6">
            <w:pPr>
              <w:keepLines/>
              <w:spacing w:after="120"/>
              <w:jc w:val="both"/>
              <w:rPr>
                <w:lang w:val="lv-LV"/>
              </w:rPr>
            </w:pPr>
            <w:r w:rsidRPr="0064444A">
              <w:rPr>
                <w:lang w:val="lv-LV"/>
              </w:rPr>
              <w:lastRenderedPageBreak/>
              <w:t>3.1.1.2.</w:t>
            </w:r>
          </w:p>
        </w:tc>
        <w:tc>
          <w:tcPr>
            <w:tcW w:w="2835" w:type="dxa"/>
          </w:tcPr>
          <w:p w14:paraId="241145AA" w14:textId="77777777" w:rsidR="008A3372" w:rsidRPr="0064444A" w:rsidRDefault="008A3372" w:rsidP="008C6CE6">
            <w:pPr>
              <w:pStyle w:val="tv213"/>
              <w:keepLines/>
              <w:spacing w:before="0" w:beforeAutospacing="0" w:after="0" w:afterAutospacing="0" w:line="293" w:lineRule="atLeast"/>
              <w:jc w:val="both"/>
            </w:pPr>
            <w:r w:rsidRPr="0064444A">
              <w:t>Ir pasludināts Pretendenta maksātnespējas process, apturēta Pretendenta saimnieciskā darbība vai Pretendents tiek likvidēts.</w:t>
            </w:r>
          </w:p>
        </w:tc>
        <w:tc>
          <w:tcPr>
            <w:tcW w:w="2835" w:type="dxa"/>
          </w:tcPr>
          <w:p w14:paraId="45AA6340" w14:textId="15B5D6EF" w:rsidR="008A3372" w:rsidRPr="0064444A" w:rsidRDefault="008A3372" w:rsidP="008C6CE6">
            <w:pPr>
              <w:keepLines/>
              <w:jc w:val="both"/>
              <w:rPr>
                <w:lang w:val="lv-LV" w:eastAsia="lv-LV"/>
              </w:rPr>
            </w:pPr>
            <w:r w:rsidRPr="0064444A">
              <w:rPr>
                <w:lang w:val="lv-LV" w:eastAsia="lv-LV"/>
              </w:rPr>
              <w:t>Dokumenti nav jāiesniedz.</w:t>
            </w:r>
          </w:p>
          <w:p w14:paraId="7C033F86" w14:textId="77777777" w:rsidR="008A3372" w:rsidRPr="0064444A" w:rsidRDefault="008A3372" w:rsidP="008C6CE6">
            <w:pPr>
              <w:keepLines/>
              <w:jc w:val="both"/>
              <w:rPr>
                <w:lang w:val="lv-LV" w:eastAsia="lv-LV"/>
              </w:rPr>
            </w:pPr>
          </w:p>
          <w:p w14:paraId="34AE5595" w14:textId="0174F87D" w:rsidR="008A3372" w:rsidRPr="0064444A" w:rsidRDefault="008A3372"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Uzņēmumu reģistra un/vai Valsts ieņēmumu dienesta tīmekļvietnēs  publiskojamo datu bāzēs.</w:t>
            </w:r>
          </w:p>
        </w:tc>
        <w:tc>
          <w:tcPr>
            <w:tcW w:w="2552" w:type="dxa"/>
          </w:tcPr>
          <w:p w14:paraId="6ADFCA45" w14:textId="3B63622C" w:rsidR="008A3372" w:rsidRPr="0064444A" w:rsidRDefault="00431F14" w:rsidP="008C6CE6">
            <w:pPr>
              <w:keepLines/>
              <w:jc w:val="both"/>
              <w:rPr>
                <w:lang w:val="lv-LV" w:eastAsia="lv-LV"/>
              </w:rPr>
            </w:pPr>
            <w:r w:rsidRPr="0064444A">
              <w:rPr>
                <w:rStyle w:val="tlid-translation"/>
                <w:lang w:val="lv-LV"/>
              </w:rPr>
              <w:t xml:space="preserve">Attiecīgās valsts iestādes izdota izziņa vai izraksts / izdruka no attiecīgās valsts institūcijas datubāzes vai publiskās datubāzes, kas apliecina, ka </w:t>
            </w:r>
            <w:r w:rsidRPr="0064444A">
              <w:rPr>
                <w:lang w:val="lv-LV"/>
              </w:rPr>
              <w:t xml:space="preserve"> nav pasludināts Pretendenta maksātnespējas process, nav apturēta Pretendenta saimnieciskā darbība un Pretendents netiek likvidēts.</w:t>
            </w:r>
          </w:p>
        </w:tc>
      </w:tr>
      <w:tr w:rsidR="00B7772D" w:rsidRPr="00DC79B2" w14:paraId="6CE2FCC8" w14:textId="0736EF47" w:rsidTr="00F93AB0">
        <w:trPr>
          <w:trHeight w:val="700"/>
        </w:trPr>
        <w:tc>
          <w:tcPr>
            <w:tcW w:w="1129" w:type="dxa"/>
          </w:tcPr>
          <w:p w14:paraId="77AF9128" w14:textId="15B1B00D" w:rsidR="00B7772D" w:rsidRPr="0064444A" w:rsidRDefault="00B7772D" w:rsidP="008C6CE6">
            <w:pPr>
              <w:keepLines/>
              <w:spacing w:after="120"/>
              <w:jc w:val="both"/>
              <w:rPr>
                <w:lang w:val="lv-LV"/>
              </w:rPr>
            </w:pPr>
            <w:r w:rsidRPr="0064444A">
              <w:rPr>
                <w:lang w:val="lv-LV"/>
              </w:rPr>
              <w:t>3.1.1.</w:t>
            </w:r>
            <w:r w:rsidR="00C77320" w:rsidRPr="0064444A">
              <w:rPr>
                <w:lang w:val="lv-LV"/>
              </w:rPr>
              <w:t>3</w:t>
            </w:r>
            <w:r w:rsidRPr="0064444A">
              <w:rPr>
                <w:lang w:val="lv-LV"/>
              </w:rPr>
              <w:t>.</w:t>
            </w:r>
          </w:p>
        </w:tc>
        <w:tc>
          <w:tcPr>
            <w:tcW w:w="2835" w:type="dxa"/>
          </w:tcPr>
          <w:p w14:paraId="25609D0D" w14:textId="1A9E9FC9" w:rsidR="00B7772D" w:rsidRPr="0064444A" w:rsidRDefault="00B7772D" w:rsidP="008C6CE6">
            <w:pPr>
              <w:pStyle w:val="tv213"/>
              <w:keepLines/>
              <w:spacing w:before="0" w:beforeAutospacing="0" w:after="0" w:afterAutospacing="0" w:line="293" w:lineRule="atLeast"/>
              <w:jc w:val="both"/>
            </w:pPr>
            <w:r w:rsidRPr="0064444A">
              <w:t>Pretendents ir sniedzis nepatiesu informāciju, lai apliecinātu atbilstību 3.1.1. punktā minētajiem izslēgšanas nosacījumiem vai kvalifikācijas prasībām, vai nav sniedzis prasīto informāciju.</w:t>
            </w:r>
          </w:p>
        </w:tc>
        <w:tc>
          <w:tcPr>
            <w:tcW w:w="5387" w:type="dxa"/>
            <w:gridSpan w:val="2"/>
          </w:tcPr>
          <w:p w14:paraId="296EE21D" w14:textId="77777777" w:rsidR="00B7772D" w:rsidRPr="0064444A" w:rsidRDefault="00B7772D" w:rsidP="008C6CE6">
            <w:pPr>
              <w:pStyle w:val="tv213"/>
              <w:keepLines/>
              <w:spacing w:before="0" w:beforeAutospacing="0" w:after="0" w:afterAutospacing="0" w:line="293" w:lineRule="atLeast"/>
              <w:jc w:val="both"/>
            </w:pPr>
            <w:r w:rsidRPr="0064444A">
              <w:t>Dokumenti nav jāiesniedz.</w:t>
            </w:r>
          </w:p>
          <w:p w14:paraId="61861B22" w14:textId="1DE535F9" w:rsidR="00B7772D" w:rsidRPr="0064444A" w:rsidRDefault="00B7772D" w:rsidP="008C6CE6">
            <w:pPr>
              <w:pStyle w:val="tv213"/>
              <w:keepLines/>
              <w:spacing w:before="0" w:beforeAutospacing="0" w:after="0" w:afterAutospacing="0" w:line="293" w:lineRule="atLeast"/>
              <w:jc w:val="both"/>
            </w:pPr>
            <w:r w:rsidRPr="0064444A">
              <w:t xml:space="preserve">Pasūtītājs pārliecināsies par šī izslēgšanas nosacījuma </w:t>
            </w:r>
            <w:proofErr w:type="spellStart"/>
            <w:r w:rsidRPr="0064444A">
              <w:t>neattiecināmību</w:t>
            </w:r>
            <w:proofErr w:type="spellEnd"/>
            <w:r w:rsidRPr="0064444A">
              <w:t xml:space="preserve"> piedāvājuma izvērtēšanas laikā.</w:t>
            </w:r>
          </w:p>
        </w:tc>
      </w:tr>
      <w:tr w:rsidR="008A3372" w:rsidRPr="00DC79B2" w14:paraId="6B8D965F" w14:textId="70CBC4DC" w:rsidTr="00F93AB0">
        <w:trPr>
          <w:trHeight w:val="700"/>
        </w:trPr>
        <w:tc>
          <w:tcPr>
            <w:tcW w:w="1129" w:type="dxa"/>
          </w:tcPr>
          <w:p w14:paraId="5B08786B" w14:textId="2352D624" w:rsidR="008A3372" w:rsidRPr="0064444A" w:rsidRDefault="008A3372" w:rsidP="008C6CE6">
            <w:pPr>
              <w:keepLines/>
              <w:spacing w:after="120"/>
              <w:jc w:val="both"/>
              <w:rPr>
                <w:lang w:val="lv-LV"/>
              </w:rPr>
            </w:pPr>
            <w:r w:rsidRPr="0064444A">
              <w:rPr>
                <w:lang w:val="lv-LV"/>
              </w:rPr>
              <w:t>3.1.1.</w:t>
            </w:r>
            <w:r w:rsidR="00C77320" w:rsidRPr="0064444A">
              <w:rPr>
                <w:lang w:val="lv-LV"/>
              </w:rPr>
              <w:t>4</w:t>
            </w:r>
            <w:r w:rsidRPr="0064444A">
              <w:rPr>
                <w:lang w:val="lv-LV"/>
              </w:rPr>
              <w:t>.</w:t>
            </w:r>
          </w:p>
        </w:tc>
        <w:tc>
          <w:tcPr>
            <w:tcW w:w="2835" w:type="dxa"/>
          </w:tcPr>
          <w:p w14:paraId="6F009322" w14:textId="77777777" w:rsidR="008A3372" w:rsidRPr="0064444A" w:rsidRDefault="008A3372" w:rsidP="008C6CE6">
            <w:pPr>
              <w:pStyle w:val="tv213"/>
              <w:keepLines/>
              <w:spacing w:before="0" w:beforeAutospacing="0" w:after="0" w:afterAutospacing="0" w:line="293" w:lineRule="atLeast"/>
              <w:jc w:val="both"/>
            </w:pPr>
            <w:r w:rsidRPr="0064444A">
              <w:t>Uz Pretendentu attiecas Starptautisko un Latvijas Republikas nacionālo sankciju likuma 11.</w:t>
            </w:r>
            <w:r w:rsidRPr="0064444A">
              <w:rPr>
                <w:vertAlign w:val="superscript"/>
              </w:rPr>
              <w:t>1</w:t>
            </w:r>
            <w:r w:rsidRPr="0064444A">
              <w:t xml:space="preserve"> panta pirmajā daļā noteiktie ierobežojumi.</w:t>
            </w:r>
          </w:p>
        </w:tc>
        <w:tc>
          <w:tcPr>
            <w:tcW w:w="2835" w:type="dxa"/>
          </w:tcPr>
          <w:p w14:paraId="04197FA2" w14:textId="01F43B3A" w:rsidR="008A3372" w:rsidRPr="0064444A" w:rsidRDefault="008A3372" w:rsidP="003555D5">
            <w:pPr>
              <w:keepLines/>
              <w:jc w:val="both"/>
              <w:rPr>
                <w:lang w:val="lv-LV"/>
              </w:rPr>
            </w:pPr>
            <w:r w:rsidRPr="0064444A">
              <w:rPr>
                <w:lang w:val="lv-LV"/>
              </w:rPr>
              <w:t xml:space="preserve">Apliecinājums (iekļauts Pieteikuma formā Nolikuma pielikumā Nr. 1), ka attiecībā uz </w:t>
            </w:r>
            <w:r w:rsidR="00A669F9" w:rsidRPr="0064444A">
              <w:rPr>
                <w:lang w:val="lv-LV"/>
              </w:rPr>
              <w:t xml:space="preserve"> Pretendentu, Pretendenta valdes vai padomes locekli, patieso labuma guvēju, </w:t>
            </w:r>
            <w:proofErr w:type="spellStart"/>
            <w:r w:rsidR="00A669F9" w:rsidRPr="0064444A">
              <w:rPr>
                <w:lang w:val="lv-LV"/>
              </w:rPr>
              <w:t>pārstāvēttiesīgo</w:t>
            </w:r>
            <w:proofErr w:type="spellEnd"/>
            <w:r w:rsidR="00A669F9" w:rsidRPr="0064444A">
              <w:rPr>
                <w:lang w:val="lv-LV"/>
              </w:rPr>
              <w:t xml:space="preserve"> personu vai prokūristu, vai personu, kura ir pilnvarota pārstāvēt Pretendentu darbībās, kas saistītas ar filiāli, nav noteiktas starptautiskās vai nacionālās sankcijas vai </w:t>
            </w:r>
            <w:r w:rsidR="00A669F9" w:rsidRPr="0064444A">
              <w:rPr>
                <w:lang w:val="lv-LV"/>
              </w:rPr>
              <w:lastRenderedPageBreak/>
              <w:t>būtiskas finanšu un kapitāla tirgus intereses ietekmējošas Eiropas Savienības vai Ziemeļatlantijas līguma organizācijas dalībvalsts sankcijas.</w:t>
            </w:r>
          </w:p>
          <w:p w14:paraId="5C963206" w14:textId="77777777" w:rsidR="008A3372" w:rsidRPr="0064444A" w:rsidRDefault="008A3372" w:rsidP="003555D5">
            <w:pPr>
              <w:keepLines/>
              <w:jc w:val="both"/>
              <w:rPr>
                <w:lang w:val="lv-LV"/>
              </w:rPr>
            </w:pPr>
          </w:p>
          <w:p w14:paraId="61421C20" w14:textId="77777777" w:rsidR="008A3372" w:rsidRPr="0064444A" w:rsidRDefault="008A3372" w:rsidP="003555D5">
            <w:pPr>
              <w:keepLines/>
              <w:jc w:val="both"/>
              <w:rPr>
                <w:lang w:val="lv-LV"/>
              </w:rPr>
            </w:pPr>
            <w:r w:rsidRPr="0064444A">
              <w:rPr>
                <w:lang w:val="lv-LV"/>
              </w:rPr>
              <w:t xml:space="preserve">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403DF342" w14:textId="1F4C5DF0" w:rsidR="008A3372" w:rsidRPr="0064444A" w:rsidRDefault="008A3372" w:rsidP="003555D5">
            <w:pPr>
              <w:keepLines/>
              <w:jc w:val="both"/>
              <w:rPr>
                <w:lang w:val="lv-LV" w:eastAsia="lv-LV"/>
              </w:rPr>
            </w:pPr>
            <w:r w:rsidRPr="0064444A">
              <w:rPr>
                <w:lang w:val="lv-LV"/>
              </w:rPr>
              <w:t xml:space="preserve">1) </w:t>
            </w:r>
            <w:r w:rsidR="002569C7" w:rsidRPr="00E54C19">
              <w:rPr>
                <w:lang w:val="lv-LV"/>
              </w:rPr>
              <w:t xml:space="preserve"> </w:t>
            </w:r>
            <w:hyperlink r:id="rId15" w:history="1">
              <w:r w:rsidR="002569C7" w:rsidRPr="00E54C19">
                <w:rPr>
                  <w:rStyle w:val="Hyperlink"/>
                  <w:lang w:val="lv-LV"/>
                </w:rPr>
                <w:t>https://sankcijas.fid.gov.lv</w:t>
              </w:r>
            </w:hyperlink>
            <w:r w:rsidR="002569C7" w:rsidRPr="00E54C19">
              <w:rPr>
                <w:lang w:val="lv-LV"/>
              </w:rPr>
              <w:t xml:space="preserve"> </w:t>
            </w:r>
          </w:p>
          <w:p w14:paraId="23A9F994" w14:textId="77777777" w:rsidR="008A3372" w:rsidRPr="0064444A" w:rsidRDefault="008A3372" w:rsidP="003555D5">
            <w:pPr>
              <w:keepLines/>
              <w:jc w:val="both"/>
              <w:rPr>
                <w:lang w:val="lv-LV" w:eastAsia="lv-LV"/>
              </w:rPr>
            </w:pPr>
            <w:r w:rsidRPr="0064444A">
              <w:rPr>
                <w:lang w:val="lv-LV" w:eastAsia="lv-LV"/>
              </w:rPr>
              <w:t xml:space="preserve">2) </w:t>
            </w:r>
            <w:hyperlink r:id="rId16" w:anchor="/main" w:history="1">
              <w:r w:rsidRPr="0064444A">
                <w:rPr>
                  <w:rStyle w:val="Hyperlink"/>
                  <w:lang w:val="lv-LV" w:eastAsia="lv-LV"/>
                </w:rPr>
                <w:t>https://www.sanctionsmap.eu/#/main</w:t>
              </w:r>
            </w:hyperlink>
            <w:r w:rsidRPr="0064444A">
              <w:rPr>
                <w:lang w:val="lv-LV" w:eastAsia="lv-LV"/>
              </w:rPr>
              <w:t xml:space="preserve">  </w:t>
            </w:r>
          </w:p>
          <w:p w14:paraId="4AD86AFF" w14:textId="26D85F30" w:rsidR="008A3372" w:rsidRPr="0064444A" w:rsidRDefault="008A3372" w:rsidP="003555D5">
            <w:pPr>
              <w:pStyle w:val="tv213"/>
              <w:keepLines/>
              <w:spacing w:before="0" w:beforeAutospacing="0" w:after="0" w:afterAutospacing="0" w:line="293" w:lineRule="atLeast"/>
              <w:jc w:val="both"/>
            </w:pPr>
            <w:r w:rsidRPr="0064444A">
              <w:t xml:space="preserve">3) </w:t>
            </w:r>
            <w:r w:rsidRPr="0064444A">
              <w:rPr>
                <w:rStyle w:val="Hyperlink"/>
              </w:rPr>
              <w:t>https://www.treasury.gov/resource-center/sanctions/SDN-List/Pages/consolidated.aspx</w:t>
            </w:r>
          </w:p>
        </w:tc>
        <w:tc>
          <w:tcPr>
            <w:tcW w:w="2552" w:type="dxa"/>
          </w:tcPr>
          <w:p w14:paraId="6CFAFA11" w14:textId="2AD3053A" w:rsidR="00B260FB" w:rsidRPr="0064444A" w:rsidRDefault="001F0E95" w:rsidP="003555D5">
            <w:pPr>
              <w:keepLines/>
              <w:jc w:val="both"/>
              <w:rPr>
                <w:rStyle w:val="tlid-translation"/>
                <w:lang w:val="lv-LV"/>
              </w:rPr>
            </w:pPr>
            <w:r w:rsidRPr="0064444A">
              <w:rPr>
                <w:lang w:val="lv-LV"/>
              </w:rPr>
              <w:lastRenderedPageBreak/>
              <w:t xml:space="preserve">1) </w:t>
            </w:r>
            <w:r w:rsidR="00B260FB" w:rsidRPr="0064444A">
              <w:rPr>
                <w:lang w:val="lv-LV"/>
              </w:rPr>
              <w:t xml:space="preserve">Apliecinājums (iekļauts Pieteikuma formā Nolikuma pielikumā Nr. 1), ka attiecībā uz </w:t>
            </w:r>
            <w:r w:rsidRPr="0064444A">
              <w:rPr>
                <w:lang w:val="lv-LV"/>
              </w:rPr>
              <w:t xml:space="preserve">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w:t>
            </w:r>
            <w:r w:rsidRPr="0064444A">
              <w:rPr>
                <w:lang w:val="lv-LV"/>
              </w:rPr>
              <w:lastRenderedPageBreak/>
              <w:t>kas saistītas ar filiāli, nav noteiktas starptautiskās vai nacionālās sankcijas vai būtiskas finanšu un kapitāla tirgus intereses ietekmējošas Eiropas Savienības vai Ziemeļatlantijas līguma organizācijas dalībvalsts sankcijas.</w:t>
            </w:r>
          </w:p>
          <w:p w14:paraId="7C7C3D2F" w14:textId="45444057" w:rsidR="00330ECE" w:rsidRPr="0064444A" w:rsidRDefault="00330ECE" w:rsidP="003555D5">
            <w:pPr>
              <w:keepLines/>
              <w:jc w:val="both"/>
              <w:rPr>
                <w:rStyle w:val="tlid-translation"/>
                <w:lang w:val="lv-LV"/>
              </w:rPr>
            </w:pPr>
          </w:p>
          <w:p w14:paraId="666524A4" w14:textId="76DD29A1" w:rsidR="00330ECE" w:rsidRPr="0064444A" w:rsidRDefault="00330ECE" w:rsidP="003555D5">
            <w:pPr>
              <w:keepLines/>
              <w:jc w:val="both"/>
              <w:rPr>
                <w:rStyle w:val="tlid-translation"/>
                <w:i/>
                <w:iCs/>
                <w:u w:val="single"/>
                <w:lang w:val="lv-LV"/>
              </w:rPr>
            </w:pPr>
            <w:r w:rsidRPr="0064444A">
              <w:rPr>
                <w:rStyle w:val="tlid-translation"/>
                <w:i/>
                <w:iCs/>
                <w:u w:val="single"/>
                <w:lang w:val="lv-LV"/>
              </w:rPr>
              <w:t>un</w:t>
            </w:r>
          </w:p>
          <w:p w14:paraId="3A226CA2" w14:textId="77777777" w:rsidR="00B260FB" w:rsidRPr="0064444A" w:rsidRDefault="00B260FB" w:rsidP="003555D5">
            <w:pPr>
              <w:keepLines/>
              <w:jc w:val="both"/>
              <w:rPr>
                <w:rStyle w:val="tlid-translation"/>
                <w:lang w:val="lv-LV"/>
              </w:rPr>
            </w:pPr>
          </w:p>
          <w:p w14:paraId="5D9DC454" w14:textId="7EE5AC0B" w:rsidR="008A3372" w:rsidRPr="0064444A" w:rsidRDefault="001F0E95" w:rsidP="003555D5">
            <w:pPr>
              <w:keepLines/>
              <w:jc w:val="both"/>
              <w:rPr>
                <w:lang w:val="lv-LV"/>
              </w:rPr>
            </w:pPr>
            <w:r w:rsidRPr="0064444A">
              <w:rPr>
                <w:rStyle w:val="tlid-translation"/>
                <w:lang w:val="lv-LV"/>
              </w:rPr>
              <w:t xml:space="preserve">2) </w:t>
            </w:r>
            <w:r w:rsidR="00B260FB" w:rsidRPr="0064444A">
              <w:rPr>
                <w:rStyle w:val="tlid-translation"/>
                <w:lang w:val="lv-LV"/>
              </w:rPr>
              <w:t xml:space="preserve">Attiecīgās valsts iestādes izdota izziņa vai izraksts / izdruka no attiecīgās valsts institūcijas datubāzes vai publiskās datubāzes, kas satur informāciju par </w:t>
            </w:r>
            <w:r w:rsidRPr="0064444A">
              <w:rPr>
                <w:lang w:val="lv-LV"/>
              </w:rPr>
              <w:t xml:space="preserve"> Pretendentu, Pretendenta valdes vai padomes locekļiem,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w:t>
            </w:r>
          </w:p>
          <w:p w14:paraId="4C0620D9" w14:textId="2227129B" w:rsidR="00330ECE" w:rsidRPr="0064444A" w:rsidRDefault="00330ECE" w:rsidP="003555D5">
            <w:pPr>
              <w:keepLines/>
              <w:jc w:val="both"/>
              <w:rPr>
                <w:lang w:val="lv-LV"/>
              </w:rPr>
            </w:pPr>
          </w:p>
          <w:p w14:paraId="63F584D6" w14:textId="77777777" w:rsidR="00330ECE" w:rsidRPr="0064444A" w:rsidRDefault="00330ECE" w:rsidP="00330ECE">
            <w:pPr>
              <w:keepLines/>
              <w:jc w:val="both"/>
              <w:rPr>
                <w:rStyle w:val="tlid-translation"/>
                <w:i/>
                <w:iCs/>
                <w:u w:val="single"/>
                <w:lang w:val="lv-LV"/>
              </w:rPr>
            </w:pPr>
            <w:r w:rsidRPr="0064444A">
              <w:rPr>
                <w:rStyle w:val="tlid-translation"/>
                <w:i/>
                <w:iCs/>
                <w:u w:val="single"/>
                <w:lang w:val="lv-LV"/>
              </w:rPr>
              <w:t>un</w:t>
            </w:r>
          </w:p>
          <w:p w14:paraId="50017BC1" w14:textId="77777777" w:rsidR="00330ECE" w:rsidRPr="0064444A" w:rsidRDefault="00330ECE" w:rsidP="003555D5">
            <w:pPr>
              <w:keepLines/>
              <w:jc w:val="both"/>
              <w:rPr>
                <w:lang w:val="lv-LV"/>
              </w:rPr>
            </w:pPr>
          </w:p>
          <w:p w14:paraId="73064C26" w14:textId="77777777" w:rsidR="00774D39" w:rsidRPr="0064444A" w:rsidRDefault="00774D39" w:rsidP="003555D5">
            <w:pPr>
              <w:keepLines/>
              <w:jc w:val="both"/>
              <w:rPr>
                <w:lang w:val="lv-LV"/>
              </w:rPr>
            </w:pPr>
          </w:p>
          <w:p w14:paraId="794D4570" w14:textId="77777777" w:rsidR="00774D39" w:rsidRPr="0064444A" w:rsidRDefault="00774D39" w:rsidP="00774D39">
            <w:pPr>
              <w:keepLines/>
              <w:jc w:val="both"/>
              <w:rPr>
                <w:lang w:val="lv-LV"/>
              </w:rPr>
            </w:pPr>
            <w:r w:rsidRPr="0064444A">
              <w:rPr>
                <w:lang w:val="lv-LV"/>
              </w:rPr>
              <w:t xml:space="preserve">3) Pasūtītājs pārliecināsies par šī izslēgšanas nosacījuma </w:t>
            </w:r>
            <w:proofErr w:type="spellStart"/>
            <w:r w:rsidRPr="0064444A">
              <w:rPr>
                <w:lang w:val="lv-LV"/>
              </w:rPr>
              <w:t>neattiecināmību</w:t>
            </w:r>
            <w:proofErr w:type="spellEnd"/>
            <w:r w:rsidRPr="0064444A">
              <w:rPr>
                <w:lang w:val="lv-LV"/>
              </w:rPr>
              <w:t xml:space="preserve"> Latvijas Republikas Uzņēmumu reģistra tīmekļvietnē un tīmekļvietnēs: </w:t>
            </w:r>
          </w:p>
          <w:p w14:paraId="246DC416" w14:textId="77777777" w:rsidR="00774D39" w:rsidRPr="0064444A" w:rsidRDefault="00774D39" w:rsidP="00774D39">
            <w:pPr>
              <w:keepLines/>
              <w:jc w:val="both"/>
              <w:rPr>
                <w:lang w:val="lv-LV" w:eastAsia="lv-LV"/>
              </w:rPr>
            </w:pPr>
            <w:r w:rsidRPr="0064444A">
              <w:rPr>
                <w:lang w:val="lv-LV"/>
              </w:rPr>
              <w:t xml:space="preserve">1) </w:t>
            </w:r>
            <w:hyperlink r:id="rId17" w:history="1">
              <w:r w:rsidRPr="0064444A">
                <w:rPr>
                  <w:rStyle w:val="Hyperlink"/>
                  <w:lang w:val="lv-LV"/>
                </w:rPr>
                <w:t>https://sankcijas.fid.gov.lv/</w:t>
              </w:r>
            </w:hyperlink>
            <w:r w:rsidRPr="0064444A">
              <w:rPr>
                <w:lang w:val="lv-LV"/>
              </w:rPr>
              <w:t xml:space="preserve">  </w:t>
            </w:r>
            <w:r w:rsidRPr="0064444A">
              <w:rPr>
                <w:lang w:val="lv-LV" w:eastAsia="lv-LV"/>
              </w:rPr>
              <w:t xml:space="preserve"> </w:t>
            </w:r>
          </w:p>
          <w:p w14:paraId="22085723" w14:textId="77777777" w:rsidR="00774D39" w:rsidRPr="0064444A" w:rsidRDefault="00774D39" w:rsidP="00774D39">
            <w:pPr>
              <w:keepLines/>
              <w:jc w:val="both"/>
              <w:rPr>
                <w:lang w:val="lv-LV" w:eastAsia="lv-LV"/>
              </w:rPr>
            </w:pPr>
            <w:r w:rsidRPr="0064444A">
              <w:rPr>
                <w:lang w:val="lv-LV" w:eastAsia="lv-LV"/>
              </w:rPr>
              <w:t xml:space="preserve">2) </w:t>
            </w:r>
            <w:hyperlink r:id="rId18" w:anchor="/main" w:history="1">
              <w:r w:rsidRPr="0064444A">
                <w:rPr>
                  <w:rStyle w:val="Hyperlink"/>
                  <w:lang w:val="lv-LV" w:eastAsia="lv-LV"/>
                </w:rPr>
                <w:t>https://www.sanctionsmap.eu/#/main</w:t>
              </w:r>
            </w:hyperlink>
            <w:r w:rsidRPr="0064444A">
              <w:rPr>
                <w:lang w:val="lv-LV" w:eastAsia="lv-LV"/>
              </w:rPr>
              <w:t xml:space="preserve">  </w:t>
            </w:r>
          </w:p>
          <w:p w14:paraId="544C2022" w14:textId="350396B5" w:rsidR="00774D39" w:rsidRPr="0064444A" w:rsidRDefault="00774D39" w:rsidP="00774D39">
            <w:pPr>
              <w:keepLines/>
              <w:jc w:val="both"/>
              <w:rPr>
                <w:lang w:val="lv-LV"/>
              </w:rPr>
            </w:pPr>
            <w:r w:rsidRPr="0064444A">
              <w:rPr>
                <w:lang w:val="lv-LV"/>
              </w:rPr>
              <w:t xml:space="preserve">3) </w:t>
            </w:r>
            <w:r w:rsidRPr="0064444A">
              <w:rPr>
                <w:rStyle w:val="Hyperlink"/>
                <w:lang w:val="lv-LV"/>
              </w:rPr>
              <w:t>https://www.treasury.gov/resource-</w:t>
            </w:r>
            <w:r w:rsidRPr="0064444A">
              <w:rPr>
                <w:rStyle w:val="Hyperlink"/>
                <w:lang w:val="lv-LV"/>
              </w:rPr>
              <w:lastRenderedPageBreak/>
              <w:t>center/sanctions/SDN-List/Pages/consolidated.aspx</w:t>
            </w:r>
          </w:p>
        </w:tc>
      </w:tr>
      <w:tr w:rsidR="00C77320" w:rsidRPr="0064444A" w14:paraId="0F2D5E38" w14:textId="77777777" w:rsidTr="00F93AB0">
        <w:trPr>
          <w:trHeight w:val="700"/>
        </w:trPr>
        <w:tc>
          <w:tcPr>
            <w:tcW w:w="1129" w:type="dxa"/>
          </w:tcPr>
          <w:p w14:paraId="546B3C2F" w14:textId="31BF4F8E" w:rsidR="00C77320" w:rsidRPr="0064444A" w:rsidRDefault="00C77320" w:rsidP="00C77320">
            <w:pPr>
              <w:keepLines/>
              <w:spacing w:after="120"/>
              <w:jc w:val="both"/>
              <w:rPr>
                <w:lang w:val="lv-LV"/>
              </w:rPr>
            </w:pPr>
            <w:r w:rsidRPr="0064444A">
              <w:rPr>
                <w:lang w:val="lv-LV"/>
              </w:rPr>
              <w:lastRenderedPageBreak/>
              <w:t>3.1.1.5.</w:t>
            </w:r>
          </w:p>
        </w:tc>
        <w:tc>
          <w:tcPr>
            <w:tcW w:w="2835" w:type="dxa"/>
          </w:tcPr>
          <w:p w14:paraId="30F0C7D8" w14:textId="7888A7D3" w:rsidR="00C77320" w:rsidRPr="0064444A" w:rsidRDefault="00C77320" w:rsidP="00C77320">
            <w:pPr>
              <w:pStyle w:val="tv213"/>
              <w:keepLines/>
              <w:spacing w:line="293" w:lineRule="atLeast"/>
              <w:jc w:val="both"/>
            </w:pPr>
            <w:r w:rsidRPr="0064444A">
              <w:t>Uz Pretendenta norādīto apakšuzņēmēju, kura veicamo būvdarbu vai sniedzamo pakalpojumu vērtība ir vismaz 10 procenti no kopējās iepirkuma līguma vērtības, ir attiecināmi Nolikuma 3.1.1.1., 3.1.1.2., 3.1.1.3. vai 3.1.1.4. punktā minētie nosacījumi.</w:t>
            </w:r>
          </w:p>
        </w:tc>
        <w:tc>
          <w:tcPr>
            <w:tcW w:w="2835" w:type="dxa"/>
          </w:tcPr>
          <w:p w14:paraId="202F6B1C" w14:textId="358D82C9" w:rsidR="00C77320" w:rsidRPr="0064444A" w:rsidRDefault="00C77320" w:rsidP="00C77320">
            <w:pPr>
              <w:pStyle w:val="tv213"/>
              <w:keepLines/>
              <w:spacing w:before="0" w:beforeAutospacing="0" w:after="0" w:afterAutospacing="0"/>
              <w:jc w:val="both"/>
            </w:pPr>
            <w:r w:rsidRPr="0064444A">
              <w:t>Skat. Nolikuma 3.1.1.1. – 3.1.1.4.  punktos norādīto.</w:t>
            </w:r>
          </w:p>
        </w:tc>
        <w:tc>
          <w:tcPr>
            <w:tcW w:w="2552" w:type="dxa"/>
          </w:tcPr>
          <w:p w14:paraId="562CC924" w14:textId="5CBA9E96"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411425B9" w14:textId="77777777" w:rsidTr="00F93AB0">
        <w:trPr>
          <w:trHeight w:val="700"/>
        </w:trPr>
        <w:tc>
          <w:tcPr>
            <w:tcW w:w="1129" w:type="dxa"/>
          </w:tcPr>
          <w:p w14:paraId="5A8452A6" w14:textId="6922DC2D" w:rsidR="00C77320" w:rsidRPr="0064444A" w:rsidRDefault="00C77320" w:rsidP="00C77320">
            <w:pPr>
              <w:keepLines/>
              <w:spacing w:after="120"/>
              <w:jc w:val="both"/>
              <w:rPr>
                <w:lang w:val="lv-LV"/>
              </w:rPr>
            </w:pPr>
            <w:r w:rsidRPr="0064444A">
              <w:rPr>
                <w:lang w:val="lv-LV"/>
              </w:rPr>
              <w:t>3.1.1.</w:t>
            </w:r>
            <w:r w:rsidR="00F7179A" w:rsidRPr="0064444A">
              <w:rPr>
                <w:lang w:val="lv-LV"/>
              </w:rPr>
              <w:t>6</w:t>
            </w:r>
            <w:r w:rsidRPr="0064444A">
              <w:rPr>
                <w:lang w:val="lv-LV"/>
              </w:rPr>
              <w:t>.</w:t>
            </w:r>
          </w:p>
        </w:tc>
        <w:tc>
          <w:tcPr>
            <w:tcW w:w="2835" w:type="dxa"/>
          </w:tcPr>
          <w:p w14:paraId="21638F03" w14:textId="3F1181DF" w:rsidR="00C77320" w:rsidRPr="0064444A" w:rsidRDefault="00C77320" w:rsidP="00C77320">
            <w:pPr>
              <w:pStyle w:val="tv213"/>
              <w:keepLines/>
              <w:spacing w:line="293" w:lineRule="atLeast"/>
              <w:jc w:val="both"/>
            </w:pPr>
            <w:r w:rsidRPr="0064444A">
              <w:t>Uz personālsabiedrības biedru (ja Pretendents ir personālsabiedrība) vai uz piegādātāju apvienības dalībnieku (ja Pretendents ir piegādātāju apvienība) ir attiecināmi ir attiecināmi Nolikuma 3.1.1.1., 3.1.1.2., 3.1.1.3. vai 3.1.1.4. punktā minētie nosacījumi.</w:t>
            </w:r>
          </w:p>
        </w:tc>
        <w:tc>
          <w:tcPr>
            <w:tcW w:w="2835" w:type="dxa"/>
          </w:tcPr>
          <w:p w14:paraId="03721E5D" w14:textId="0ACD05D3" w:rsidR="00C77320" w:rsidRPr="0064444A" w:rsidRDefault="00C77320" w:rsidP="00C77320">
            <w:pPr>
              <w:pStyle w:val="tv213"/>
              <w:keepLines/>
              <w:spacing w:before="0" w:beforeAutospacing="0" w:after="0" w:afterAutospacing="0"/>
              <w:jc w:val="both"/>
            </w:pPr>
            <w:r w:rsidRPr="0064444A">
              <w:t>Skat. Nolikuma 3.1.1.1. – 3.1.1.4.  punktos norādīto.</w:t>
            </w:r>
          </w:p>
        </w:tc>
        <w:tc>
          <w:tcPr>
            <w:tcW w:w="2552" w:type="dxa"/>
          </w:tcPr>
          <w:p w14:paraId="4C039912" w14:textId="22F2C44A" w:rsidR="00C77320" w:rsidRPr="0064444A" w:rsidRDefault="00C77320" w:rsidP="00C77320">
            <w:pPr>
              <w:pStyle w:val="tv213"/>
              <w:keepLines/>
              <w:spacing w:before="0" w:beforeAutospacing="0" w:after="0" w:afterAutospacing="0"/>
              <w:jc w:val="both"/>
            </w:pPr>
            <w:r w:rsidRPr="0064444A">
              <w:t>Skat. Nolikuma 3.1.1.1. – 3.1.1.4.  punktos norādīto.</w:t>
            </w:r>
          </w:p>
        </w:tc>
      </w:tr>
      <w:tr w:rsidR="00C77320" w:rsidRPr="0064444A" w14:paraId="16508D45" w14:textId="0779AE11" w:rsidTr="00F93AB0">
        <w:trPr>
          <w:trHeight w:val="700"/>
        </w:trPr>
        <w:tc>
          <w:tcPr>
            <w:tcW w:w="1129" w:type="dxa"/>
          </w:tcPr>
          <w:p w14:paraId="31CE9D45" w14:textId="47FA06AF" w:rsidR="00C77320" w:rsidRPr="0064444A" w:rsidRDefault="00C77320" w:rsidP="00C77320">
            <w:pPr>
              <w:keepLines/>
              <w:spacing w:after="120"/>
              <w:jc w:val="both"/>
              <w:rPr>
                <w:lang w:val="lv-LV"/>
              </w:rPr>
            </w:pPr>
            <w:r w:rsidRPr="0064444A">
              <w:rPr>
                <w:lang w:val="lv-LV"/>
              </w:rPr>
              <w:t>3.1.1.</w:t>
            </w:r>
            <w:r w:rsidR="00F7179A" w:rsidRPr="0064444A">
              <w:rPr>
                <w:lang w:val="lv-LV"/>
              </w:rPr>
              <w:t>7</w:t>
            </w:r>
            <w:r w:rsidRPr="0064444A">
              <w:rPr>
                <w:lang w:val="lv-LV"/>
              </w:rPr>
              <w:t>.</w:t>
            </w:r>
          </w:p>
        </w:tc>
        <w:tc>
          <w:tcPr>
            <w:tcW w:w="2835" w:type="dxa"/>
          </w:tcPr>
          <w:p w14:paraId="5E742320" w14:textId="489B86D4" w:rsidR="00C77320" w:rsidRPr="0064444A" w:rsidRDefault="00C77320" w:rsidP="00C77320">
            <w:pPr>
              <w:pStyle w:val="tv213"/>
              <w:keepLines/>
              <w:spacing w:line="293" w:lineRule="atLeast"/>
              <w:jc w:val="both"/>
            </w:pPr>
            <w:r w:rsidRPr="0064444A">
              <w:t>Uz  Pretendenta norādīto personu, uz kuras iespējām Pretendents balstās, lai apliecinātu, ka tā kvalifikācija atbilst Nolikumā noteiktajām prasībām, ir attiecināmi Nolikuma 3.1.1.1., 3.1.1.2. vai 3.1.1.3. punktā minētie nosacījumi.</w:t>
            </w:r>
          </w:p>
        </w:tc>
        <w:tc>
          <w:tcPr>
            <w:tcW w:w="2835" w:type="dxa"/>
          </w:tcPr>
          <w:p w14:paraId="28747245" w14:textId="6A3FC3F1" w:rsidR="00C77320" w:rsidRPr="0064444A" w:rsidRDefault="00C77320" w:rsidP="00C77320">
            <w:pPr>
              <w:pStyle w:val="tv213"/>
              <w:keepLines/>
              <w:spacing w:before="0" w:beforeAutospacing="0" w:after="0" w:afterAutospacing="0"/>
              <w:jc w:val="both"/>
            </w:pPr>
            <w:r w:rsidRPr="0064444A">
              <w:t>Skat. Nolikuma 3.1.1.1. – 3.1.1.3.  punktos norādīto.</w:t>
            </w:r>
          </w:p>
        </w:tc>
        <w:tc>
          <w:tcPr>
            <w:tcW w:w="2552" w:type="dxa"/>
          </w:tcPr>
          <w:p w14:paraId="6217835D" w14:textId="3E70EEA9" w:rsidR="00C77320" w:rsidRPr="0064444A" w:rsidRDefault="00C77320" w:rsidP="00C77320">
            <w:pPr>
              <w:pStyle w:val="tv213"/>
              <w:keepLines/>
              <w:spacing w:before="0" w:beforeAutospacing="0" w:after="0" w:afterAutospacing="0"/>
              <w:jc w:val="both"/>
            </w:pPr>
            <w:r w:rsidRPr="0064444A">
              <w:t>Skat. Nolikuma 3.1.1.1. – 3.1.1.3.  punktos norādīto.</w:t>
            </w:r>
          </w:p>
        </w:tc>
      </w:tr>
      <w:tr w:rsidR="005841EE" w:rsidRPr="0064444A" w14:paraId="12842CEF" w14:textId="3B1761AC" w:rsidTr="00F93AB0">
        <w:trPr>
          <w:trHeight w:val="700"/>
        </w:trPr>
        <w:tc>
          <w:tcPr>
            <w:tcW w:w="9351" w:type="dxa"/>
            <w:gridSpan w:val="4"/>
          </w:tcPr>
          <w:p w14:paraId="0B0AE9FD" w14:textId="53398877" w:rsidR="00F76D1B" w:rsidRPr="0064444A" w:rsidRDefault="005841EE" w:rsidP="00F82355">
            <w:pPr>
              <w:keepLines/>
              <w:spacing w:before="120" w:after="120"/>
              <w:jc w:val="center"/>
              <w:rPr>
                <w:b/>
                <w:smallCaps/>
                <w:lang w:val="lv-LV"/>
              </w:rPr>
            </w:pPr>
            <w:r w:rsidRPr="0064444A">
              <w:rPr>
                <w:b/>
                <w:smallCaps/>
                <w:lang w:val="lv-LV"/>
              </w:rPr>
              <w:t>kvalifikācijas prasības</w:t>
            </w:r>
          </w:p>
        </w:tc>
      </w:tr>
      <w:tr w:rsidR="00C44DE4" w:rsidRPr="00DC79B2" w14:paraId="3158ECAA" w14:textId="3CBF54F8" w:rsidTr="00F93AB0">
        <w:tc>
          <w:tcPr>
            <w:tcW w:w="1129" w:type="dxa"/>
          </w:tcPr>
          <w:p w14:paraId="73BC7D3A" w14:textId="77777777" w:rsidR="00C44DE4" w:rsidRPr="0064444A" w:rsidRDefault="00C44DE4" w:rsidP="00C44DE4">
            <w:pPr>
              <w:keepLines/>
              <w:spacing w:before="120" w:after="120"/>
              <w:jc w:val="both"/>
              <w:rPr>
                <w:smallCaps/>
                <w:lang w:val="lv-LV"/>
              </w:rPr>
            </w:pPr>
          </w:p>
        </w:tc>
        <w:tc>
          <w:tcPr>
            <w:tcW w:w="2835" w:type="dxa"/>
          </w:tcPr>
          <w:p w14:paraId="211D00F3" w14:textId="77777777" w:rsidR="00C44DE4" w:rsidRPr="0064444A" w:rsidRDefault="00C44DE4" w:rsidP="00C44DE4">
            <w:pPr>
              <w:keepLines/>
              <w:spacing w:before="120" w:after="120"/>
              <w:jc w:val="center"/>
              <w:rPr>
                <w:b/>
                <w:bCs/>
                <w:smallCaps/>
                <w:lang w:val="lv-LV"/>
              </w:rPr>
            </w:pPr>
            <w:r w:rsidRPr="0064444A">
              <w:rPr>
                <w:b/>
                <w:lang w:val="lv-LV"/>
              </w:rPr>
              <w:t>Kvalifikācijas prasība</w:t>
            </w:r>
          </w:p>
        </w:tc>
        <w:tc>
          <w:tcPr>
            <w:tcW w:w="2835" w:type="dxa"/>
          </w:tcPr>
          <w:p w14:paraId="70BA2CE3" w14:textId="77777777" w:rsidR="00C44DE4" w:rsidRPr="0064444A" w:rsidRDefault="00C44DE4" w:rsidP="00C44DE4">
            <w:pPr>
              <w:keepLines/>
              <w:spacing w:before="120" w:after="120"/>
              <w:jc w:val="center"/>
              <w:rPr>
                <w:b/>
                <w:lang w:val="lv-LV"/>
              </w:rPr>
            </w:pPr>
            <w:r w:rsidRPr="0064444A">
              <w:rPr>
                <w:b/>
                <w:lang w:val="lv-LV"/>
              </w:rPr>
              <w:t>Latvijas Republikā reģistrētai vai pastāvīgi dzīvojošai personai iesniedzamie dokumenti</w:t>
            </w:r>
          </w:p>
        </w:tc>
        <w:tc>
          <w:tcPr>
            <w:tcW w:w="2552" w:type="dxa"/>
          </w:tcPr>
          <w:p w14:paraId="132B8191" w14:textId="74D91227" w:rsidR="00C44DE4" w:rsidRPr="0064444A" w:rsidRDefault="00C44DE4" w:rsidP="00C44DE4">
            <w:pPr>
              <w:keepLines/>
              <w:spacing w:before="120" w:after="120"/>
              <w:jc w:val="center"/>
              <w:rPr>
                <w:b/>
                <w:lang w:val="lv-LV"/>
              </w:rPr>
            </w:pPr>
            <w:r>
              <w:rPr>
                <w:b/>
                <w:lang w:val="lv-LV"/>
              </w:rPr>
              <w:t>Ārvalstīs</w:t>
            </w:r>
            <w:r w:rsidRPr="0064444A">
              <w:rPr>
                <w:b/>
                <w:lang w:val="lv-LV"/>
              </w:rPr>
              <w:t xml:space="preserve"> reģistrētai vai pastāvīgi dzīvojošai personai iesniedzamie dokumenti</w:t>
            </w:r>
          </w:p>
        </w:tc>
      </w:tr>
      <w:tr w:rsidR="002E6D76" w:rsidRPr="00DC79B2" w14:paraId="45D15F4B" w14:textId="0716587E" w:rsidTr="00F93AB0">
        <w:tc>
          <w:tcPr>
            <w:tcW w:w="1129" w:type="dxa"/>
          </w:tcPr>
          <w:p w14:paraId="3B7BF453" w14:textId="6A75CBA3" w:rsidR="002E6D76" w:rsidRPr="0064444A" w:rsidRDefault="002E6D76" w:rsidP="002E6D76">
            <w:pPr>
              <w:keepLines/>
              <w:spacing w:after="120"/>
              <w:jc w:val="both"/>
              <w:rPr>
                <w:lang w:val="lv-LV"/>
              </w:rPr>
            </w:pPr>
            <w:r w:rsidRPr="0064444A">
              <w:rPr>
                <w:lang w:val="lv-LV"/>
              </w:rPr>
              <w:t>3.1.1.</w:t>
            </w:r>
            <w:r w:rsidR="00F7179A" w:rsidRPr="0064444A">
              <w:rPr>
                <w:lang w:val="lv-LV"/>
              </w:rPr>
              <w:t>8</w:t>
            </w:r>
            <w:r w:rsidRPr="0064444A">
              <w:rPr>
                <w:lang w:val="lv-LV"/>
              </w:rPr>
              <w:t>.</w:t>
            </w:r>
          </w:p>
        </w:tc>
        <w:tc>
          <w:tcPr>
            <w:tcW w:w="2835" w:type="dxa"/>
            <w:shd w:val="clear" w:color="auto" w:fill="auto"/>
          </w:tcPr>
          <w:p w14:paraId="1D58E155" w14:textId="6D0799EB" w:rsidR="002E6D76" w:rsidRPr="0064444A" w:rsidRDefault="007F53AB" w:rsidP="002E6D76">
            <w:pPr>
              <w:keepLines/>
              <w:spacing w:after="120"/>
              <w:jc w:val="both"/>
              <w:rPr>
                <w:lang w:val="lv-LV"/>
              </w:rPr>
            </w:pPr>
            <w:r w:rsidRPr="0064444A">
              <w:rPr>
                <w:lang w:val="lv-LV"/>
              </w:rPr>
              <w:t xml:space="preserve">Pretendents, personālsabiedrības biedrs (ja Pretendents ir personālsabiedrība), piegādātāju apvienības dalībnieks (ja Pretendents ir piegādātāju apvienība) </w:t>
            </w:r>
            <w:r w:rsidRPr="0064444A">
              <w:rPr>
                <w:lang w:val="lv-LV"/>
              </w:rPr>
              <w:lastRenderedPageBreak/>
              <w:t xml:space="preserve">un/vai  Pretendenta norādītā persona (apakšuzņēmējs), uz kuras iespējām Pretendents balstās, lai apliecinātu, ka tā kvalifikācija atbilst Nolikumā noteiktajām prasībām,  </w:t>
            </w:r>
            <w:r w:rsidR="002E6D76" w:rsidRPr="0064444A">
              <w:rPr>
                <w:lang w:val="lv-LV"/>
              </w:rPr>
              <w:t xml:space="preserve">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75C930CC" w14:textId="1F34B621" w:rsidR="002E6D76" w:rsidRPr="0064444A" w:rsidRDefault="002E6D76" w:rsidP="002E6D76">
            <w:pPr>
              <w:keepLines/>
              <w:jc w:val="both"/>
              <w:rPr>
                <w:lang w:val="lv-LV" w:eastAsia="lv-LV"/>
              </w:rPr>
            </w:pPr>
            <w:r w:rsidRPr="0064444A">
              <w:rPr>
                <w:lang w:val="lv-LV" w:eastAsia="lv-LV"/>
              </w:rPr>
              <w:lastRenderedPageBreak/>
              <w:t>Dokumenti nav jāiesniedz.</w:t>
            </w:r>
          </w:p>
          <w:p w14:paraId="443BCB8E" w14:textId="77777777" w:rsidR="002E6D76" w:rsidRPr="0064444A" w:rsidRDefault="002E6D76" w:rsidP="002E6D76">
            <w:pPr>
              <w:keepLines/>
              <w:jc w:val="both"/>
              <w:rPr>
                <w:lang w:val="lv-LV" w:eastAsia="lv-LV"/>
              </w:rPr>
            </w:pPr>
          </w:p>
          <w:p w14:paraId="426207C8" w14:textId="5280C061" w:rsidR="002E6D76" w:rsidRPr="0064444A" w:rsidRDefault="002E6D76" w:rsidP="002E6D76">
            <w:pPr>
              <w:keepLines/>
              <w:spacing w:before="120"/>
              <w:contextualSpacing/>
              <w:jc w:val="both"/>
              <w:rPr>
                <w:lang w:val="lv-LV"/>
              </w:rPr>
            </w:pPr>
            <w:r w:rsidRPr="0064444A">
              <w:rPr>
                <w:lang w:val="lv-LV"/>
              </w:rPr>
              <w:t xml:space="preserve">Pasūtītājs par prasības izpildi pārliecināsies Latvijas Republikas Uzņēmumu reģistra </w:t>
            </w:r>
            <w:r w:rsidRPr="0064444A">
              <w:rPr>
                <w:lang w:val="lv-LV"/>
              </w:rPr>
              <w:lastRenderedPageBreak/>
              <w:t>tīmekļvietnē  publiskojamo datu bāzēs.</w:t>
            </w:r>
          </w:p>
        </w:tc>
        <w:tc>
          <w:tcPr>
            <w:tcW w:w="2552" w:type="dxa"/>
          </w:tcPr>
          <w:p w14:paraId="7F4D91D1" w14:textId="5641D18B" w:rsidR="002E6D76" w:rsidRPr="0064444A" w:rsidRDefault="002E6D76" w:rsidP="002E6D76">
            <w:pPr>
              <w:keepLines/>
              <w:jc w:val="both"/>
              <w:rPr>
                <w:lang w:val="lv-LV"/>
              </w:rPr>
            </w:pPr>
            <w:r w:rsidRPr="0064444A">
              <w:rPr>
                <w:lang w:val="lv-LV"/>
              </w:rPr>
              <w:lastRenderedPageBreak/>
              <w:t>Reģistrācijas apliecības kopija</w:t>
            </w:r>
            <w:r w:rsidRPr="0064444A">
              <w:rPr>
                <w:rStyle w:val="tlid-translation"/>
                <w:lang w:val="lv-LV"/>
              </w:rPr>
              <w:t xml:space="preserve"> vai attiecīgās valsts iestādes izdota izziņa vai izraksts / izdruka no attiecīgās valsts institūcijas datubāzes vai publiskās </w:t>
            </w:r>
            <w:r w:rsidRPr="0064444A">
              <w:rPr>
                <w:rStyle w:val="tlid-translation"/>
                <w:lang w:val="lv-LV"/>
              </w:rPr>
              <w:lastRenderedPageBreak/>
              <w:t xml:space="preserve">datubāzes, kas apliecina, </w:t>
            </w:r>
            <w:r w:rsidRPr="0064444A">
              <w:rPr>
                <w:lang w:val="lv-LV"/>
              </w:rPr>
              <w:t xml:space="preserve"> ka </w:t>
            </w:r>
            <w:r w:rsidR="007F53AB" w:rsidRPr="0064444A">
              <w:rPr>
                <w:lang w:val="lv-LV"/>
              </w:rPr>
              <w:t>persona</w:t>
            </w:r>
            <w:r w:rsidRPr="0064444A">
              <w:rPr>
                <w:lang w:val="lv-LV"/>
              </w:rPr>
              <w:t xml:space="preserve"> ir reģistrēt</w:t>
            </w:r>
            <w:r w:rsidR="007F53AB" w:rsidRPr="0064444A">
              <w:rPr>
                <w:lang w:val="lv-LV"/>
              </w:rPr>
              <w:t>a</w:t>
            </w:r>
            <w:r w:rsidRPr="0064444A">
              <w:rPr>
                <w:lang w:val="lv-LV"/>
              </w:rPr>
              <w:t xml:space="preserve"> normatīvajos aktos noteiktajos gadījumos un kārtībā.</w:t>
            </w:r>
          </w:p>
        </w:tc>
      </w:tr>
      <w:tr w:rsidR="004D7FAE" w:rsidRPr="0064444A" w14:paraId="39A9E72A" w14:textId="77777777" w:rsidTr="008B5AF1">
        <w:tc>
          <w:tcPr>
            <w:tcW w:w="1129" w:type="dxa"/>
          </w:tcPr>
          <w:p w14:paraId="24D03373" w14:textId="77777777" w:rsidR="004D7FAE" w:rsidRPr="0064444A" w:rsidRDefault="004D7FAE" w:rsidP="004D7FAE">
            <w:pPr>
              <w:keepLines/>
              <w:spacing w:after="120"/>
              <w:jc w:val="both"/>
              <w:rPr>
                <w:lang w:val="lv-LV"/>
              </w:rPr>
            </w:pPr>
            <w:r w:rsidRPr="0064444A">
              <w:rPr>
                <w:lang w:val="lv-LV"/>
              </w:rPr>
              <w:lastRenderedPageBreak/>
              <w:t>3.1.1.9.</w:t>
            </w:r>
          </w:p>
        </w:tc>
        <w:tc>
          <w:tcPr>
            <w:tcW w:w="2835" w:type="dxa"/>
            <w:shd w:val="clear" w:color="auto" w:fill="auto"/>
          </w:tcPr>
          <w:p w14:paraId="6252968C" w14:textId="77777777" w:rsidR="004D7FAE" w:rsidRPr="0064444A" w:rsidRDefault="004D7FAE" w:rsidP="004D7FAE">
            <w:pPr>
              <w:keepLines/>
              <w:spacing w:after="120"/>
              <w:jc w:val="both"/>
              <w:rPr>
                <w:lang w:val="lv-LV"/>
              </w:rPr>
            </w:pPr>
            <w:r w:rsidRPr="0064444A">
              <w:rPr>
                <w:lang w:val="lv-LV"/>
              </w:rPr>
              <w:t>Pretendenta amatpersonai, kas parakstījusi piedāvājuma dokumentus, ir paraksta (pārstāvības) tiesības.</w:t>
            </w:r>
          </w:p>
          <w:p w14:paraId="1566558C" w14:textId="77777777" w:rsidR="004D7FAE" w:rsidRPr="0064444A" w:rsidRDefault="004D7FAE" w:rsidP="004D7FAE">
            <w:pPr>
              <w:keepLines/>
              <w:spacing w:before="120" w:after="120"/>
              <w:rPr>
                <w:lang w:val="lv-LV"/>
              </w:rPr>
            </w:pPr>
          </w:p>
        </w:tc>
        <w:tc>
          <w:tcPr>
            <w:tcW w:w="2835" w:type="dxa"/>
            <w:shd w:val="clear" w:color="auto" w:fill="auto"/>
          </w:tcPr>
          <w:p w14:paraId="11ECA9CA"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Pasūtītājs par prasības izpildi pārliecināsies Latvijas Republikas Uzņēmumu reģistra tīmekļvietnē  publiskojamo datu bāzēs.</w:t>
            </w:r>
          </w:p>
          <w:p w14:paraId="3F3A5A43"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Gadījumā, ja piedāvājuma dokumentus parakstījusi pilnvarotā persona - pilnvaras citai personai kopija.</w:t>
            </w:r>
          </w:p>
        </w:tc>
        <w:tc>
          <w:tcPr>
            <w:tcW w:w="2552" w:type="dxa"/>
          </w:tcPr>
          <w:p w14:paraId="3CA598CD" w14:textId="77777777" w:rsidR="004D7FAE" w:rsidRPr="0064444A" w:rsidRDefault="004D7FAE" w:rsidP="004D7FAE">
            <w:pPr>
              <w:pStyle w:val="StyleStyle1Justified"/>
              <w:keepLines/>
              <w:numPr>
                <w:ilvl w:val="0"/>
                <w:numId w:val="0"/>
              </w:numPr>
              <w:tabs>
                <w:tab w:val="clear" w:pos="1134"/>
              </w:tabs>
              <w:spacing w:before="0" w:after="120"/>
              <w:rPr>
                <w:rStyle w:val="tlid-translation"/>
              </w:rPr>
            </w:pPr>
            <w:r w:rsidRPr="0064444A">
              <w:rPr>
                <w:rStyle w:val="tlid-translation"/>
              </w:rPr>
              <w:t>1) Attiecīgās valsts iestādes izdota izziņa vai izraksts / izdruka no attiecīgās valsts institūcijas datubāzes vai publiskās datubāzes, kas satur informāciju par Pretendenta amatpersonām ar pārstāvības / paraksta tiesībām.</w:t>
            </w:r>
          </w:p>
          <w:p w14:paraId="37E3CFDB" w14:textId="77777777" w:rsidR="004D7FAE" w:rsidRPr="0064444A" w:rsidRDefault="004D7FAE" w:rsidP="004D7FAE">
            <w:pPr>
              <w:pStyle w:val="StyleStyle1Justified"/>
              <w:keepLines/>
              <w:numPr>
                <w:ilvl w:val="0"/>
                <w:numId w:val="0"/>
              </w:numPr>
              <w:tabs>
                <w:tab w:val="clear" w:pos="1134"/>
              </w:tabs>
              <w:spacing w:before="0" w:after="120"/>
              <w:rPr>
                <w:szCs w:val="24"/>
              </w:rPr>
            </w:pPr>
            <w:r w:rsidRPr="0064444A">
              <w:rPr>
                <w:szCs w:val="24"/>
              </w:rPr>
              <w:t>2) Gadījumā, ja piedāvājuma dokumentus parakstījusi pilnvarotā persona - pilnvaras citai personai kopija.</w:t>
            </w:r>
          </w:p>
        </w:tc>
      </w:tr>
      <w:tr w:rsidR="00550A36" w:rsidRPr="00DC79B2" w14:paraId="6C5F1060" w14:textId="77777777" w:rsidTr="008B5AF1">
        <w:tc>
          <w:tcPr>
            <w:tcW w:w="1129" w:type="dxa"/>
          </w:tcPr>
          <w:p w14:paraId="5D30624C" w14:textId="0F2A237C" w:rsidR="00550A36" w:rsidRPr="0064444A" w:rsidRDefault="00550A36" w:rsidP="00550A36">
            <w:pPr>
              <w:keepLines/>
              <w:spacing w:after="120"/>
              <w:jc w:val="both"/>
              <w:rPr>
                <w:lang w:val="lv-LV"/>
              </w:rPr>
            </w:pPr>
            <w:r w:rsidRPr="0064444A">
              <w:rPr>
                <w:lang w:val="lv-LV"/>
              </w:rPr>
              <w:t>3.1.1.</w:t>
            </w:r>
            <w:r w:rsidR="00640C0B">
              <w:rPr>
                <w:lang w:val="lv-LV"/>
              </w:rPr>
              <w:t>10</w:t>
            </w:r>
            <w:r w:rsidRPr="0064444A">
              <w:rPr>
                <w:lang w:val="lv-LV"/>
              </w:rPr>
              <w:t>.</w:t>
            </w:r>
          </w:p>
        </w:tc>
        <w:tc>
          <w:tcPr>
            <w:tcW w:w="2835" w:type="dxa"/>
            <w:shd w:val="clear" w:color="auto" w:fill="auto"/>
          </w:tcPr>
          <w:p w14:paraId="2437DE32" w14:textId="77777777" w:rsidR="00550A36" w:rsidRPr="003238C8" w:rsidRDefault="00550A36" w:rsidP="00550A36">
            <w:pPr>
              <w:widowControl w:val="0"/>
              <w:spacing w:after="120" w:line="276" w:lineRule="auto"/>
              <w:jc w:val="both"/>
              <w:rPr>
                <w:lang w:val="lv-LV"/>
              </w:rPr>
            </w:pPr>
            <w:r w:rsidRPr="003238C8">
              <w:rPr>
                <w:lang w:val="lv-LV"/>
              </w:rPr>
              <w:t xml:space="preserve">Pretendents ir reģistrēts </w:t>
            </w:r>
            <w:r w:rsidRPr="0047773D">
              <w:rPr>
                <w:lang w:val="lv-LV"/>
              </w:rPr>
              <w:t>Latvijas Republikas Būvkomersantu reģistrā (</w:t>
            </w:r>
            <w:r w:rsidRPr="0047773D">
              <w:rPr>
                <w:i/>
                <w:lang w:val="lv-LV"/>
              </w:rPr>
              <w:t>prasība attiecas uz Latvijas Republikā reģistrētām personām</w:t>
            </w:r>
            <w:r w:rsidRPr="0047773D">
              <w:rPr>
                <w:lang w:val="lv-LV"/>
              </w:rPr>
              <w:t>) vai, ja Pretendents (</w:t>
            </w:r>
            <w:r w:rsidRPr="0047773D">
              <w:rPr>
                <w:i/>
                <w:lang w:val="lv-LV"/>
              </w:rPr>
              <w:t>ārvalstīs reģistrēta persona</w:t>
            </w:r>
            <w:r w:rsidRPr="0047773D">
              <w:rPr>
                <w:lang w:val="lv-LV"/>
              </w:rPr>
              <w:t xml:space="preserve">) nav reģistrēts Latvijas Republikas Būvkomersantu reģistrā, tam jābūt reģistrētam Latvijas Republikas Būvkomersantu reģistrā uz būvdarbu līguma izpildes </w:t>
            </w:r>
            <w:r w:rsidRPr="0047773D">
              <w:rPr>
                <w:lang w:val="lv-LV"/>
              </w:rPr>
              <w:lastRenderedPageBreak/>
              <w:t>uzsākšanas brīdi, ja Pretendents tiks atzīts par Konkursa uzvarētāju.</w:t>
            </w:r>
          </w:p>
          <w:p w14:paraId="0E53DCD0" w14:textId="77777777" w:rsidR="00550A36" w:rsidRPr="003238C8" w:rsidRDefault="00550A36" w:rsidP="00550A36">
            <w:pPr>
              <w:widowControl w:val="0"/>
              <w:spacing w:after="120" w:line="276" w:lineRule="auto"/>
              <w:jc w:val="both"/>
              <w:rPr>
                <w:lang w:val="lv-LV"/>
              </w:rPr>
            </w:pPr>
          </w:p>
          <w:p w14:paraId="424AD754" w14:textId="77777777" w:rsidR="00550A36" w:rsidRPr="003238C8" w:rsidRDefault="00550A36" w:rsidP="00550A36">
            <w:pPr>
              <w:keepLines/>
              <w:spacing w:before="120" w:after="120"/>
              <w:rPr>
                <w:lang w:val="lv-LV"/>
              </w:rPr>
            </w:pPr>
          </w:p>
        </w:tc>
        <w:tc>
          <w:tcPr>
            <w:tcW w:w="2835" w:type="dxa"/>
            <w:shd w:val="clear" w:color="auto" w:fill="auto"/>
          </w:tcPr>
          <w:p w14:paraId="4C337B18" w14:textId="77777777" w:rsidR="00550A36" w:rsidRPr="002B3C00" w:rsidRDefault="00550A36" w:rsidP="00550A36">
            <w:pPr>
              <w:keepLines/>
              <w:jc w:val="both"/>
              <w:rPr>
                <w:lang w:val="lv-LV" w:eastAsia="lv-LV"/>
              </w:rPr>
            </w:pPr>
            <w:r w:rsidRPr="002B3C00">
              <w:rPr>
                <w:lang w:val="lv-LV" w:eastAsia="lv-LV"/>
              </w:rPr>
              <w:lastRenderedPageBreak/>
              <w:t>Dokumenti nav jāiesniedz.</w:t>
            </w:r>
          </w:p>
          <w:p w14:paraId="6E062FCB" w14:textId="77777777" w:rsidR="00550A36" w:rsidRPr="0064444A" w:rsidRDefault="00550A36" w:rsidP="00550A36">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7E64640C" w14:textId="77777777" w:rsidR="00550A36" w:rsidRPr="00C44DE4" w:rsidRDefault="00550A36" w:rsidP="00550A36">
            <w:pPr>
              <w:pStyle w:val="StyleStyle1Justified"/>
              <w:keepLines/>
              <w:numPr>
                <w:ilvl w:val="0"/>
                <w:numId w:val="0"/>
              </w:numPr>
              <w:tabs>
                <w:tab w:val="clear" w:pos="1134"/>
              </w:tabs>
              <w:spacing w:before="0" w:after="120"/>
              <w:rPr>
                <w:szCs w:val="24"/>
              </w:rPr>
            </w:pPr>
            <w:r w:rsidRPr="00C44DE4">
              <w:rPr>
                <w:szCs w:val="24"/>
              </w:rPr>
              <w:t>Pretendenta (t.sk. katra piegādātāju apvienības dalībnieka, katra apakšuzņēmēja un personas, uz kuras iespējām Pretendents balstās) sagatavots apliecinājums par tā apņemšanos reģistrēties Latvijas Republikas Būvkomersantu reģistrā uz būvdarbu līguma izpildes uzsākšanas brīdi, ja Pretendents tiks atzīts par konkursa uzvarētāju</w:t>
            </w:r>
            <w:r>
              <w:rPr>
                <w:szCs w:val="24"/>
              </w:rPr>
              <w:t xml:space="preserve"> (</w:t>
            </w:r>
            <w:r w:rsidRPr="00C44DE4">
              <w:rPr>
                <w:bCs/>
                <w:iCs/>
                <w:szCs w:val="24"/>
              </w:rPr>
              <w:t xml:space="preserve">attiecas uz personām, kas </w:t>
            </w:r>
            <w:r w:rsidRPr="00C44DE4">
              <w:rPr>
                <w:bCs/>
                <w:iCs/>
                <w:szCs w:val="24"/>
              </w:rPr>
              <w:lastRenderedPageBreak/>
              <w:t>piedāvājuma iesniegšanas brīdī nav reģistrētas Latvijas Republikas Būvkomersantu reģistrā</w:t>
            </w:r>
            <w:r>
              <w:rPr>
                <w:bCs/>
                <w:iCs/>
                <w:szCs w:val="24"/>
              </w:rPr>
              <w:t>).</w:t>
            </w:r>
          </w:p>
        </w:tc>
      </w:tr>
      <w:tr w:rsidR="00485DC8" w:rsidRPr="00DC79B2" w14:paraId="62941904" w14:textId="77777777" w:rsidTr="008B5AF1">
        <w:tc>
          <w:tcPr>
            <w:tcW w:w="1129" w:type="dxa"/>
          </w:tcPr>
          <w:p w14:paraId="50D8F37D" w14:textId="2CDE9C2D" w:rsidR="00485DC8" w:rsidRPr="0064444A" w:rsidRDefault="00485DC8" w:rsidP="00485DC8">
            <w:pPr>
              <w:keepLines/>
              <w:spacing w:after="120"/>
              <w:jc w:val="both"/>
              <w:rPr>
                <w:lang w:val="lv-LV"/>
              </w:rPr>
            </w:pPr>
            <w:r w:rsidRPr="0064444A">
              <w:rPr>
                <w:lang w:val="lv-LV"/>
              </w:rPr>
              <w:lastRenderedPageBreak/>
              <w:t>3.1.1.</w:t>
            </w:r>
            <w:r w:rsidR="00640C0B">
              <w:rPr>
                <w:lang w:val="lv-LV"/>
              </w:rPr>
              <w:t>11</w:t>
            </w:r>
            <w:r w:rsidRPr="0064444A">
              <w:rPr>
                <w:lang w:val="lv-LV"/>
              </w:rPr>
              <w:t>.</w:t>
            </w:r>
          </w:p>
        </w:tc>
        <w:tc>
          <w:tcPr>
            <w:tcW w:w="2835" w:type="dxa"/>
            <w:shd w:val="clear" w:color="auto" w:fill="auto"/>
          </w:tcPr>
          <w:p w14:paraId="34D1DFD9" w14:textId="77777777" w:rsidR="00485DC8" w:rsidRPr="0047773D" w:rsidRDefault="00485DC8" w:rsidP="00485DC8">
            <w:pPr>
              <w:keepLines/>
              <w:spacing w:before="120" w:after="120"/>
              <w:jc w:val="both"/>
              <w:rPr>
                <w:shd w:val="clear" w:color="auto" w:fill="FFFFFF"/>
                <w:lang w:val="lv-LV"/>
              </w:rPr>
            </w:pPr>
            <w:r w:rsidRPr="0047773D">
              <w:rPr>
                <w:shd w:val="clear" w:color="auto" w:fill="FFFFFF"/>
                <w:lang w:val="lv-LV"/>
              </w:rPr>
              <w:t>Pretendents</w:t>
            </w:r>
            <w:r w:rsidRPr="0047773D">
              <w:rPr>
                <w:lang w:val="lv-LV"/>
              </w:rPr>
              <w:t xml:space="preserve"> atbilstoši Latvijas Republikas normatīvajiem aktiem</w:t>
            </w:r>
            <w:r w:rsidRPr="0047773D">
              <w:rPr>
                <w:shd w:val="clear" w:color="auto" w:fill="FFFFFF"/>
                <w:lang w:val="lv-LV"/>
              </w:rPr>
              <w:t xml:space="preserve"> ir tiesīgs veikt komercdarbību šādā sfērā - Pārvades gāzes un naftas apgādes sistēmu būvdarbu vadīšana.</w:t>
            </w:r>
          </w:p>
          <w:p w14:paraId="0090E5B7" w14:textId="77777777" w:rsidR="007B3F1C" w:rsidRPr="0047773D" w:rsidRDefault="007B3F1C" w:rsidP="00485DC8">
            <w:pPr>
              <w:keepLines/>
              <w:spacing w:before="120" w:after="120"/>
              <w:jc w:val="both"/>
              <w:rPr>
                <w:shd w:val="clear" w:color="auto" w:fill="FFFFFF"/>
                <w:lang w:val="lv-LV"/>
              </w:rPr>
            </w:pPr>
          </w:p>
          <w:p w14:paraId="2E01F2CE" w14:textId="0018146C" w:rsidR="007B3F1C" w:rsidRPr="007B3F1C" w:rsidRDefault="007B3F1C" w:rsidP="00485DC8">
            <w:pPr>
              <w:keepLines/>
              <w:spacing w:before="120" w:after="120"/>
              <w:jc w:val="both"/>
              <w:rPr>
                <w:i/>
                <w:iCs/>
                <w:lang w:val="lv-LV"/>
              </w:rPr>
            </w:pPr>
          </w:p>
        </w:tc>
        <w:tc>
          <w:tcPr>
            <w:tcW w:w="2835" w:type="dxa"/>
            <w:shd w:val="clear" w:color="auto" w:fill="auto"/>
          </w:tcPr>
          <w:p w14:paraId="1BCC8DFF" w14:textId="77777777" w:rsidR="00485DC8" w:rsidRPr="002B3C00" w:rsidRDefault="00485DC8" w:rsidP="00485DC8">
            <w:pPr>
              <w:keepLines/>
              <w:jc w:val="both"/>
              <w:rPr>
                <w:lang w:val="lv-LV" w:eastAsia="lv-LV"/>
              </w:rPr>
            </w:pPr>
            <w:r w:rsidRPr="002B3C00">
              <w:rPr>
                <w:lang w:val="lv-LV" w:eastAsia="lv-LV"/>
              </w:rPr>
              <w:t>Dokumenti nav jāiesniedz.</w:t>
            </w:r>
          </w:p>
          <w:p w14:paraId="11703C37" w14:textId="77777777" w:rsidR="00485DC8" w:rsidRPr="0064444A" w:rsidRDefault="00485DC8" w:rsidP="00485DC8">
            <w:pPr>
              <w:pStyle w:val="StyleStyle1Justified"/>
              <w:keepLines/>
              <w:numPr>
                <w:ilvl w:val="0"/>
                <w:numId w:val="0"/>
              </w:numPr>
              <w:tabs>
                <w:tab w:val="clear" w:pos="1134"/>
              </w:tabs>
              <w:spacing w:before="0" w:after="120"/>
              <w:rPr>
                <w:szCs w:val="24"/>
              </w:rPr>
            </w:pPr>
            <w:r w:rsidRPr="002B3C00">
              <w:rPr>
                <w:szCs w:val="24"/>
              </w:rPr>
              <w:t>Pasūtītājs par prasības izpildi pārliecināsies Būvniecības valsts kontroles biroja uzturētajā Būvniecības informācijas sistēmas Būvkomersantu reģistrā.</w:t>
            </w:r>
          </w:p>
        </w:tc>
        <w:tc>
          <w:tcPr>
            <w:tcW w:w="2552" w:type="dxa"/>
          </w:tcPr>
          <w:p w14:paraId="19C2D5E3" w14:textId="4020C29D" w:rsidR="00485DC8" w:rsidRPr="00C44DE4" w:rsidRDefault="00485DC8" w:rsidP="00485DC8">
            <w:pPr>
              <w:pStyle w:val="StyleStyle1Justified"/>
              <w:keepLines/>
              <w:numPr>
                <w:ilvl w:val="0"/>
                <w:numId w:val="0"/>
              </w:numPr>
              <w:tabs>
                <w:tab w:val="clear" w:pos="1134"/>
              </w:tabs>
              <w:spacing w:before="0" w:after="120"/>
              <w:rPr>
                <w:szCs w:val="24"/>
              </w:rPr>
            </w:pPr>
            <w:r w:rsidRPr="00C44DE4">
              <w:rPr>
                <w:szCs w:val="24"/>
              </w:rPr>
              <w:t>Pretendenta (t.sk. katra piegādātāju apvienības dalībnieka, katra apakšuzņēmēja un personas, uz kuras iespējām Pretendents balstās) sagatavots apliecinājums par tā apņemšanos reģistrēties Latvijas Republikas Būvkomersantu reģistrā</w:t>
            </w:r>
            <w:r w:rsidR="00F51D82">
              <w:rPr>
                <w:szCs w:val="24"/>
              </w:rPr>
              <w:t xml:space="preserve"> (un iegūt tiesības darboties attiecīgajā komercdarbību sfērā)</w:t>
            </w:r>
            <w:r w:rsidRPr="00C44DE4">
              <w:rPr>
                <w:szCs w:val="24"/>
              </w:rPr>
              <w:t xml:space="preserve"> uz būvdarbu līguma izpildes uzsākšanas brīdi, ja Pretendents tiks atzīts par konkursa uzvarētāju</w:t>
            </w:r>
            <w:r>
              <w:rPr>
                <w:szCs w:val="24"/>
              </w:rPr>
              <w:t xml:space="preserve"> (</w:t>
            </w:r>
            <w:r w:rsidRPr="00C44DE4">
              <w:rPr>
                <w:bCs/>
                <w:iCs/>
                <w:szCs w:val="24"/>
              </w:rPr>
              <w:t>attiecas uz personām, kas piedāvājuma iesniegšanas brīdī nav reģistrētas Latvijas Republikas Būvkomersantu reģistrā</w:t>
            </w:r>
            <w:r>
              <w:rPr>
                <w:bCs/>
                <w:iCs/>
                <w:szCs w:val="24"/>
              </w:rPr>
              <w:t>).</w:t>
            </w:r>
          </w:p>
        </w:tc>
      </w:tr>
      <w:tr w:rsidR="00973C42" w:rsidRPr="00DC79B2" w14:paraId="644C4D93" w14:textId="3112BA7E" w:rsidTr="00F93AB0">
        <w:tc>
          <w:tcPr>
            <w:tcW w:w="1129" w:type="dxa"/>
          </w:tcPr>
          <w:p w14:paraId="15D6DA5D" w14:textId="4FA00F2A" w:rsidR="00973C42" w:rsidRPr="0064444A" w:rsidRDefault="00973C42" w:rsidP="00574B98">
            <w:pPr>
              <w:keepLines/>
              <w:spacing w:after="120"/>
              <w:jc w:val="both"/>
              <w:rPr>
                <w:lang w:val="lv-LV"/>
              </w:rPr>
            </w:pPr>
            <w:r w:rsidRPr="0064444A">
              <w:rPr>
                <w:lang w:val="lv-LV"/>
              </w:rPr>
              <w:t>3.1.1.1</w:t>
            </w:r>
            <w:r w:rsidR="00640C0B">
              <w:rPr>
                <w:lang w:val="lv-LV"/>
              </w:rPr>
              <w:t>2</w:t>
            </w:r>
            <w:r w:rsidRPr="0064444A">
              <w:rPr>
                <w:lang w:val="lv-LV"/>
              </w:rPr>
              <w:t>.</w:t>
            </w:r>
          </w:p>
        </w:tc>
        <w:tc>
          <w:tcPr>
            <w:tcW w:w="2835" w:type="dxa"/>
            <w:shd w:val="clear" w:color="auto" w:fill="auto"/>
          </w:tcPr>
          <w:p w14:paraId="5C6539F9" w14:textId="3774BDC8" w:rsidR="00E2319D" w:rsidRPr="00732C3D" w:rsidRDefault="00973C42" w:rsidP="00574B98">
            <w:pPr>
              <w:widowControl w:val="0"/>
              <w:spacing w:after="120" w:line="276" w:lineRule="auto"/>
              <w:jc w:val="both"/>
              <w:rPr>
                <w:lang w:val="lv-LV"/>
              </w:rPr>
            </w:pPr>
            <w:r w:rsidRPr="00732C3D">
              <w:rPr>
                <w:lang w:val="lv-LV"/>
              </w:rPr>
              <w:t xml:space="preserve">Pretendentam iepriekšējo </w:t>
            </w:r>
            <w:r w:rsidR="00485DC8" w:rsidRPr="00732C3D">
              <w:rPr>
                <w:lang w:val="lv-LV"/>
              </w:rPr>
              <w:t>5</w:t>
            </w:r>
            <w:r w:rsidRPr="00732C3D">
              <w:rPr>
                <w:lang w:val="lv-LV"/>
              </w:rPr>
              <w:t xml:space="preserve"> (</w:t>
            </w:r>
            <w:r w:rsidR="00485DC8" w:rsidRPr="00732C3D">
              <w:rPr>
                <w:lang w:val="lv-LV"/>
              </w:rPr>
              <w:t>piecu</w:t>
            </w:r>
            <w:r w:rsidRPr="00732C3D">
              <w:rPr>
                <w:lang w:val="lv-LV"/>
              </w:rPr>
              <w:t>) gadu laikā (</w:t>
            </w:r>
            <w:r w:rsidR="00E2319D" w:rsidRPr="00732C3D">
              <w:rPr>
                <w:lang w:val="lv-LV"/>
              </w:rPr>
              <w:t>201</w:t>
            </w:r>
            <w:r w:rsidR="00485DC8" w:rsidRPr="00732C3D">
              <w:rPr>
                <w:lang w:val="lv-LV"/>
              </w:rPr>
              <w:t>6</w:t>
            </w:r>
            <w:r w:rsidR="00E2319D" w:rsidRPr="00732C3D">
              <w:rPr>
                <w:lang w:val="lv-LV"/>
              </w:rPr>
              <w:t>., 201</w:t>
            </w:r>
            <w:r w:rsidR="00485DC8" w:rsidRPr="00732C3D">
              <w:rPr>
                <w:lang w:val="lv-LV"/>
              </w:rPr>
              <w:t>7.</w:t>
            </w:r>
            <w:r w:rsidR="00E2319D" w:rsidRPr="00732C3D">
              <w:rPr>
                <w:lang w:val="lv-LV"/>
              </w:rPr>
              <w:t>,</w:t>
            </w:r>
            <w:r w:rsidR="00485DC8" w:rsidRPr="00732C3D">
              <w:rPr>
                <w:lang w:val="lv-LV"/>
              </w:rPr>
              <w:t xml:space="preserve"> 2018.,</w:t>
            </w:r>
            <w:r w:rsidR="00E2319D" w:rsidRPr="00732C3D">
              <w:rPr>
                <w:lang w:val="lv-LV"/>
              </w:rPr>
              <w:t xml:space="preserve"> 2019.</w:t>
            </w:r>
            <w:r w:rsidR="00485DC8" w:rsidRPr="00732C3D">
              <w:rPr>
                <w:lang w:val="lv-LV"/>
              </w:rPr>
              <w:t>, 2020.</w:t>
            </w:r>
            <w:r w:rsidRPr="00732C3D">
              <w:rPr>
                <w:lang w:val="lv-LV"/>
              </w:rPr>
              <w:t xml:space="preserve"> gadā) un 202</w:t>
            </w:r>
            <w:r w:rsidR="00485DC8" w:rsidRPr="00732C3D">
              <w:rPr>
                <w:lang w:val="lv-LV"/>
              </w:rPr>
              <w:t>1</w:t>
            </w:r>
            <w:r w:rsidRPr="00732C3D">
              <w:rPr>
                <w:lang w:val="lv-LV"/>
              </w:rPr>
              <w:t xml:space="preserve">. gadā, laika posmā līdz piedāvājuma iesniegšanas dienai, ir pieredze vismaz </w:t>
            </w:r>
            <w:r w:rsidR="00E2319D" w:rsidRPr="00732C3D">
              <w:rPr>
                <w:lang w:val="lv-LV"/>
              </w:rPr>
              <w:t>1</w:t>
            </w:r>
            <w:r w:rsidRPr="00732C3D">
              <w:rPr>
                <w:lang w:val="lv-LV"/>
              </w:rPr>
              <w:t xml:space="preserve"> (</w:t>
            </w:r>
            <w:r w:rsidR="00E2319D" w:rsidRPr="00732C3D">
              <w:rPr>
                <w:lang w:val="lv-LV"/>
              </w:rPr>
              <w:t>viena</w:t>
            </w:r>
            <w:r w:rsidRPr="00732C3D">
              <w:rPr>
                <w:lang w:val="lv-LV"/>
              </w:rPr>
              <w:t>) līgum</w:t>
            </w:r>
            <w:r w:rsidR="00E2319D" w:rsidRPr="00732C3D">
              <w:rPr>
                <w:lang w:val="lv-LV"/>
              </w:rPr>
              <w:t>a</w:t>
            </w:r>
            <w:r w:rsidRPr="00732C3D">
              <w:rPr>
                <w:lang w:val="lv-LV"/>
              </w:rPr>
              <w:t xml:space="preserve"> (ar līdzīgu iepirkuma priekšmetu) izpildē</w:t>
            </w:r>
            <w:r w:rsidR="007B5CB4" w:rsidRPr="00732C3D">
              <w:rPr>
                <w:lang w:val="lv-LV"/>
              </w:rPr>
              <w:t xml:space="preserve"> kā galvenajam būvdarbu veicējam (ģenerāluzņēmējam)</w:t>
            </w:r>
            <w:r w:rsidRPr="00732C3D">
              <w:rPr>
                <w:lang w:val="lv-LV"/>
              </w:rPr>
              <w:t>, un</w:t>
            </w:r>
            <w:r w:rsidR="00E2319D" w:rsidRPr="00732C3D">
              <w:rPr>
                <w:lang w:val="lv-LV"/>
              </w:rPr>
              <w:t>:</w:t>
            </w:r>
          </w:p>
          <w:p w14:paraId="583312C2" w14:textId="4F11A7BB" w:rsidR="00973C42" w:rsidRPr="00732C3D" w:rsidRDefault="00973C42" w:rsidP="009439AC">
            <w:pPr>
              <w:pStyle w:val="ListParagraph"/>
              <w:widowControl w:val="0"/>
              <w:numPr>
                <w:ilvl w:val="0"/>
                <w:numId w:val="29"/>
              </w:numPr>
              <w:spacing w:after="120" w:line="276" w:lineRule="auto"/>
              <w:ind w:left="322" w:hanging="284"/>
              <w:jc w:val="both"/>
              <w:rPr>
                <w:rFonts w:ascii="Times New Roman" w:hAnsi="Times New Roman" w:cs="Times New Roman"/>
                <w:lang w:val="lv-LV"/>
              </w:rPr>
            </w:pPr>
            <w:r w:rsidRPr="00732C3D">
              <w:rPr>
                <w:rFonts w:ascii="Times New Roman" w:hAnsi="Times New Roman" w:cs="Times New Roman"/>
                <w:lang w:val="lv-LV"/>
              </w:rPr>
              <w:t xml:space="preserve">līguma vērtība ir vismaz </w:t>
            </w:r>
            <w:r w:rsidR="00E2319D" w:rsidRPr="00732C3D">
              <w:rPr>
                <w:rFonts w:ascii="Times New Roman" w:hAnsi="Times New Roman" w:cs="Times New Roman"/>
                <w:lang w:val="lv-LV"/>
              </w:rPr>
              <w:t>50</w:t>
            </w:r>
            <w:r w:rsidR="00CE0AF5" w:rsidRPr="00732C3D">
              <w:rPr>
                <w:rFonts w:ascii="Times New Roman" w:hAnsi="Times New Roman" w:cs="Times New Roman"/>
                <w:lang w:val="lv-LV"/>
              </w:rPr>
              <w:t> </w:t>
            </w:r>
            <w:r w:rsidR="00E2319D" w:rsidRPr="00732C3D">
              <w:rPr>
                <w:rFonts w:ascii="Times New Roman" w:hAnsi="Times New Roman" w:cs="Times New Roman"/>
                <w:lang w:val="lv-LV"/>
              </w:rPr>
              <w:t>000</w:t>
            </w:r>
            <w:r w:rsidR="00CE0AF5" w:rsidRPr="00732C3D">
              <w:rPr>
                <w:rFonts w:ascii="Times New Roman" w:hAnsi="Times New Roman" w:cs="Times New Roman"/>
                <w:lang w:val="lv-LV"/>
              </w:rPr>
              <w:t xml:space="preserve"> </w:t>
            </w:r>
            <w:r w:rsidRPr="00732C3D">
              <w:rPr>
                <w:rFonts w:ascii="Times New Roman" w:hAnsi="Times New Roman" w:cs="Times New Roman"/>
                <w:lang w:val="lv-LV"/>
              </w:rPr>
              <w:t>EUR</w:t>
            </w:r>
            <w:r w:rsidR="00CE0AF5" w:rsidRPr="00732C3D">
              <w:rPr>
                <w:rFonts w:ascii="Times New Roman" w:hAnsi="Times New Roman" w:cs="Times New Roman"/>
                <w:lang w:val="lv-LV"/>
              </w:rPr>
              <w:t xml:space="preserve"> </w:t>
            </w:r>
            <w:r w:rsidRPr="00732C3D">
              <w:rPr>
                <w:rFonts w:ascii="Times New Roman" w:hAnsi="Times New Roman" w:cs="Times New Roman"/>
                <w:lang w:val="lv-LV"/>
              </w:rPr>
              <w:t>bez PVN</w:t>
            </w:r>
            <w:r w:rsidR="00E2319D" w:rsidRPr="00732C3D">
              <w:rPr>
                <w:rFonts w:ascii="Times New Roman" w:hAnsi="Times New Roman" w:cs="Times New Roman"/>
                <w:lang w:val="lv-LV"/>
              </w:rPr>
              <w:t>;</w:t>
            </w:r>
          </w:p>
          <w:p w14:paraId="735C89DF" w14:textId="593620C0" w:rsidR="007B5CB4" w:rsidRPr="00732C3D" w:rsidRDefault="0091636C" w:rsidP="009439AC">
            <w:pPr>
              <w:pStyle w:val="ListParagraph"/>
              <w:widowControl w:val="0"/>
              <w:numPr>
                <w:ilvl w:val="0"/>
                <w:numId w:val="29"/>
              </w:numPr>
              <w:spacing w:after="120" w:line="276" w:lineRule="auto"/>
              <w:ind w:left="322" w:hanging="284"/>
              <w:jc w:val="both"/>
              <w:rPr>
                <w:rFonts w:ascii="Times New Roman" w:hAnsi="Times New Roman" w:cs="Times New Roman"/>
                <w:lang w:val="lv-LV"/>
              </w:rPr>
            </w:pPr>
            <w:r w:rsidRPr="00732C3D">
              <w:rPr>
                <w:rFonts w:ascii="Times New Roman" w:hAnsi="Times New Roman" w:cs="Times New Roman"/>
                <w:lang w:val="lv-LV"/>
              </w:rPr>
              <w:t xml:space="preserve">būvdarbi ir pilnībā </w:t>
            </w:r>
            <w:r w:rsidRPr="00732C3D">
              <w:rPr>
                <w:rFonts w:ascii="Times New Roman" w:hAnsi="Times New Roman" w:cs="Times New Roman"/>
                <w:lang w:val="lv-LV"/>
              </w:rPr>
              <w:lastRenderedPageBreak/>
              <w:t>pabeigti un pieņemti ekspluatācijā uz piedāvājuma iesniegšanas dienu;</w:t>
            </w:r>
          </w:p>
          <w:p w14:paraId="03CB39C4" w14:textId="75127D25" w:rsidR="00F11AEC" w:rsidRPr="00732C3D" w:rsidRDefault="00F11AEC" w:rsidP="009439AC">
            <w:pPr>
              <w:pStyle w:val="ListParagraph"/>
              <w:widowControl w:val="0"/>
              <w:numPr>
                <w:ilvl w:val="0"/>
                <w:numId w:val="29"/>
              </w:numPr>
              <w:spacing w:after="120" w:line="276" w:lineRule="auto"/>
              <w:ind w:left="322" w:hanging="284"/>
              <w:jc w:val="both"/>
              <w:rPr>
                <w:rFonts w:ascii="Times New Roman" w:hAnsi="Times New Roman" w:cs="Times New Roman"/>
                <w:lang w:val="lv-LV"/>
              </w:rPr>
            </w:pPr>
            <w:r w:rsidRPr="00732C3D">
              <w:rPr>
                <w:rFonts w:ascii="Times New Roman" w:hAnsi="Times New Roman" w:cs="Times New Roman"/>
                <w:lang w:val="lv-LV"/>
              </w:rPr>
              <w:t>ir saņemta pozitīva atsauksme no pasūtītāja.</w:t>
            </w:r>
          </w:p>
          <w:p w14:paraId="735EFD41" w14:textId="3A556D62" w:rsidR="00715AB6" w:rsidRPr="00732C3D" w:rsidRDefault="00715AB6" w:rsidP="00B76134">
            <w:pPr>
              <w:widowControl w:val="0"/>
              <w:spacing w:after="120" w:line="276" w:lineRule="auto"/>
              <w:jc w:val="both"/>
              <w:rPr>
                <w:lang w:val="lv-LV"/>
              </w:rPr>
            </w:pPr>
            <w:r w:rsidRPr="00732C3D">
              <w:rPr>
                <w:rFonts w:cstheme="minorHAnsi"/>
                <w:lang w:val="lv-LV"/>
              </w:rPr>
              <w:t xml:space="preserve">Par iepirkuma priekšmetam līdzīgiem tiks uzskatīti līgumi, kuru ietvaros Pretendents ir veicis pārvades </w:t>
            </w:r>
            <w:r w:rsidR="00EB317A" w:rsidRPr="00732C3D">
              <w:rPr>
                <w:rFonts w:cstheme="minorHAnsi"/>
                <w:lang w:val="lv-LV"/>
              </w:rPr>
              <w:t>gāzesvad</w:t>
            </w:r>
            <w:r w:rsidR="00EB317A">
              <w:rPr>
                <w:rFonts w:cstheme="minorHAnsi"/>
                <w:lang w:val="lv-LV"/>
              </w:rPr>
              <w:t>u</w:t>
            </w:r>
            <w:r w:rsidR="00EB317A" w:rsidRPr="00732C3D">
              <w:rPr>
                <w:rFonts w:cstheme="minorHAnsi"/>
                <w:lang w:val="lv-LV"/>
              </w:rPr>
              <w:t xml:space="preserve"> </w:t>
            </w:r>
            <w:r w:rsidRPr="00732C3D">
              <w:rPr>
                <w:rFonts w:cstheme="minorHAnsi"/>
                <w:lang w:val="lv-LV"/>
              </w:rPr>
              <w:t>ar darba spiedienu virs 16 bar</w:t>
            </w:r>
            <w:r w:rsidR="009464D2">
              <w:rPr>
                <w:rFonts w:cstheme="minorHAnsi"/>
                <w:lang w:val="lv-LV"/>
              </w:rPr>
              <w:t>,</w:t>
            </w:r>
            <w:r w:rsidR="009464D2" w:rsidRPr="00732C3D">
              <w:rPr>
                <w:rFonts w:cstheme="minorHAnsi"/>
                <w:lang w:val="lv-LV"/>
              </w:rPr>
              <w:t xml:space="preserve"> </w:t>
            </w:r>
            <w:r w:rsidRPr="00732C3D">
              <w:rPr>
                <w:rFonts w:cstheme="minorHAnsi"/>
                <w:lang w:val="lv-LV"/>
              </w:rPr>
              <w:t xml:space="preserve">gāzes regulēšanas </w:t>
            </w:r>
            <w:r w:rsidR="00EB317A" w:rsidRPr="00732C3D">
              <w:rPr>
                <w:rFonts w:cstheme="minorHAnsi"/>
                <w:lang w:val="lv-LV"/>
              </w:rPr>
              <w:t>stacij</w:t>
            </w:r>
            <w:r w:rsidR="00EB317A">
              <w:rPr>
                <w:rFonts w:cstheme="minorHAnsi"/>
                <w:lang w:val="lv-LV"/>
              </w:rPr>
              <w:t>u</w:t>
            </w:r>
            <w:r w:rsidR="00EB317A" w:rsidRPr="00732C3D">
              <w:rPr>
                <w:rFonts w:cstheme="minorHAnsi"/>
                <w:lang w:val="lv-LV"/>
              </w:rPr>
              <w:t xml:space="preserve"> </w:t>
            </w:r>
            <w:r w:rsidRPr="00732C3D">
              <w:rPr>
                <w:rFonts w:cstheme="minorHAnsi"/>
                <w:lang w:val="lv-LV"/>
              </w:rPr>
              <w:t xml:space="preserve">vai pārvades gāzesvada līnijas krānu </w:t>
            </w:r>
            <w:r w:rsidR="00FA5CC9" w:rsidRPr="00732C3D">
              <w:rPr>
                <w:rFonts w:cstheme="minorHAnsi"/>
                <w:lang w:val="lv-LV"/>
              </w:rPr>
              <w:t>mezgl</w:t>
            </w:r>
            <w:r w:rsidR="00FA5CC9">
              <w:rPr>
                <w:rFonts w:cstheme="minorHAnsi"/>
                <w:lang w:val="lv-LV"/>
              </w:rPr>
              <w:t>u</w:t>
            </w:r>
            <w:r w:rsidR="00FA5CC9" w:rsidRPr="00732C3D">
              <w:rPr>
                <w:rFonts w:cstheme="minorHAnsi"/>
                <w:lang w:val="lv-LV"/>
              </w:rPr>
              <w:t xml:space="preserve"> </w:t>
            </w:r>
            <w:r w:rsidRPr="00732C3D">
              <w:rPr>
                <w:rFonts w:cstheme="minorHAnsi"/>
                <w:lang w:val="lv-LV"/>
              </w:rPr>
              <w:t>pārbūve</w:t>
            </w:r>
            <w:r w:rsidR="00EB317A">
              <w:rPr>
                <w:rFonts w:cstheme="minorHAnsi"/>
                <w:lang w:val="lv-LV"/>
              </w:rPr>
              <w:t>s un / vai būvniecības</w:t>
            </w:r>
            <w:r w:rsidR="0031682F">
              <w:rPr>
                <w:rFonts w:cstheme="minorHAnsi"/>
                <w:lang w:val="lv-LV"/>
              </w:rPr>
              <w:t xml:space="preserve"> (izbūvējot no jauna)</w:t>
            </w:r>
            <w:r w:rsidR="00EB317A">
              <w:rPr>
                <w:rFonts w:cstheme="minorHAnsi"/>
                <w:lang w:val="lv-LV"/>
              </w:rPr>
              <w:t xml:space="preserve"> darbus</w:t>
            </w:r>
            <w:r w:rsidRPr="00732C3D">
              <w:rPr>
                <w:rFonts w:cstheme="minorHAnsi"/>
                <w:lang w:val="lv-LV"/>
              </w:rPr>
              <w:t>.</w:t>
            </w:r>
          </w:p>
          <w:p w14:paraId="52965D24" w14:textId="3A638A66" w:rsidR="001F180F" w:rsidRPr="00732C3D" w:rsidRDefault="001F180F" w:rsidP="00574B98">
            <w:pPr>
              <w:widowControl w:val="0"/>
              <w:spacing w:after="120" w:line="276" w:lineRule="auto"/>
              <w:jc w:val="both"/>
              <w:rPr>
                <w:lang w:val="lv-LV"/>
              </w:rPr>
            </w:pPr>
            <w:r w:rsidRPr="00732C3D">
              <w:rPr>
                <w:lang w:val="lv-LV"/>
              </w:rPr>
              <w:t>Ja Pretendents ir piegādātāju apvienība, tad piegādātāju apvienības dalībniekiem kopā vai atsevišķi jāizpilda šajā punktā noteiktās prasības.</w:t>
            </w:r>
          </w:p>
        </w:tc>
        <w:tc>
          <w:tcPr>
            <w:tcW w:w="5387" w:type="dxa"/>
            <w:gridSpan w:val="2"/>
            <w:shd w:val="clear" w:color="auto" w:fill="auto"/>
          </w:tcPr>
          <w:p w14:paraId="49F7190E" w14:textId="202ABA73" w:rsidR="00F11AEC" w:rsidRPr="0064444A" w:rsidRDefault="00973C42" w:rsidP="009439AC">
            <w:pPr>
              <w:pStyle w:val="ListParagraph"/>
              <w:widowControl w:val="0"/>
              <w:numPr>
                <w:ilvl w:val="0"/>
                <w:numId w:val="30"/>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lastRenderedPageBreak/>
              <w:t xml:space="preserve">Aizpildīta veidlapa "Pretendenta pieredzes apraksts" (paraugs Nolikuma </w:t>
            </w:r>
            <w:r w:rsidR="0045213B" w:rsidRPr="0064444A">
              <w:rPr>
                <w:rFonts w:ascii="Times New Roman" w:hAnsi="Times New Roman" w:cs="Times New Roman"/>
                <w:lang w:val="lv-LV"/>
              </w:rPr>
              <w:t>4</w:t>
            </w:r>
            <w:r w:rsidRPr="0064444A">
              <w:rPr>
                <w:rFonts w:ascii="Times New Roman" w:hAnsi="Times New Roman" w:cs="Times New Roman"/>
                <w:lang w:val="lv-LV"/>
              </w:rPr>
              <w:t>. pielikumā).</w:t>
            </w:r>
          </w:p>
          <w:p w14:paraId="4DCE4E9B" w14:textId="77777777" w:rsidR="00F11AEC" w:rsidRPr="0064444A" w:rsidRDefault="00F11AEC" w:rsidP="00F11AEC">
            <w:pPr>
              <w:pStyle w:val="ListParagraph"/>
              <w:widowControl w:val="0"/>
              <w:tabs>
                <w:tab w:val="left" w:pos="350"/>
              </w:tabs>
              <w:spacing w:line="276" w:lineRule="auto"/>
              <w:ind w:left="393"/>
              <w:jc w:val="both"/>
              <w:rPr>
                <w:rFonts w:ascii="Times New Roman" w:hAnsi="Times New Roman" w:cs="Times New Roman"/>
                <w:lang w:val="lv-LV"/>
              </w:rPr>
            </w:pPr>
          </w:p>
          <w:p w14:paraId="32063146" w14:textId="4C682799" w:rsidR="00973C42" w:rsidRDefault="00973C42" w:rsidP="009439AC">
            <w:pPr>
              <w:pStyle w:val="ListParagraph"/>
              <w:widowControl w:val="0"/>
              <w:numPr>
                <w:ilvl w:val="0"/>
                <w:numId w:val="30"/>
              </w:numPr>
              <w:tabs>
                <w:tab w:val="left" w:pos="350"/>
              </w:tabs>
              <w:spacing w:line="276" w:lineRule="auto"/>
              <w:jc w:val="both"/>
              <w:rPr>
                <w:rFonts w:ascii="Times New Roman" w:hAnsi="Times New Roman" w:cs="Times New Roman"/>
                <w:lang w:val="lv-LV"/>
              </w:rPr>
            </w:pPr>
            <w:r w:rsidRPr="0064444A">
              <w:rPr>
                <w:rFonts w:ascii="Times New Roman" w:hAnsi="Times New Roman" w:cs="Times New Roman"/>
                <w:lang w:val="lv-LV"/>
              </w:rPr>
              <w:t xml:space="preserve">Vismaz </w:t>
            </w:r>
            <w:r w:rsidR="00F11AEC" w:rsidRPr="0064444A">
              <w:rPr>
                <w:rFonts w:ascii="Times New Roman" w:hAnsi="Times New Roman" w:cs="Times New Roman"/>
                <w:lang w:val="lv-LV"/>
              </w:rPr>
              <w:t>1</w:t>
            </w:r>
            <w:r w:rsidRPr="0064444A">
              <w:rPr>
                <w:rFonts w:ascii="Times New Roman" w:hAnsi="Times New Roman" w:cs="Times New Roman"/>
                <w:lang w:val="lv-LV"/>
              </w:rPr>
              <w:t xml:space="preserve"> (</w:t>
            </w:r>
            <w:r w:rsidR="00F11AEC" w:rsidRPr="0064444A">
              <w:rPr>
                <w:rFonts w:ascii="Times New Roman" w:hAnsi="Times New Roman" w:cs="Times New Roman"/>
                <w:lang w:val="lv-LV"/>
              </w:rPr>
              <w:t>viena</w:t>
            </w:r>
            <w:r w:rsidRPr="0064444A">
              <w:rPr>
                <w:rFonts w:ascii="Times New Roman" w:hAnsi="Times New Roman" w:cs="Times New Roman"/>
                <w:lang w:val="lv-LV"/>
              </w:rPr>
              <w:t xml:space="preserve">) pozitīva </w:t>
            </w:r>
            <w:r w:rsidR="002C4727" w:rsidRPr="0064444A">
              <w:rPr>
                <w:rFonts w:ascii="Times New Roman" w:hAnsi="Times New Roman" w:cs="Times New Roman"/>
                <w:lang w:val="lv-LV"/>
              </w:rPr>
              <w:t>klienta</w:t>
            </w:r>
            <w:r w:rsidRPr="0064444A">
              <w:rPr>
                <w:rFonts w:ascii="Times New Roman" w:hAnsi="Times New Roman" w:cs="Times New Roman"/>
                <w:lang w:val="lv-LV"/>
              </w:rPr>
              <w:t xml:space="preserve"> atsauksme</w:t>
            </w:r>
            <w:r w:rsidRPr="0064444A">
              <w:rPr>
                <w:rFonts w:ascii="Times New Roman" w:hAnsi="Times New Roman" w:cs="Times New Roman"/>
                <w:bCs/>
                <w:lang w:val="lv-LV"/>
              </w:rPr>
              <w:t>, no kur</w:t>
            </w:r>
            <w:r w:rsidR="00F11AEC" w:rsidRPr="0064444A">
              <w:rPr>
                <w:rFonts w:ascii="Times New Roman" w:hAnsi="Times New Roman" w:cs="Times New Roman"/>
                <w:bCs/>
                <w:lang w:val="lv-LV"/>
              </w:rPr>
              <w:t>as</w:t>
            </w:r>
            <w:r w:rsidRPr="0064444A">
              <w:rPr>
                <w:rFonts w:ascii="Times New Roman" w:hAnsi="Times New Roman" w:cs="Times New Roman"/>
                <w:bCs/>
                <w:lang w:val="lv-LV"/>
              </w:rPr>
              <w:t xml:space="preserve"> Pasūtītājs </w:t>
            </w:r>
            <w:r w:rsidR="00F11AEC" w:rsidRPr="0064444A">
              <w:rPr>
                <w:rFonts w:ascii="Times New Roman" w:hAnsi="Times New Roman" w:cs="Times New Roman"/>
                <w:bCs/>
                <w:lang w:val="lv-LV"/>
              </w:rPr>
              <w:t xml:space="preserve">nepārprotami </w:t>
            </w:r>
            <w:r w:rsidRPr="0064444A">
              <w:rPr>
                <w:rFonts w:ascii="Times New Roman" w:hAnsi="Times New Roman" w:cs="Times New Roman"/>
                <w:bCs/>
                <w:lang w:val="lv-LV"/>
              </w:rPr>
              <w:t>var pārliecināties par Pretendenta atbilstību šajā punktā minētaj</w:t>
            </w:r>
            <w:r w:rsidR="002C4727" w:rsidRPr="0064444A">
              <w:rPr>
                <w:rFonts w:ascii="Times New Roman" w:hAnsi="Times New Roman" w:cs="Times New Roman"/>
                <w:bCs/>
                <w:lang w:val="lv-LV"/>
              </w:rPr>
              <w:t>ā</w:t>
            </w:r>
            <w:r w:rsidRPr="0064444A">
              <w:rPr>
                <w:rFonts w:ascii="Times New Roman" w:hAnsi="Times New Roman" w:cs="Times New Roman"/>
                <w:bCs/>
                <w:lang w:val="lv-LV"/>
              </w:rPr>
              <w:t xml:space="preserve">m </w:t>
            </w:r>
            <w:r w:rsidR="002C4727" w:rsidRPr="0064444A">
              <w:rPr>
                <w:rFonts w:ascii="Times New Roman" w:hAnsi="Times New Roman" w:cs="Times New Roman"/>
                <w:bCs/>
                <w:lang w:val="lv-LV"/>
              </w:rPr>
              <w:t>prasībām</w:t>
            </w:r>
            <w:r w:rsidRPr="0064444A">
              <w:rPr>
                <w:rFonts w:ascii="Times New Roman" w:hAnsi="Times New Roman" w:cs="Times New Roman"/>
                <w:bCs/>
                <w:lang w:val="lv-LV"/>
              </w:rPr>
              <w:t>.</w:t>
            </w:r>
            <w:r w:rsidR="0033659F">
              <w:rPr>
                <w:rFonts w:ascii="Times New Roman" w:hAnsi="Times New Roman" w:cs="Times New Roman"/>
                <w:bCs/>
                <w:lang w:val="lv-LV"/>
              </w:rPr>
              <w:t xml:space="preserve"> </w:t>
            </w:r>
            <w:r w:rsidR="0033659F" w:rsidRPr="00790C85">
              <w:rPr>
                <w:rFonts w:ascii="Times New Roman" w:hAnsi="Times New Roman" w:cs="Times New Roman"/>
                <w:lang w:val="lv-LV"/>
              </w:rPr>
              <w:t>Ja Pretendents atsaucas uz pieredzi darījumā ar AS “Conexus Baltic Grid”, tad atsauksmes iesniegšana nav obligāta.</w:t>
            </w:r>
          </w:p>
          <w:p w14:paraId="41F2EE03" w14:textId="77777777" w:rsidR="007F6923" w:rsidRPr="00183986" w:rsidRDefault="007F6923" w:rsidP="00183986">
            <w:pPr>
              <w:pStyle w:val="ListParagraph"/>
              <w:rPr>
                <w:rFonts w:ascii="Times New Roman" w:hAnsi="Times New Roman" w:cs="Times New Roman"/>
                <w:lang w:val="lv-LV"/>
              </w:rPr>
            </w:pPr>
          </w:p>
          <w:p w14:paraId="0A7AE5D6" w14:textId="5A099DB5" w:rsidR="007F6923" w:rsidRPr="00183986" w:rsidRDefault="007F6923" w:rsidP="007F6923">
            <w:pPr>
              <w:pStyle w:val="ListParagraph"/>
              <w:widowControl w:val="0"/>
              <w:numPr>
                <w:ilvl w:val="0"/>
                <w:numId w:val="30"/>
              </w:numPr>
              <w:tabs>
                <w:tab w:val="left" w:pos="350"/>
              </w:tabs>
              <w:spacing w:line="276" w:lineRule="auto"/>
              <w:jc w:val="both"/>
              <w:rPr>
                <w:rFonts w:ascii="Times New Roman" w:hAnsi="Times New Roman" w:cs="Times New Roman"/>
                <w:lang w:val="lv-LV"/>
              </w:rPr>
            </w:pP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w:t>
            </w:r>
            <w:r w:rsidR="00183986">
              <w:rPr>
                <w:rFonts w:ascii="Times New Roman" w:hAnsi="Times New Roman" w:cs="Times New Roman"/>
                <w:lang w:val="lv-LV"/>
              </w:rPr>
              <w:t>/objekta</w:t>
            </w:r>
            <w:r>
              <w:rPr>
                <w:rFonts w:ascii="Times New Roman" w:hAnsi="Times New Roman" w:cs="Times New Roman"/>
                <w:lang w:val="lv-LV"/>
              </w:rPr>
              <w:t xml:space="preserve"> pieņemšanu ekspluatācijā</w:t>
            </w:r>
            <w:r w:rsidR="00183986">
              <w:rPr>
                <w:rFonts w:ascii="Times New Roman" w:hAnsi="Times New Roman" w:cs="Times New Roman"/>
                <w:lang w:val="lv-LV"/>
              </w:rPr>
              <w:t xml:space="preserve"> kopija</w:t>
            </w:r>
            <w:r>
              <w:rPr>
                <w:rFonts w:ascii="Times New Roman" w:hAnsi="Times New Roman" w:cs="Times New Roman"/>
                <w:lang w:val="lv-LV"/>
              </w:rPr>
              <w:t xml:space="preserve">. </w:t>
            </w:r>
            <w:r w:rsidRPr="00790C85">
              <w:rPr>
                <w:rFonts w:ascii="Times New Roman" w:hAnsi="Times New Roman" w:cs="Times New Roman"/>
                <w:lang w:val="lv-LV"/>
              </w:rPr>
              <w:t xml:space="preserve"> Ja Pretendents atsaucas uz pieredzi darījumā ar AS “Conexus Baltic Grid”, tad </w:t>
            </w:r>
            <w:r>
              <w:rPr>
                <w:rFonts w:ascii="Times New Roman" w:hAnsi="Times New Roman" w:cs="Times New Roman"/>
                <w:lang w:val="lv-LV"/>
              </w:rPr>
              <w:t>akt</w:t>
            </w:r>
            <w:r w:rsidR="00183986">
              <w:rPr>
                <w:rFonts w:ascii="Times New Roman" w:hAnsi="Times New Roman" w:cs="Times New Roman"/>
                <w:lang w:val="lv-LV"/>
              </w:rPr>
              <w:t>a</w:t>
            </w:r>
            <w:r>
              <w:rPr>
                <w:rFonts w:ascii="Times New Roman" w:hAnsi="Times New Roman" w:cs="Times New Roman"/>
                <w:lang w:val="lv-LV"/>
              </w:rPr>
              <w:t xml:space="preserve"> par būves pieņemšanu ekspluatācijā </w:t>
            </w:r>
            <w:r w:rsidRPr="00790C85">
              <w:rPr>
                <w:rFonts w:ascii="Times New Roman" w:hAnsi="Times New Roman" w:cs="Times New Roman"/>
                <w:lang w:val="lv-LV"/>
              </w:rPr>
              <w:t>iesniegšana nav obligāta.</w:t>
            </w:r>
          </w:p>
          <w:p w14:paraId="329D21CD" w14:textId="77777777" w:rsidR="00973C42" w:rsidRPr="0064444A" w:rsidRDefault="00973C42" w:rsidP="00574B98">
            <w:pPr>
              <w:widowControl w:val="0"/>
              <w:tabs>
                <w:tab w:val="left" w:pos="316"/>
              </w:tabs>
              <w:spacing w:line="276" w:lineRule="auto"/>
              <w:ind w:left="720"/>
              <w:contextualSpacing/>
              <w:jc w:val="both"/>
              <w:rPr>
                <w:lang w:val="lv-LV"/>
              </w:rPr>
            </w:pPr>
            <w:r w:rsidRPr="0064444A">
              <w:rPr>
                <w:lang w:val="lv-LV"/>
              </w:rPr>
              <w:t xml:space="preserve"> </w:t>
            </w:r>
          </w:p>
          <w:p w14:paraId="36894812" w14:textId="77777777" w:rsidR="00973C42" w:rsidRPr="0064444A" w:rsidRDefault="00973C42" w:rsidP="00F07FC0">
            <w:pPr>
              <w:pStyle w:val="ListParagraph"/>
              <w:widowControl w:val="0"/>
              <w:tabs>
                <w:tab w:val="left" w:pos="350"/>
              </w:tabs>
              <w:spacing w:line="276" w:lineRule="auto"/>
              <w:ind w:left="33"/>
              <w:jc w:val="both"/>
              <w:rPr>
                <w:rFonts w:ascii="Times New Roman" w:hAnsi="Times New Roman" w:cs="Times New Roman"/>
                <w:lang w:val="lv-LV"/>
              </w:rPr>
            </w:pPr>
          </w:p>
        </w:tc>
      </w:tr>
      <w:tr w:rsidR="00BD19D0" w:rsidRPr="003A58F3" w14:paraId="0A4B3797" w14:textId="77777777" w:rsidTr="008B5AF1">
        <w:tc>
          <w:tcPr>
            <w:tcW w:w="1129" w:type="dxa"/>
          </w:tcPr>
          <w:p w14:paraId="3E2F6319" w14:textId="2913CAD3" w:rsidR="00BD19D0" w:rsidRPr="002042B0" w:rsidRDefault="00BD19D0" w:rsidP="00A808B7">
            <w:pPr>
              <w:keepLines/>
              <w:spacing w:after="120"/>
              <w:jc w:val="both"/>
              <w:rPr>
                <w:lang w:val="lv-LV"/>
              </w:rPr>
            </w:pPr>
            <w:r w:rsidRPr="002042B0">
              <w:rPr>
                <w:lang w:val="lv-LV"/>
              </w:rPr>
              <w:lastRenderedPageBreak/>
              <w:t>3.1.1.1</w:t>
            </w:r>
            <w:r>
              <w:rPr>
                <w:lang w:val="lv-LV"/>
              </w:rPr>
              <w:t>3</w:t>
            </w:r>
            <w:r w:rsidRPr="002042B0">
              <w:rPr>
                <w:lang w:val="lv-LV"/>
              </w:rPr>
              <w:t>.</w:t>
            </w:r>
          </w:p>
        </w:tc>
        <w:tc>
          <w:tcPr>
            <w:tcW w:w="2835" w:type="dxa"/>
            <w:shd w:val="clear" w:color="auto" w:fill="auto"/>
          </w:tcPr>
          <w:p w14:paraId="70F22B95" w14:textId="3899D29C" w:rsidR="00BD19D0" w:rsidRDefault="00BD19D0" w:rsidP="005737F0">
            <w:pPr>
              <w:keepLines/>
              <w:spacing w:before="120" w:after="120"/>
              <w:jc w:val="both"/>
              <w:rPr>
                <w:lang w:val="lv-LV"/>
              </w:rPr>
            </w:pPr>
            <w:r w:rsidRPr="00263D0C">
              <w:rPr>
                <w:lang w:val="lv-LV"/>
              </w:rPr>
              <w:t>Pretendentam ir atbilstoši resursi Darbu izpildei, un viņš nodrošina, ka kvalificēti un pieredzējuši speciālisti ir iesaistīti Līguma izpildē.</w:t>
            </w:r>
          </w:p>
          <w:p w14:paraId="00317A2D" w14:textId="77777777" w:rsidR="00BD19D0" w:rsidRPr="005737F0" w:rsidRDefault="00BD19D0" w:rsidP="005737F0">
            <w:pPr>
              <w:keepLines/>
              <w:spacing w:before="120" w:after="120"/>
              <w:jc w:val="both"/>
              <w:rPr>
                <w:sz w:val="12"/>
                <w:szCs w:val="12"/>
                <w:lang w:val="lv-LV"/>
              </w:rPr>
            </w:pPr>
          </w:p>
          <w:p w14:paraId="218B1D5D" w14:textId="633BAAB5" w:rsidR="00BD19D0" w:rsidRDefault="00BD19D0" w:rsidP="005737F0">
            <w:pPr>
              <w:keepLines/>
              <w:spacing w:before="120" w:after="120"/>
              <w:jc w:val="both"/>
              <w:rPr>
                <w:lang w:val="lv-LV"/>
              </w:rPr>
            </w:pPr>
            <w:r w:rsidRPr="00263D0C">
              <w:rPr>
                <w:lang w:val="lv-LV"/>
              </w:rPr>
              <w:t xml:space="preserve">Pretendents </w:t>
            </w:r>
            <w:proofErr w:type="spellStart"/>
            <w:r w:rsidRPr="00263D0C">
              <w:rPr>
                <w:lang w:val="lv-LV"/>
              </w:rPr>
              <w:t>piesaita</w:t>
            </w:r>
            <w:proofErr w:type="spellEnd"/>
            <w:r w:rsidRPr="00263D0C">
              <w:rPr>
                <w:lang w:val="lv-LV"/>
              </w:rPr>
              <w:t xml:space="preserve"> </w:t>
            </w:r>
            <w:r>
              <w:rPr>
                <w:lang w:val="lv-LV"/>
              </w:rPr>
              <w:t xml:space="preserve">vismaz </w:t>
            </w:r>
            <w:r w:rsidRPr="00263D0C">
              <w:rPr>
                <w:lang w:val="lv-LV"/>
              </w:rPr>
              <w:t xml:space="preserve">šādus </w:t>
            </w:r>
            <w:r>
              <w:rPr>
                <w:lang w:val="lv-LV"/>
              </w:rPr>
              <w:t xml:space="preserve">kvalificētus  un pieredzējušus </w:t>
            </w:r>
            <w:r w:rsidRPr="00263D0C">
              <w:rPr>
                <w:lang w:val="lv-LV"/>
              </w:rPr>
              <w:t>speciālistus:</w:t>
            </w:r>
          </w:p>
          <w:p w14:paraId="0310DA78" w14:textId="77777777" w:rsidR="00BD19D0" w:rsidRPr="005737F0" w:rsidRDefault="00BD19D0" w:rsidP="005737F0">
            <w:pPr>
              <w:keepLines/>
              <w:spacing w:before="120" w:after="120"/>
              <w:jc w:val="both"/>
              <w:rPr>
                <w:sz w:val="12"/>
                <w:szCs w:val="12"/>
                <w:lang w:val="lv-LV"/>
              </w:rPr>
            </w:pPr>
          </w:p>
          <w:p w14:paraId="237293B2" w14:textId="1FD9AFCC" w:rsidR="00BD19D0" w:rsidRPr="005737F0" w:rsidRDefault="00BD19D0" w:rsidP="00A808B7">
            <w:pPr>
              <w:widowControl w:val="0"/>
              <w:spacing w:after="120" w:line="276" w:lineRule="auto"/>
              <w:jc w:val="both"/>
              <w:rPr>
                <w:bCs/>
                <w:lang w:val="lv-LV"/>
              </w:rPr>
            </w:pPr>
            <w:r w:rsidRPr="00483FC9">
              <w:rPr>
                <w:b/>
                <w:u w:val="single"/>
                <w:lang w:val="lv-LV"/>
              </w:rPr>
              <w:t>Piezīme:</w:t>
            </w:r>
            <w:r w:rsidRPr="005737F0">
              <w:rPr>
                <w:bCs/>
                <w:i/>
                <w:lang w:val="lv-LV"/>
              </w:rPr>
              <w:t xml:space="preserve"> </w:t>
            </w:r>
            <w:r w:rsidRPr="00483FC9">
              <w:rPr>
                <w:b/>
                <w:i/>
                <w:lang w:val="lv-LV"/>
              </w:rPr>
              <w:t>viens speciālists</w:t>
            </w:r>
            <w:r w:rsidR="007E1078">
              <w:rPr>
                <w:b/>
                <w:i/>
                <w:lang w:val="lv-LV"/>
              </w:rPr>
              <w:t xml:space="preserve"> </w:t>
            </w:r>
            <w:r w:rsidRPr="00483FC9">
              <w:rPr>
                <w:b/>
                <w:i/>
                <w:lang w:val="lv-LV"/>
              </w:rPr>
              <w:t>var tikt piedāvāts ne vairāk kā 1 (vienā) pozīcijā</w:t>
            </w:r>
            <w:r w:rsidR="00095FB6" w:rsidRPr="00483FC9">
              <w:rPr>
                <w:b/>
                <w:i/>
                <w:lang w:val="lv-LV"/>
              </w:rPr>
              <w:t>/amatā, piemēram</w:t>
            </w:r>
            <w:r w:rsidR="001436D1">
              <w:rPr>
                <w:b/>
                <w:i/>
                <w:lang w:val="lv-LV"/>
              </w:rPr>
              <w:t>,</w:t>
            </w:r>
            <w:r w:rsidR="00095FB6" w:rsidRPr="00483FC9">
              <w:rPr>
                <w:b/>
                <w:i/>
                <w:lang w:val="lv-LV"/>
              </w:rPr>
              <w:t xml:space="preserve"> viena un tā pati persona nevar tikt piedāvāta </w:t>
            </w:r>
            <w:r w:rsidR="00483FC9" w:rsidRPr="00483FC9">
              <w:rPr>
                <w:b/>
                <w:i/>
                <w:lang w:val="lv-LV"/>
              </w:rPr>
              <w:t xml:space="preserve">metinātāja un izolētāja </w:t>
            </w:r>
            <w:r w:rsidR="00483FC9" w:rsidRPr="00483FC9">
              <w:rPr>
                <w:b/>
                <w:i/>
                <w:lang w:val="lv-LV"/>
              </w:rPr>
              <w:lastRenderedPageBreak/>
              <w:t>pozīcijā/amatā</w:t>
            </w:r>
            <w:r w:rsidRPr="00483FC9">
              <w:rPr>
                <w:b/>
                <w:i/>
                <w:lang w:val="lv-LV"/>
              </w:rPr>
              <w:t>!</w:t>
            </w:r>
          </w:p>
        </w:tc>
        <w:tc>
          <w:tcPr>
            <w:tcW w:w="5387" w:type="dxa"/>
            <w:gridSpan w:val="2"/>
            <w:vMerge w:val="restart"/>
            <w:shd w:val="clear" w:color="auto" w:fill="auto"/>
          </w:tcPr>
          <w:p w14:paraId="10D6952E" w14:textId="77777777" w:rsidR="00BD19D0" w:rsidRPr="0051254A" w:rsidRDefault="00BD19D0" w:rsidP="00986414">
            <w:pPr>
              <w:pStyle w:val="ListParagraph"/>
              <w:widowControl w:val="0"/>
              <w:spacing w:after="120" w:line="276" w:lineRule="auto"/>
              <w:ind w:left="457"/>
              <w:jc w:val="both"/>
              <w:rPr>
                <w:rFonts w:ascii="Times New Roman" w:hAnsi="Times New Roman" w:cs="Times New Roman"/>
                <w:lang w:val="lv-LV"/>
              </w:rPr>
            </w:pPr>
          </w:p>
          <w:p w14:paraId="7D98E170" w14:textId="1B4793C8" w:rsidR="00BD19D0" w:rsidRPr="0051254A" w:rsidRDefault="00BD19D0" w:rsidP="009439AC">
            <w:pPr>
              <w:pStyle w:val="ListParagraph"/>
              <w:widowControl w:val="0"/>
              <w:numPr>
                <w:ilvl w:val="0"/>
                <w:numId w:val="31"/>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Aizpildītā veidlapa “Pretendenta piedāvāto speciālistu pieredzes un kvalifikācijas apraksts” (Nolikuma 5. pielikums).</w:t>
            </w:r>
          </w:p>
          <w:p w14:paraId="6D0D745B" w14:textId="77777777" w:rsidR="00BD19D0" w:rsidRPr="0051254A" w:rsidRDefault="00BD19D0" w:rsidP="00A808B7">
            <w:pPr>
              <w:pStyle w:val="ListParagraph"/>
              <w:widowControl w:val="0"/>
              <w:spacing w:after="120" w:line="276" w:lineRule="auto"/>
              <w:ind w:left="457"/>
              <w:jc w:val="both"/>
              <w:rPr>
                <w:rFonts w:ascii="Times New Roman" w:hAnsi="Times New Roman" w:cs="Times New Roman"/>
                <w:lang w:val="lv-LV"/>
              </w:rPr>
            </w:pPr>
          </w:p>
          <w:p w14:paraId="7816D578" w14:textId="0F519813" w:rsidR="00BD19D0" w:rsidRPr="0051254A" w:rsidRDefault="00BD19D0" w:rsidP="009439AC">
            <w:pPr>
              <w:pStyle w:val="ListParagraph"/>
              <w:widowControl w:val="0"/>
              <w:numPr>
                <w:ilvl w:val="0"/>
                <w:numId w:val="31"/>
              </w:numPr>
              <w:spacing w:after="120" w:line="276" w:lineRule="auto"/>
              <w:ind w:left="457" w:hanging="425"/>
              <w:jc w:val="both"/>
              <w:rPr>
                <w:rFonts w:ascii="Times New Roman" w:hAnsi="Times New Roman" w:cs="Times New Roman"/>
                <w:lang w:val="lv-LV"/>
              </w:rPr>
            </w:pPr>
            <w:r w:rsidRPr="006D45C3">
              <w:rPr>
                <w:rFonts w:ascii="Times New Roman" w:hAnsi="Times New Roman" w:cs="Times New Roman"/>
                <w:b/>
                <w:bCs/>
                <w:i/>
                <w:iCs/>
                <w:u w:val="single"/>
                <w:lang w:val="lv-LV"/>
              </w:rPr>
              <w:t>Tikai Darbu vadītājam</w:t>
            </w:r>
            <w:r w:rsidR="007E7957">
              <w:rPr>
                <w:rFonts w:ascii="Times New Roman" w:hAnsi="Times New Roman" w:cs="Times New Roman"/>
                <w:b/>
                <w:bCs/>
                <w:i/>
                <w:iCs/>
                <w:u w:val="single"/>
                <w:lang w:val="lv-LV"/>
              </w:rPr>
              <w:t>!</w:t>
            </w:r>
            <w:r w:rsidR="00604AE2">
              <w:rPr>
                <w:rFonts w:ascii="Times New Roman" w:hAnsi="Times New Roman" w:cs="Times New Roman"/>
                <w:b/>
                <w:bCs/>
                <w:i/>
                <w:iCs/>
                <w:u w:val="single"/>
                <w:lang w:val="lv-LV"/>
              </w:rPr>
              <w:t xml:space="preserve"> </w:t>
            </w:r>
            <w:r>
              <w:rPr>
                <w:rFonts w:ascii="Times New Roman" w:hAnsi="Times New Roman" w:cs="Times New Roman"/>
                <w:lang w:val="lv-LV"/>
              </w:rPr>
              <w:t xml:space="preserve">- </w:t>
            </w:r>
            <w:r w:rsidRPr="0051254A">
              <w:rPr>
                <w:rFonts w:ascii="Times New Roman" w:hAnsi="Times New Roman" w:cs="Times New Roman"/>
                <w:lang w:val="lv-LV"/>
              </w:rPr>
              <w:t xml:space="preserve">piedāvāto speciālistu kvalifikāciju apliecinošo dokumentu kopijas, ja šī informācija nav pieejama </w:t>
            </w:r>
            <w:r w:rsidRPr="0047773D">
              <w:rPr>
                <w:rFonts w:ascii="Times New Roman" w:hAnsi="Times New Roman" w:cs="Times New Roman"/>
                <w:lang w:val="lv-LV"/>
              </w:rPr>
              <w:t xml:space="preserve"> </w:t>
            </w:r>
            <w:r w:rsidRPr="0051254A">
              <w:rPr>
                <w:rFonts w:ascii="Times New Roman" w:hAnsi="Times New Roman" w:cs="Times New Roman"/>
                <w:lang w:val="lv-LV"/>
              </w:rPr>
              <w:t xml:space="preserve">Būvniecības valsts kontroles biroja uzturētajā Būvniecības informācijas sistēmas </w:t>
            </w:r>
            <w:proofErr w:type="spellStart"/>
            <w:r w:rsidRPr="0051254A">
              <w:rPr>
                <w:rFonts w:ascii="Times New Roman" w:hAnsi="Times New Roman" w:cs="Times New Roman"/>
                <w:lang w:val="lv-LV"/>
              </w:rPr>
              <w:t>Būvspeciālistu</w:t>
            </w:r>
            <w:proofErr w:type="spellEnd"/>
            <w:r w:rsidRPr="0051254A">
              <w:rPr>
                <w:rFonts w:ascii="Times New Roman" w:hAnsi="Times New Roman" w:cs="Times New Roman"/>
                <w:lang w:val="lv-LV"/>
              </w:rPr>
              <w:t xml:space="preserve"> reģistrā.</w:t>
            </w:r>
          </w:p>
          <w:p w14:paraId="5E890222" w14:textId="0B161EA4" w:rsidR="00BD19D0" w:rsidRPr="0047773D" w:rsidRDefault="00BD19D0" w:rsidP="0051254A">
            <w:pPr>
              <w:pStyle w:val="ListParagraph"/>
              <w:widowControl w:val="0"/>
              <w:spacing w:after="120" w:line="276" w:lineRule="auto"/>
              <w:ind w:left="457"/>
              <w:jc w:val="both"/>
              <w:rPr>
                <w:rFonts w:ascii="Times New Roman" w:hAnsi="Times New Roman" w:cs="Times New Roman"/>
                <w:lang w:val="en-US"/>
              </w:rPr>
            </w:pPr>
            <w:r w:rsidRPr="0047773D">
              <w:rPr>
                <w:rFonts w:ascii="Times New Roman" w:hAnsi="Times New Roman" w:cs="Times New Roman"/>
                <w:lang w:val="en-US"/>
              </w:rPr>
              <w:t xml:space="preserve">Ja </w:t>
            </w:r>
            <w:proofErr w:type="spellStart"/>
            <w:r w:rsidRPr="0047773D">
              <w:rPr>
                <w:rFonts w:ascii="Times New Roman" w:hAnsi="Times New Roman" w:cs="Times New Roman"/>
                <w:lang w:val="en-US"/>
              </w:rPr>
              <w:t>kāds</w:t>
            </w:r>
            <w:proofErr w:type="spellEnd"/>
            <w:r w:rsidRPr="0047773D">
              <w:rPr>
                <w:rFonts w:ascii="Times New Roman" w:hAnsi="Times New Roman" w:cs="Times New Roman"/>
                <w:lang w:val="en-US"/>
              </w:rPr>
              <w:t xml:space="preserve"> no </w:t>
            </w:r>
            <w:proofErr w:type="spellStart"/>
            <w:r w:rsidRPr="0047773D">
              <w:rPr>
                <w:rFonts w:ascii="Times New Roman" w:hAnsi="Times New Roman" w:cs="Times New Roman"/>
                <w:lang w:val="en-US"/>
              </w:rPr>
              <w:t>Pretendenta</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piedāvātajiem</w:t>
            </w:r>
            <w:proofErr w:type="spellEnd"/>
            <w:r w:rsidRPr="0047773D">
              <w:rPr>
                <w:rFonts w:ascii="Times New Roman" w:hAnsi="Times New Roman" w:cs="Times New Roman"/>
                <w:lang w:val="en-US"/>
              </w:rPr>
              <w:t xml:space="preserve"> </w:t>
            </w:r>
            <w:r w:rsidRPr="0051254A">
              <w:rPr>
                <w:rFonts w:ascii="Times New Roman" w:hAnsi="Times New Roman" w:cs="Times New Roman"/>
                <w:lang w:val="lv-LV"/>
              </w:rPr>
              <w:t>speciālistiem</w:t>
            </w:r>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ir</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ārvalsts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speciālists</w:t>
            </w:r>
            <w:proofErr w:type="spellEnd"/>
            <w:r w:rsidRPr="0047773D">
              <w:rPr>
                <w:rFonts w:ascii="Times New Roman" w:hAnsi="Times New Roman" w:cs="Times New Roman"/>
                <w:lang w:val="en-US"/>
              </w:rPr>
              <w:t xml:space="preserve">, </w:t>
            </w:r>
            <w:proofErr w:type="spellStart"/>
            <w:r w:rsidRPr="0047773D">
              <w:rPr>
                <w:rFonts w:ascii="Times New Roman" w:hAnsi="Times New Roman" w:cs="Times New Roman"/>
                <w:lang w:val="en-US"/>
              </w:rPr>
              <w:t>jāiesniedz</w:t>
            </w:r>
            <w:proofErr w:type="spellEnd"/>
            <w:r w:rsidRPr="0047773D">
              <w:rPr>
                <w:rFonts w:ascii="Times New Roman" w:hAnsi="Times New Roman" w:cs="Times New Roman"/>
                <w:lang w:val="en-US"/>
              </w:rPr>
              <w:t>:</w:t>
            </w:r>
          </w:p>
          <w:p w14:paraId="6AA2258F" w14:textId="021589A2" w:rsidR="00BD19D0" w:rsidRPr="0051254A" w:rsidRDefault="00BD19D0" w:rsidP="009439AC">
            <w:pPr>
              <w:pStyle w:val="ListParagraph"/>
              <w:widowControl w:val="0"/>
              <w:numPr>
                <w:ilvl w:val="0"/>
                <w:numId w:val="33"/>
              </w:numPr>
              <w:spacing w:after="120" w:line="276" w:lineRule="auto"/>
              <w:jc w:val="both"/>
              <w:rPr>
                <w:rFonts w:ascii="Times New Roman" w:hAnsi="Times New Roman" w:cs="Times New Roman"/>
                <w:lang w:val="lv-LV"/>
              </w:rPr>
            </w:pPr>
            <w:proofErr w:type="spellStart"/>
            <w:r w:rsidRPr="0047773D">
              <w:rPr>
                <w:rFonts w:ascii="Times New Roman" w:hAnsi="Times New Roman" w:cs="Times New Roman"/>
                <w:bCs/>
                <w:iCs/>
                <w:color w:val="000000"/>
                <w:lang w:val="en-US"/>
              </w:rPr>
              <w:t>ārvalstī</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izsniegtā</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licence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sertifikāts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vai</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cits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kopija</w:t>
            </w:r>
            <w:proofErr w:type="spellEnd"/>
            <w:r w:rsidRPr="0047773D">
              <w:rPr>
                <w:rFonts w:ascii="Times New Roman" w:hAnsi="Times New Roman" w:cs="Times New Roman"/>
                <w:bCs/>
                <w:iCs/>
                <w:color w:val="000000"/>
                <w:lang w:val="en-US"/>
              </w:rPr>
              <w:t xml:space="preserve">), kas </w:t>
            </w:r>
            <w:proofErr w:type="spellStart"/>
            <w:r w:rsidRPr="0047773D">
              <w:rPr>
                <w:rFonts w:ascii="Times New Roman" w:hAnsi="Times New Roman" w:cs="Times New Roman"/>
                <w:bCs/>
                <w:iCs/>
                <w:color w:val="000000"/>
                <w:lang w:val="en-US"/>
              </w:rPr>
              <w:t>apliecina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attiecīgo</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pakalpojumu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sniegšanas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reģistrācijas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valstī</w:t>
            </w:r>
            <w:proofErr w:type="spellEnd"/>
            <w:r w:rsidRPr="0047773D">
              <w:rPr>
                <w:rFonts w:ascii="Times New Roman" w:hAnsi="Times New Roman" w:cs="Times New Roman"/>
                <w:bCs/>
                <w:iCs/>
                <w:color w:val="000000"/>
                <w:lang w:val="en-US"/>
              </w:rPr>
              <w:t xml:space="preserve"> (ja </w:t>
            </w:r>
            <w:proofErr w:type="spellStart"/>
            <w:r w:rsidRPr="0047773D">
              <w:rPr>
                <w:rFonts w:ascii="Times New Roman" w:hAnsi="Times New Roman" w:cs="Times New Roman"/>
                <w:bCs/>
                <w:iCs/>
                <w:color w:val="000000"/>
                <w:lang w:val="en-US"/>
              </w:rPr>
              <w:t>šādu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dokumentu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nepieciešamību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nosaka</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attiecīgās</w:t>
            </w:r>
            <w:proofErr w:type="spellEnd"/>
            <w:r w:rsidRPr="0047773D">
              <w:rPr>
                <w:rFonts w:ascii="Times New Roman" w:hAnsi="Times New Roman" w:cs="Times New Roman"/>
                <w:color w:val="000000"/>
                <w:lang w:val="en-US"/>
              </w:rPr>
              <w:t xml:space="preserve"> </w:t>
            </w:r>
            <w:proofErr w:type="spellStart"/>
            <w:r w:rsidRPr="0047773D">
              <w:rPr>
                <w:rFonts w:ascii="Times New Roman" w:hAnsi="Times New Roman" w:cs="Times New Roman"/>
                <w:bCs/>
                <w:iCs/>
                <w:color w:val="000000"/>
                <w:lang w:val="en-US"/>
              </w:rPr>
              <w:t>ārvalsts</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normatīvie</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tiesību</w:t>
            </w:r>
            <w:proofErr w:type="spellEnd"/>
            <w:r w:rsidRPr="0047773D">
              <w:rPr>
                <w:rFonts w:ascii="Times New Roman" w:hAnsi="Times New Roman" w:cs="Times New Roman"/>
                <w:bCs/>
                <w:iCs/>
                <w:color w:val="000000"/>
                <w:lang w:val="en-US"/>
              </w:rPr>
              <w:t xml:space="preserve"> </w:t>
            </w:r>
            <w:proofErr w:type="spellStart"/>
            <w:r w:rsidRPr="0047773D">
              <w:rPr>
                <w:rFonts w:ascii="Times New Roman" w:hAnsi="Times New Roman" w:cs="Times New Roman"/>
                <w:bCs/>
                <w:iCs/>
                <w:color w:val="000000"/>
                <w:lang w:val="en-US"/>
              </w:rPr>
              <w:t>akti</w:t>
            </w:r>
            <w:proofErr w:type="spellEnd"/>
            <w:proofErr w:type="gramStart"/>
            <w:r w:rsidRPr="0047773D">
              <w:rPr>
                <w:rFonts w:ascii="Times New Roman" w:hAnsi="Times New Roman" w:cs="Times New Roman"/>
                <w:bCs/>
                <w:iCs/>
                <w:color w:val="000000"/>
                <w:lang w:val="en-US"/>
              </w:rPr>
              <w:t>);</w:t>
            </w:r>
            <w:proofErr w:type="gramEnd"/>
          </w:p>
          <w:p w14:paraId="2C529B26" w14:textId="6E1C7A22" w:rsidR="00BD19D0" w:rsidRPr="0051254A" w:rsidRDefault="00BD19D0" w:rsidP="009439AC">
            <w:pPr>
              <w:pStyle w:val="ListParagraph"/>
              <w:widowControl w:val="0"/>
              <w:numPr>
                <w:ilvl w:val="0"/>
                <w:numId w:val="33"/>
              </w:numPr>
              <w:spacing w:after="120" w:line="276" w:lineRule="auto"/>
              <w:jc w:val="both"/>
              <w:rPr>
                <w:rFonts w:ascii="Times New Roman" w:hAnsi="Times New Roman" w:cs="Times New Roman"/>
                <w:lang w:val="lv-LV"/>
              </w:rPr>
            </w:pPr>
            <w:r w:rsidRPr="0047773D">
              <w:rPr>
                <w:rFonts w:ascii="Times New Roman" w:hAnsi="Times New Roman" w:cs="Times New Roman"/>
                <w:bCs/>
                <w:iCs/>
                <w:color w:val="000000"/>
                <w:lang w:val="lv-LV"/>
              </w:rPr>
              <w:lastRenderedPageBreak/>
              <w:t>Pretendenta apliecinājums, ka gadījumā, ja ar Pretendentu tiks noslēgts iepirkuma līgums, tas ne vēlāk kā 10 (desmit) darbdienu laikā no iepirkuma līguma noslēgšanas dienas normatīvajos aktos noteiktajā kārtībā iesniegs atzīšanas institūcijai deklarāciju par speciālistu (būvdarbu vadītāji) īslaicīgu profesionālo pakalpojumu sniegšanu Latvijas Republikā reglamentētā profesijā.</w:t>
            </w:r>
          </w:p>
          <w:p w14:paraId="7E0E166B" w14:textId="77777777" w:rsidR="00BD19D0" w:rsidRPr="0051254A" w:rsidRDefault="00BD19D0" w:rsidP="00A808B7">
            <w:pPr>
              <w:pStyle w:val="ListParagraph"/>
              <w:rPr>
                <w:rFonts w:ascii="Times New Roman" w:hAnsi="Times New Roman" w:cs="Times New Roman"/>
                <w:lang w:val="lv-LV"/>
              </w:rPr>
            </w:pPr>
          </w:p>
          <w:p w14:paraId="7D7EF35D" w14:textId="77777777" w:rsidR="00BD19D0" w:rsidRPr="0051254A" w:rsidRDefault="00BD19D0" w:rsidP="009439AC">
            <w:pPr>
              <w:pStyle w:val="ListParagraph"/>
              <w:widowControl w:val="0"/>
              <w:numPr>
                <w:ilvl w:val="0"/>
                <w:numId w:val="31"/>
              </w:numPr>
              <w:spacing w:after="120" w:line="276" w:lineRule="auto"/>
              <w:ind w:left="457" w:hanging="425"/>
              <w:jc w:val="both"/>
              <w:rPr>
                <w:rFonts w:ascii="Times New Roman" w:hAnsi="Times New Roman" w:cs="Times New Roman"/>
                <w:lang w:val="lv-LV"/>
              </w:rPr>
            </w:pPr>
            <w:r w:rsidRPr="0051254A">
              <w:rPr>
                <w:rFonts w:ascii="Times New Roman" w:hAnsi="Times New Roman" w:cs="Times New Roman"/>
                <w:lang w:val="lv-LV"/>
              </w:rPr>
              <w:t>Katra piesaistītā speciālista apliecinājums (paraugs Nolikuma 6. pielikumā).</w:t>
            </w:r>
          </w:p>
        </w:tc>
      </w:tr>
      <w:tr w:rsidR="00BD19D0" w:rsidRPr="00DC79B2" w14:paraId="7340038C" w14:textId="77777777" w:rsidTr="008B5AF1">
        <w:tc>
          <w:tcPr>
            <w:tcW w:w="1129" w:type="dxa"/>
          </w:tcPr>
          <w:p w14:paraId="02A058A0" w14:textId="2513B8D9" w:rsidR="00BD19D0" w:rsidRPr="002042B0" w:rsidRDefault="00BD19D0" w:rsidP="00562BD8">
            <w:pPr>
              <w:keepLines/>
              <w:spacing w:after="120"/>
              <w:jc w:val="both"/>
              <w:rPr>
                <w:lang w:val="lv-LV"/>
              </w:rPr>
            </w:pPr>
            <w:r w:rsidRPr="002042B0">
              <w:rPr>
                <w:lang w:val="lv-LV"/>
              </w:rPr>
              <w:lastRenderedPageBreak/>
              <w:t>3.1.1.1</w:t>
            </w:r>
            <w:r>
              <w:rPr>
                <w:lang w:val="lv-LV"/>
              </w:rPr>
              <w:t>4</w:t>
            </w:r>
            <w:r w:rsidRPr="002042B0">
              <w:rPr>
                <w:lang w:val="lv-LV"/>
              </w:rPr>
              <w:t>.</w:t>
            </w:r>
          </w:p>
        </w:tc>
        <w:tc>
          <w:tcPr>
            <w:tcW w:w="2835" w:type="dxa"/>
            <w:shd w:val="clear" w:color="auto" w:fill="auto"/>
          </w:tcPr>
          <w:p w14:paraId="5D67F055" w14:textId="348793DE" w:rsidR="00BD19D0" w:rsidRPr="007E7957" w:rsidRDefault="00BD19D0" w:rsidP="00562BD8">
            <w:pPr>
              <w:jc w:val="both"/>
              <w:rPr>
                <w:bCs/>
                <w:lang w:val="lv-LV"/>
              </w:rPr>
            </w:pPr>
            <w:r w:rsidRPr="007E7957">
              <w:rPr>
                <w:bCs/>
                <w:lang w:val="lv-LV"/>
              </w:rPr>
              <w:t>Vismaz 1 (viens) Darbu vadītājs:</w:t>
            </w:r>
          </w:p>
          <w:p w14:paraId="777BCA76" w14:textId="20A2E2B3" w:rsidR="00BD19D0" w:rsidRPr="00562BD8" w:rsidRDefault="00BD19D0" w:rsidP="009439AC">
            <w:pPr>
              <w:pStyle w:val="ListParagraph"/>
              <w:numPr>
                <w:ilvl w:val="0"/>
                <w:numId w:val="32"/>
              </w:numPr>
              <w:spacing w:before="40"/>
              <w:ind w:left="459"/>
              <w:jc w:val="both"/>
              <w:rPr>
                <w:rFonts w:ascii="Times New Roman" w:hAnsi="Times New Roman" w:cs="Times New Roman"/>
                <w:lang w:val="lv-LV"/>
              </w:rPr>
            </w:pPr>
            <w:r w:rsidRPr="00562BD8">
              <w:rPr>
                <w:rFonts w:ascii="Times New Roman" w:hAnsi="Times New Roman" w:cs="Times New Roman"/>
                <w:lang w:val="lv-LV"/>
              </w:rPr>
              <w:t>s</w:t>
            </w:r>
            <w:r w:rsidRPr="0047773D">
              <w:rPr>
                <w:rFonts w:ascii="Times New Roman" w:hAnsi="Times New Roman" w:cs="Times New Roman"/>
                <w:lang w:val="lv-LV"/>
              </w:rPr>
              <w:t>ertificēts</w:t>
            </w:r>
            <w:r w:rsidRPr="00562BD8">
              <w:rPr>
                <w:rFonts w:ascii="Times New Roman" w:hAnsi="Times New Roman" w:cs="Times New Roman"/>
                <w:lang w:val="lv-LV"/>
              </w:rPr>
              <w:t xml:space="preserve"> </w:t>
            </w:r>
            <w:r w:rsidRPr="0047773D">
              <w:rPr>
                <w:rFonts w:ascii="Times New Roman" w:hAnsi="Times New Roman" w:cs="Times New Roman"/>
                <w:shd w:val="clear" w:color="auto" w:fill="FFFFFF"/>
                <w:lang w:val="lv-LV"/>
              </w:rPr>
              <w:t xml:space="preserve"> </w:t>
            </w:r>
            <w:r w:rsidRPr="00562BD8">
              <w:rPr>
                <w:rFonts w:ascii="Times New Roman" w:hAnsi="Times New Roman" w:cs="Times New Roman"/>
                <w:shd w:val="clear" w:color="auto" w:fill="FFFFFF"/>
                <w:lang w:val="lv-LV"/>
              </w:rPr>
              <w:t>p</w:t>
            </w:r>
            <w:r w:rsidRPr="0047773D">
              <w:rPr>
                <w:rFonts w:ascii="Times New Roman" w:hAnsi="Times New Roman" w:cs="Times New Roman"/>
                <w:shd w:val="clear" w:color="auto" w:fill="FFFFFF"/>
                <w:lang w:val="lv-LV"/>
              </w:rPr>
              <w:t>ārvades gāzes un naftas apgādes sistēmu būvdarbu vadīšan</w:t>
            </w:r>
            <w:r w:rsidRPr="00562BD8">
              <w:rPr>
                <w:rFonts w:ascii="Times New Roman" w:hAnsi="Times New Roman" w:cs="Times New Roman"/>
                <w:shd w:val="clear" w:color="auto" w:fill="FFFFFF"/>
                <w:lang w:val="lv-LV"/>
              </w:rPr>
              <w:t>ā;</w:t>
            </w:r>
          </w:p>
          <w:p w14:paraId="29A8E710" w14:textId="319F4F99" w:rsidR="00BD19D0" w:rsidRPr="00B40AD0" w:rsidRDefault="00BD19D0" w:rsidP="009439AC">
            <w:pPr>
              <w:pStyle w:val="ListParagraph"/>
              <w:numPr>
                <w:ilvl w:val="0"/>
                <w:numId w:val="32"/>
              </w:numPr>
              <w:spacing w:before="40"/>
              <w:ind w:left="459"/>
              <w:jc w:val="both"/>
              <w:rPr>
                <w:rFonts w:ascii="Times New Roman" w:hAnsi="Times New Roman" w:cs="Times New Roman"/>
                <w:lang w:val="lv-LV"/>
              </w:rPr>
            </w:pPr>
            <w:r w:rsidRPr="00562BD8">
              <w:rPr>
                <w:rFonts w:ascii="Times New Roman" w:hAnsi="Times New Roman" w:cs="Times New Roman"/>
                <w:lang w:val="lv-LV"/>
              </w:rPr>
              <w:t>iepriekšējo 5 (piecu) gadu laikā (2016., 2017., 2018., 2019., 2020. gadā) un 2021. gadā, laika posmā līdz piedāvājuma iesniegšanas dienai, ir pieredze</w:t>
            </w:r>
            <w:r w:rsidR="00103C3C">
              <w:rPr>
                <w:rFonts w:ascii="Times New Roman" w:hAnsi="Times New Roman" w:cs="Times New Roman"/>
                <w:lang w:val="lv-LV"/>
              </w:rPr>
              <w:t xml:space="preserve"> </w:t>
            </w:r>
            <w:r>
              <w:rPr>
                <w:rFonts w:ascii="Times New Roman" w:hAnsi="Times New Roman" w:cs="Times New Roman"/>
                <w:lang w:val="lv-LV"/>
              </w:rPr>
              <w:t>kā atbildīgajam būvdarbu vadītājam</w:t>
            </w:r>
            <w:r w:rsidR="00103C3C">
              <w:rPr>
                <w:rFonts w:ascii="Times New Roman" w:hAnsi="Times New Roman" w:cs="Times New Roman"/>
                <w:lang w:val="lv-LV"/>
              </w:rPr>
              <w:t xml:space="preserve"> </w:t>
            </w:r>
            <w:r w:rsidR="00103C3C" w:rsidRPr="00562BD8">
              <w:rPr>
                <w:rFonts w:ascii="Times New Roman" w:hAnsi="Times New Roman" w:cs="Times New Roman"/>
                <w:lang w:val="lv-LV"/>
              </w:rPr>
              <w:t>(līdzīgu iepirkuma priekšmetam</w:t>
            </w:r>
            <w:r w:rsidR="00103C3C">
              <w:rPr>
                <w:rFonts w:ascii="Times New Roman" w:hAnsi="Times New Roman" w:cs="Times New Roman"/>
                <w:lang w:val="lv-LV"/>
              </w:rPr>
              <w:t xml:space="preserve"> darbu vadīšanā</w:t>
            </w:r>
            <w:r w:rsidR="00103C3C" w:rsidRPr="00562BD8">
              <w:rPr>
                <w:rFonts w:ascii="Times New Roman" w:hAnsi="Times New Roman" w:cs="Times New Roman"/>
                <w:lang w:val="lv-LV"/>
              </w:rPr>
              <w:t>)</w:t>
            </w:r>
            <w:r w:rsidR="00103C3C" w:rsidRPr="0047773D">
              <w:rPr>
                <w:rFonts w:ascii="Times New Roman" w:hAnsi="Times New Roman" w:cs="Times New Roman"/>
                <w:lang w:val="lv-LV"/>
              </w:rPr>
              <w:t xml:space="preserve"> </w:t>
            </w:r>
            <w:r>
              <w:rPr>
                <w:rFonts w:ascii="Times New Roman" w:hAnsi="Times New Roman" w:cs="Times New Roman"/>
                <w:lang w:val="lv-LV"/>
              </w:rPr>
              <w:t xml:space="preserve"> </w:t>
            </w:r>
            <w:r w:rsidR="00EB317A">
              <w:rPr>
                <w:rFonts w:ascii="Times New Roman" w:hAnsi="Times New Roman" w:cs="Times New Roman"/>
                <w:lang w:val="lv-LV"/>
              </w:rPr>
              <w:t xml:space="preserve">vismaz 3 (trīs) </w:t>
            </w:r>
            <w:r w:rsidR="00EB317A" w:rsidRPr="0031682F">
              <w:rPr>
                <w:lang w:val="lv-LV"/>
              </w:rPr>
              <w:t xml:space="preserve"> </w:t>
            </w:r>
            <w:r w:rsidR="00EB317A" w:rsidRPr="00EB317A">
              <w:rPr>
                <w:rFonts w:ascii="Times New Roman" w:hAnsi="Times New Roman" w:cs="Times New Roman"/>
                <w:lang w:val="lv-LV"/>
              </w:rPr>
              <w:t>pārvades gāzesvadu ar darba spiedienu virs 16 bar, gāzes regulēšanas stacij</w:t>
            </w:r>
            <w:r w:rsidR="00EB317A">
              <w:rPr>
                <w:rFonts w:ascii="Times New Roman" w:hAnsi="Times New Roman" w:cs="Times New Roman"/>
                <w:lang w:val="lv-LV"/>
              </w:rPr>
              <w:t>u</w:t>
            </w:r>
            <w:r w:rsidR="00EB317A" w:rsidRPr="00EB317A">
              <w:rPr>
                <w:rFonts w:ascii="Times New Roman" w:hAnsi="Times New Roman" w:cs="Times New Roman"/>
                <w:lang w:val="lv-LV"/>
              </w:rPr>
              <w:t>, vai pārvades gāzesvada līnijas krānu mezgla pārbūves un</w:t>
            </w:r>
            <w:r w:rsidR="00EB317A">
              <w:rPr>
                <w:rFonts w:ascii="Times New Roman" w:hAnsi="Times New Roman" w:cs="Times New Roman"/>
                <w:lang w:val="lv-LV"/>
              </w:rPr>
              <w:t xml:space="preserve"> / vai</w:t>
            </w:r>
            <w:r w:rsidR="0031682F">
              <w:rPr>
                <w:rFonts w:ascii="Times New Roman" w:hAnsi="Times New Roman" w:cs="Times New Roman"/>
                <w:lang w:val="lv-LV"/>
              </w:rPr>
              <w:t xml:space="preserve"> </w:t>
            </w:r>
            <w:r w:rsidR="00EB317A" w:rsidRPr="00EB317A">
              <w:rPr>
                <w:rFonts w:ascii="Times New Roman" w:hAnsi="Times New Roman" w:cs="Times New Roman"/>
                <w:lang w:val="lv-LV"/>
              </w:rPr>
              <w:t>būvniecības</w:t>
            </w:r>
            <w:r w:rsidR="0031682F">
              <w:rPr>
                <w:rFonts w:ascii="Times New Roman" w:hAnsi="Times New Roman" w:cs="Times New Roman"/>
                <w:lang w:val="lv-LV"/>
              </w:rPr>
              <w:t xml:space="preserve"> (izbūvējot no jauna)</w:t>
            </w:r>
            <w:r w:rsidR="00EB317A">
              <w:rPr>
                <w:rFonts w:ascii="Times New Roman" w:hAnsi="Times New Roman" w:cs="Times New Roman"/>
                <w:lang w:val="lv-LV"/>
              </w:rPr>
              <w:t xml:space="preserve"> objektos</w:t>
            </w:r>
            <w:r w:rsidRPr="0047773D">
              <w:rPr>
                <w:rFonts w:ascii="Times New Roman" w:hAnsi="Times New Roman" w:cs="Times New Roman"/>
                <w:lang w:val="lv-LV"/>
              </w:rPr>
              <w:t>.</w:t>
            </w:r>
            <w:r>
              <w:rPr>
                <w:rFonts w:ascii="Times New Roman" w:hAnsi="Times New Roman" w:cs="Times New Roman"/>
                <w:lang w:val="lv-LV"/>
              </w:rPr>
              <w:t xml:space="preserve"> </w:t>
            </w:r>
            <w:r w:rsidRPr="0047773D">
              <w:rPr>
                <w:lang w:val="lv-LV"/>
              </w:rPr>
              <w:t xml:space="preserve"> </w:t>
            </w:r>
            <w:r w:rsidRPr="00E24370">
              <w:rPr>
                <w:rFonts w:ascii="Times New Roman" w:hAnsi="Times New Roman" w:cs="Times New Roman"/>
                <w:lang w:val="lv-LV"/>
              </w:rPr>
              <w:t>Būvdarbiem ir jābūt pilnībā pabeigtiem un būvēm ir jābūt pieņemtām ekspluatācijā uz piedāvājuma iesniegšanas dienu</w:t>
            </w:r>
            <w:r w:rsidR="00FD3652">
              <w:rPr>
                <w:rFonts w:ascii="Times New Roman" w:hAnsi="Times New Roman" w:cs="Times New Roman"/>
                <w:lang w:val="lv-LV"/>
              </w:rPr>
              <w:t>.</w:t>
            </w:r>
          </w:p>
          <w:p w14:paraId="612E32A2" w14:textId="77777777" w:rsidR="00BD19D0" w:rsidRPr="00B40AD0" w:rsidRDefault="00BD19D0" w:rsidP="00B40AD0">
            <w:pPr>
              <w:pStyle w:val="ListParagraph"/>
              <w:spacing w:before="40"/>
              <w:ind w:left="459"/>
              <w:jc w:val="both"/>
              <w:rPr>
                <w:rFonts w:ascii="Times New Roman" w:hAnsi="Times New Roman" w:cs="Times New Roman"/>
                <w:lang w:val="lv-LV"/>
              </w:rPr>
            </w:pPr>
          </w:p>
          <w:p w14:paraId="194F2069" w14:textId="4EBB1D61" w:rsidR="00BD19D0" w:rsidRPr="00562BD8" w:rsidRDefault="00BD19D0" w:rsidP="00562BD8">
            <w:pPr>
              <w:widowControl w:val="0"/>
              <w:spacing w:after="120" w:line="276" w:lineRule="auto"/>
              <w:jc w:val="both"/>
              <w:rPr>
                <w:lang w:val="lv-LV"/>
              </w:rPr>
            </w:pPr>
            <w:r w:rsidRPr="00715AB6">
              <w:rPr>
                <w:rFonts w:cstheme="minorHAnsi"/>
                <w:lang w:val="lv-LV"/>
              </w:rPr>
              <w:t xml:space="preserve">Par līdzīgiem tiks uzskatīti </w:t>
            </w:r>
            <w:r>
              <w:rPr>
                <w:rFonts w:cstheme="minorHAnsi"/>
                <w:lang w:val="lv-LV"/>
              </w:rPr>
              <w:t>darbi:</w:t>
            </w:r>
            <w:r w:rsidRPr="00715AB6">
              <w:rPr>
                <w:rFonts w:cstheme="minorHAnsi"/>
                <w:lang w:val="lv-LV"/>
              </w:rPr>
              <w:t xml:space="preserve"> </w:t>
            </w:r>
            <w:r w:rsidRPr="0047773D">
              <w:rPr>
                <w:lang w:val="lv-LV"/>
              </w:rPr>
              <w:t xml:space="preserve"> pārvades gāzesvadu, vai gāzes regulēšanas </w:t>
            </w:r>
            <w:r w:rsidR="00FA5CC9" w:rsidRPr="0047773D">
              <w:rPr>
                <w:lang w:val="lv-LV"/>
              </w:rPr>
              <w:t>stacij</w:t>
            </w:r>
            <w:r w:rsidR="00FA5CC9">
              <w:rPr>
                <w:lang w:val="lv-LV"/>
              </w:rPr>
              <w:t>u</w:t>
            </w:r>
            <w:r w:rsidR="00FA5CC9" w:rsidRPr="0047773D">
              <w:rPr>
                <w:lang w:val="lv-LV"/>
              </w:rPr>
              <w:t xml:space="preserve"> </w:t>
            </w:r>
            <w:r w:rsidRPr="0047773D">
              <w:rPr>
                <w:lang w:val="lv-LV"/>
              </w:rPr>
              <w:t xml:space="preserve">vai pārvades gāzesvada līnijas krānu </w:t>
            </w:r>
            <w:r w:rsidR="00FA5CC9" w:rsidRPr="0047773D">
              <w:rPr>
                <w:lang w:val="lv-LV"/>
              </w:rPr>
              <w:t>mezgl</w:t>
            </w:r>
            <w:r w:rsidR="00FA5CC9">
              <w:rPr>
                <w:lang w:val="lv-LV"/>
              </w:rPr>
              <w:t>u</w:t>
            </w:r>
            <w:r w:rsidR="00FA5CC9" w:rsidRPr="0047773D">
              <w:rPr>
                <w:lang w:val="lv-LV"/>
              </w:rPr>
              <w:t xml:space="preserve"> </w:t>
            </w:r>
            <w:r w:rsidRPr="0047773D">
              <w:rPr>
                <w:lang w:val="lv-LV"/>
              </w:rPr>
              <w:t>pārbūves</w:t>
            </w:r>
            <w:r w:rsidR="00FA5CC9">
              <w:rPr>
                <w:lang w:val="lv-LV"/>
              </w:rPr>
              <w:t xml:space="preserve"> un/vai būvniecības</w:t>
            </w:r>
            <w:r w:rsidR="00103C3C">
              <w:rPr>
                <w:lang w:val="lv-LV"/>
              </w:rPr>
              <w:t xml:space="preserve"> (izbūvējot no jauna)</w:t>
            </w:r>
            <w:r w:rsidR="00FA5CC9">
              <w:rPr>
                <w:lang w:val="lv-LV"/>
              </w:rPr>
              <w:t xml:space="preserve"> darbu</w:t>
            </w:r>
            <w:r w:rsidRPr="0047773D">
              <w:rPr>
                <w:lang w:val="lv-LV"/>
              </w:rPr>
              <w:t xml:space="preserve"> vadīšana.</w:t>
            </w:r>
          </w:p>
        </w:tc>
        <w:tc>
          <w:tcPr>
            <w:tcW w:w="5387" w:type="dxa"/>
            <w:gridSpan w:val="2"/>
            <w:vMerge/>
            <w:shd w:val="clear" w:color="auto" w:fill="auto"/>
          </w:tcPr>
          <w:p w14:paraId="56FAEC17" w14:textId="5382829F" w:rsidR="00BD19D0" w:rsidRPr="00A808B7" w:rsidRDefault="00BD19D0" w:rsidP="00562BD8">
            <w:pPr>
              <w:widowControl w:val="0"/>
              <w:spacing w:after="120" w:line="276" w:lineRule="auto"/>
              <w:jc w:val="both"/>
              <w:rPr>
                <w:lang w:val="lv-LV"/>
              </w:rPr>
            </w:pPr>
          </w:p>
        </w:tc>
      </w:tr>
      <w:tr w:rsidR="00BD19D0" w:rsidRPr="0047773D" w14:paraId="052D6562" w14:textId="77777777" w:rsidTr="008B5AF1">
        <w:tc>
          <w:tcPr>
            <w:tcW w:w="1129" w:type="dxa"/>
          </w:tcPr>
          <w:p w14:paraId="3F2958DB" w14:textId="24BEF1A6" w:rsidR="00BD19D0" w:rsidRPr="002042B0" w:rsidRDefault="00BD19D0" w:rsidP="00FA5E59">
            <w:pPr>
              <w:keepLines/>
              <w:spacing w:after="120"/>
              <w:jc w:val="both"/>
              <w:rPr>
                <w:lang w:val="lv-LV"/>
              </w:rPr>
            </w:pPr>
            <w:r w:rsidRPr="002042B0">
              <w:rPr>
                <w:lang w:val="lv-LV"/>
              </w:rPr>
              <w:lastRenderedPageBreak/>
              <w:t>3.1.1.1</w:t>
            </w:r>
            <w:r>
              <w:rPr>
                <w:lang w:val="lv-LV"/>
              </w:rPr>
              <w:t>5</w:t>
            </w:r>
            <w:r w:rsidRPr="002042B0">
              <w:rPr>
                <w:lang w:val="lv-LV"/>
              </w:rPr>
              <w:t>.</w:t>
            </w:r>
          </w:p>
        </w:tc>
        <w:tc>
          <w:tcPr>
            <w:tcW w:w="2835" w:type="dxa"/>
            <w:shd w:val="clear" w:color="auto" w:fill="auto"/>
          </w:tcPr>
          <w:p w14:paraId="40238EAE" w14:textId="38F7DBC5" w:rsidR="00BD19D0" w:rsidRPr="00362BD6" w:rsidRDefault="00BD19D0" w:rsidP="00BD19D0">
            <w:pPr>
              <w:jc w:val="both"/>
              <w:rPr>
                <w:bCs/>
                <w:lang w:val="lv-LV"/>
              </w:rPr>
            </w:pPr>
            <w:r w:rsidRPr="00362BD6">
              <w:rPr>
                <w:bCs/>
                <w:lang w:val="lv-LV"/>
              </w:rPr>
              <w:t xml:space="preserve">Vismaz </w:t>
            </w:r>
            <w:r w:rsidR="00732C3D">
              <w:rPr>
                <w:bCs/>
                <w:lang w:val="lv-LV"/>
              </w:rPr>
              <w:t>2</w:t>
            </w:r>
            <w:r w:rsidRPr="00362BD6">
              <w:rPr>
                <w:bCs/>
                <w:lang w:val="lv-LV"/>
              </w:rPr>
              <w:t xml:space="preserve"> (</w:t>
            </w:r>
            <w:r w:rsidR="00732C3D" w:rsidRPr="00362BD6">
              <w:rPr>
                <w:bCs/>
                <w:lang w:val="lv-LV"/>
              </w:rPr>
              <w:t>divi</w:t>
            </w:r>
            <w:r w:rsidRPr="00362BD6">
              <w:rPr>
                <w:bCs/>
                <w:lang w:val="lv-LV"/>
              </w:rPr>
              <w:t>) sertificētie/kvalificētie metinātāji.</w:t>
            </w:r>
          </w:p>
        </w:tc>
        <w:tc>
          <w:tcPr>
            <w:tcW w:w="5387" w:type="dxa"/>
            <w:gridSpan w:val="2"/>
            <w:vMerge/>
            <w:shd w:val="clear" w:color="auto" w:fill="auto"/>
          </w:tcPr>
          <w:p w14:paraId="34AA528B" w14:textId="50D9F1B7" w:rsidR="00BD19D0" w:rsidRPr="00A808B7" w:rsidRDefault="00BD19D0" w:rsidP="00FA5E59">
            <w:pPr>
              <w:widowControl w:val="0"/>
              <w:spacing w:after="120" w:line="276" w:lineRule="auto"/>
              <w:jc w:val="both"/>
              <w:rPr>
                <w:lang w:val="lv-LV"/>
              </w:rPr>
            </w:pPr>
          </w:p>
        </w:tc>
      </w:tr>
      <w:tr w:rsidR="00BD19D0" w:rsidRPr="0047773D" w14:paraId="056F476B" w14:textId="77777777" w:rsidTr="00DB5658">
        <w:trPr>
          <w:trHeight w:val="828"/>
        </w:trPr>
        <w:tc>
          <w:tcPr>
            <w:tcW w:w="1129" w:type="dxa"/>
          </w:tcPr>
          <w:p w14:paraId="604D3483" w14:textId="77777777" w:rsidR="00BD19D0" w:rsidRPr="002042B0" w:rsidRDefault="00BD19D0" w:rsidP="00BD19D0">
            <w:pPr>
              <w:keepLines/>
              <w:spacing w:after="120"/>
              <w:jc w:val="both"/>
              <w:rPr>
                <w:lang w:val="lv-LV"/>
              </w:rPr>
            </w:pPr>
            <w:r w:rsidRPr="002042B0">
              <w:rPr>
                <w:lang w:val="lv-LV"/>
              </w:rPr>
              <w:t>3.1.1.1</w:t>
            </w:r>
            <w:r>
              <w:rPr>
                <w:lang w:val="lv-LV"/>
              </w:rPr>
              <w:t>6</w:t>
            </w:r>
            <w:r w:rsidRPr="002042B0">
              <w:rPr>
                <w:lang w:val="lv-LV"/>
              </w:rPr>
              <w:t>.</w:t>
            </w:r>
          </w:p>
        </w:tc>
        <w:tc>
          <w:tcPr>
            <w:tcW w:w="2835" w:type="dxa"/>
            <w:shd w:val="clear" w:color="auto" w:fill="auto"/>
          </w:tcPr>
          <w:p w14:paraId="0CE47E27" w14:textId="38391D81" w:rsidR="00BD19D0" w:rsidRPr="00362BD6" w:rsidRDefault="00BD19D0" w:rsidP="00BD19D0">
            <w:pPr>
              <w:jc w:val="both"/>
              <w:rPr>
                <w:bCs/>
                <w:lang w:val="lv-LV"/>
              </w:rPr>
            </w:pPr>
            <w:r w:rsidRPr="00362BD6">
              <w:rPr>
                <w:bCs/>
                <w:lang w:val="lv-LV"/>
              </w:rPr>
              <w:t xml:space="preserve">Vismaz </w:t>
            </w:r>
            <w:r w:rsidR="00732C3D">
              <w:rPr>
                <w:bCs/>
                <w:lang w:val="lv-LV"/>
              </w:rPr>
              <w:t>2</w:t>
            </w:r>
            <w:r w:rsidRPr="00362BD6">
              <w:rPr>
                <w:bCs/>
                <w:lang w:val="lv-LV"/>
              </w:rPr>
              <w:t xml:space="preserve"> (</w:t>
            </w:r>
            <w:r w:rsidR="00732C3D" w:rsidRPr="00362BD6">
              <w:rPr>
                <w:bCs/>
                <w:lang w:val="lv-LV"/>
              </w:rPr>
              <w:t>divi</w:t>
            </w:r>
            <w:r w:rsidRPr="00362BD6">
              <w:rPr>
                <w:bCs/>
                <w:lang w:val="lv-LV"/>
              </w:rPr>
              <w:t>) sertificētie/kvalificētie gāzesvadu izolētāji.</w:t>
            </w:r>
          </w:p>
        </w:tc>
        <w:tc>
          <w:tcPr>
            <w:tcW w:w="5387" w:type="dxa"/>
            <w:gridSpan w:val="2"/>
            <w:vMerge/>
            <w:shd w:val="clear" w:color="auto" w:fill="auto"/>
          </w:tcPr>
          <w:p w14:paraId="34C85B9C" w14:textId="77777777" w:rsidR="00BD19D0" w:rsidRPr="00A808B7" w:rsidRDefault="00BD19D0" w:rsidP="00BD19D0">
            <w:pPr>
              <w:widowControl w:val="0"/>
              <w:spacing w:after="120" w:line="276" w:lineRule="auto"/>
              <w:jc w:val="both"/>
              <w:rPr>
                <w:lang w:val="lv-LV"/>
              </w:rPr>
            </w:pPr>
          </w:p>
        </w:tc>
      </w:tr>
      <w:tr w:rsidR="00BD19D0" w:rsidRPr="0047773D" w14:paraId="6B630AC0" w14:textId="77777777" w:rsidTr="00DB5658">
        <w:trPr>
          <w:trHeight w:val="828"/>
        </w:trPr>
        <w:tc>
          <w:tcPr>
            <w:tcW w:w="1129" w:type="dxa"/>
          </w:tcPr>
          <w:p w14:paraId="6A8A81FA" w14:textId="39759694" w:rsidR="00BD19D0" w:rsidRPr="002042B0" w:rsidRDefault="00BD19D0" w:rsidP="009F1D40">
            <w:pPr>
              <w:keepLines/>
              <w:spacing w:after="120"/>
              <w:jc w:val="both"/>
              <w:rPr>
                <w:lang w:val="lv-LV"/>
              </w:rPr>
            </w:pPr>
            <w:r w:rsidRPr="002042B0">
              <w:rPr>
                <w:lang w:val="lv-LV"/>
              </w:rPr>
              <w:t>3.1.1.1</w:t>
            </w:r>
            <w:r>
              <w:rPr>
                <w:lang w:val="lv-LV"/>
              </w:rPr>
              <w:t>7</w:t>
            </w:r>
            <w:r w:rsidRPr="002042B0">
              <w:rPr>
                <w:lang w:val="lv-LV"/>
              </w:rPr>
              <w:t>.</w:t>
            </w:r>
          </w:p>
        </w:tc>
        <w:tc>
          <w:tcPr>
            <w:tcW w:w="2835" w:type="dxa"/>
            <w:shd w:val="clear" w:color="auto" w:fill="auto"/>
          </w:tcPr>
          <w:p w14:paraId="767C2B74" w14:textId="4E89B047" w:rsidR="00BD19D0" w:rsidRPr="00362BD6" w:rsidRDefault="00BD19D0" w:rsidP="00BD19D0">
            <w:pPr>
              <w:jc w:val="both"/>
              <w:rPr>
                <w:bCs/>
                <w:lang w:val="lv-LV"/>
              </w:rPr>
            </w:pPr>
            <w:r w:rsidRPr="00362BD6">
              <w:rPr>
                <w:bCs/>
                <w:lang w:val="lv-LV"/>
              </w:rPr>
              <w:t>Vismaz 2 (divi) sertificētie/kvalificētie  specializētas būvniecības tehnikas mašīnisti</w:t>
            </w:r>
            <w:r w:rsidR="00523C12">
              <w:rPr>
                <w:bCs/>
                <w:lang w:val="lv-LV"/>
              </w:rPr>
              <w:t>.</w:t>
            </w:r>
          </w:p>
        </w:tc>
        <w:tc>
          <w:tcPr>
            <w:tcW w:w="5387" w:type="dxa"/>
            <w:gridSpan w:val="2"/>
            <w:vMerge/>
            <w:shd w:val="clear" w:color="auto" w:fill="auto"/>
          </w:tcPr>
          <w:p w14:paraId="3B59496F" w14:textId="541ADF28" w:rsidR="00BD19D0" w:rsidRPr="00A808B7" w:rsidRDefault="00BD19D0" w:rsidP="009F1D40">
            <w:pPr>
              <w:widowControl w:val="0"/>
              <w:spacing w:after="120" w:line="276" w:lineRule="auto"/>
              <w:jc w:val="both"/>
              <w:rPr>
                <w:lang w:val="lv-LV"/>
              </w:rPr>
            </w:pPr>
          </w:p>
        </w:tc>
      </w:tr>
      <w:tr w:rsidR="00191DCF" w:rsidRPr="00DC79B2" w14:paraId="3E0F7807" w14:textId="77777777" w:rsidTr="008B5AF1">
        <w:tc>
          <w:tcPr>
            <w:tcW w:w="1129" w:type="dxa"/>
          </w:tcPr>
          <w:p w14:paraId="15A691FC" w14:textId="7F1572B4" w:rsidR="00191DCF" w:rsidRPr="0064444A" w:rsidRDefault="00191DCF" w:rsidP="008B5AF1">
            <w:pPr>
              <w:keepLines/>
              <w:spacing w:after="120"/>
              <w:jc w:val="both"/>
              <w:rPr>
                <w:lang w:val="lv-LV"/>
              </w:rPr>
            </w:pPr>
            <w:r w:rsidRPr="0064444A">
              <w:rPr>
                <w:lang w:val="lv-LV"/>
              </w:rPr>
              <w:t>3.1.1.1</w:t>
            </w:r>
            <w:r w:rsidR="00BD19D0">
              <w:rPr>
                <w:lang w:val="lv-LV"/>
              </w:rPr>
              <w:t>8</w:t>
            </w:r>
            <w:r w:rsidRPr="0064444A">
              <w:rPr>
                <w:lang w:val="lv-LV"/>
              </w:rPr>
              <w:t>.</w:t>
            </w:r>
          </w:p>
        </w:tc>
        <w:tc>
          <w:tcPr>
            <w:tcW w:w="2835" w:type="dxa"/>
            <w:shd w:val="clear" w:color="auto" w:fill="auto"/>
          </w:tcPr>
          <w:p w14:paraId="31CBB654" w14:textId="12E1906B" w:rsidR="00191DCF" w:rsidRPr="00362BD6" w:rsidRDefault="00191DCF" w:rsidP="008B5AF1">
            <w:pPr>
              <w:widowControl w:val="0"/>
              <w:spacing w:after="120" w:line="276" w:lineRule="auto"/>
              <w:jc w:val="both"/>
              <w:rPr>
                <w:lang w:val="lv-LV"/>
              </w:rPr>
            </w:pPr>
            <w:r w:rsidRPr="00362BD6">
              <w:rPr>
                <w:lang w:val="lv-LV"/>
              </w:rPr>
              <w:t>Pretendents spēj nodrošināt normatīvajos aktos noteiktā kārtībā izveidotu darba aizsardzības sistēmu un atbildīgā darba aizsardzības koordinatora piesaisti.</w:t>
            </w:r>
          </w:p>
        </w:tc>
        <w:tc>
          <w:tcPr>
            <w:tcW w:w="5387" w:type="dxa"/>
            <w:gridSpan w:val="2"/>
            <w:shd w:val="clear" w:color="auto" w:fill="auto"/>
          </w:tcPr>
          <w:p w14:paraId="6F1E7A6C" w14:textId="77D2DE49" w:rsidR="00191DCF" w:rsidRPr="0064444A" w:rsidRDefault="00191DCF" w:rsidP="009439AC">
            <w:pPr>
              <w:pStyle w:val="ListParagraph"/>
              <w:widowControl w:val="0"/>
              <w:numPr>
                <w:ilvl w:val="0"/>
                <w:numId w:val="34"/>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Pretendenta atbildīgās personas, kura līguma izpildes laikā veiks darba aizsardzības koordinatora funkcijas saskaņā ar Ministru kabineta 2003.gada  25.februāra noteikumu Nr.92 “Darba aizsardzības prasības, veicot būvdarbus” un citu normatīvo aktu noteikumiem, kvalifikāciju apliecinošu dokumentu kopijas</w:t>
            </w:r>
            <w:r>
              <w:rPr>
                <w:rFonts w:ascii="Times New Roman" w:hAnsi="Times New Roman" w:cs="Times New Roman"/>
                <w:lang w:val="lv-LV"/>
              </w:rPr>
              <w:t xml:space="preserve"> un </w:t>
            </w:r>
            <w:r w:rsidRPr="0047773D">
              <w:rPr>
                <w:lang w:val="lv-LV"/>
              </w:rPr>
              <w:t xml:space="preserve"> </w:t>
            </w:r>
            <w:r w:rsidRPr="00191DCF">
              <w:rPr>
                <w:rFonts w:ascii="Times New Roman" w:hAnsi="Times New Roman" w:cs="Times New Roman"/>
                <w:lang w:val="lv-LV"/>
              </w:rPr>
              <w:t xml:space="preserve">spēkā esoši dokumenti, kas apliecina </w:t>
            </w:r>
            <w:r>
              <w:rPr>
                <w:rFonts w:ascii="Times New Roman" w:hAnsi="Times New Roman" w:cs="Times New Roman"/>
                <w:lang w:val="lv-LV"/>
              </w:rPr>
              <w:t>fiziskās</w:t>
            </w:r>
            <w:r w:rsidRPr="00191DCF">
              <w:rPr>
                <w:rFonts w:ascii="Times New Roman" w:hAnsi="Times New Roman" w:cs="Times New Roman"/>
                <w:lang w:val="lv-LV"/>
              </w:rPr>
              <w:t xml:space="preserve"> personas gatavību veikt darba aizsardzības koordinatora funkcijas konkrētajā objektā (sadarbības līguma kopija vai apliecinājums)</w:t>
            </w:r>
            <w:r>
              <w:rPr>
                <w:rFonts w:ascii="Times New Roman" w:hAnsi="Times New Roman" w:cs="Times New Roman"/>
                <w:lang w:val="lv-LV"/>
              </w:rPr>
              <w:t xml:space="preserve"> - </w:t>
            </w:r>
            <w:r w:rsidRPr="00191DCF">
              <w:rPr>
                <w:rFonts w:ascii="Times New Roman" w:hAnsi="Times New Roman" w:cs="Times New Roman"/>
                <w:lang w:val="lv-LV"/>
              </w:rPr>
              <w:t>fiziskām personām</w:t>
            </w:r>
            <w:r>
              <w:rPr>
                <w:rFonts w:ascii="Times New Roman" w:hAnsi="Times New Roman" w:cs="Times New Roman"/>
                <w:lang w:val="lv-LV"/>
              </w:rPr>
              <w:t>; un</w:t>
            </w:r>
            <w:r w:rsidRPr="00191DCF">
              <w:rPr>
                <w:rFonts w:ascii="Times New Roman" w:hAnsi="Times New Roman" w:cs="Times New Roman"/>
                <w:lang w:val="lv-LV"/>
              </w:rPr>
              <w:t xml:space="preserve"> šādi dokumenti juridiskām personām: a) spēkā esoši dokumenti, kas apliecina juridiskās personas gatavību veikt darba aizsardzības koordinatora funkcijas konkrētajā objektā (sadarbības līguma kopija vai apliecinājums); b) iesaistīto speciālistu saraksts un viņu kvalifikāciju apliecinošu dokumentu kopijas.</w:t>
            </w:r>
          </w:p>
          <w:p w14:paraId="7F4B6D21" w14:textId="77777777" w:rsidR="00191DCF" w:rsidRPr="0064444A" w:rsidRDefault="00191DCF" w:rsidP="008B5AF1">
            <w:pPr>
              <w:pStyle w:val="ListParagraph"/>
              <w:widowControl w:val="0"/>
              <w:tabs>
                <w:tab w:val="left" w:pos="350"/>
              </w:tabs>
              <w:spacing w:line="276" w:lineRule="auto"/>
              <w:ind w:left="393"/>
              <w:jc w:val="both"/>
              <w:rPr>
                <w:rFonts w:ascii="Times New Roman" w:hAnsi="Times New Roman" w:cs="Times New Roman"/>
                <w:lang w:val="lv-LV"/>
              </w:rPr>
            </w:pPr>
          </w:p>
          <w:p w14:paraId="0CB2C585" w14:textId="6783EFB3" w:rsidR="00191DCF" w:rsidRPr="00191DCF" w:rsidRDefault="00191DCF" w:rsidP="009439AC">
            <w:pPr>
              <w:pStyle w:val="ListParagraph"/>
              <w:widowControl w:val="0"/>
              <w:numPr>
                <w:ilvl w:val="0"/>
                <w:numId w:val="34"/>
              </w:numPr>
              <w:tabs>
                <w:tab w:val="left" w:pos="350"/>
              </w:tabs>
              <w:spacing w:line="276" w:lineRule="auto"/>
              <w:jc w:val="both"/>
              <w:rPr>
                <w:rFonts w:ascii="Times New Roman" w:hAnsi="Times New Roman" w:cs="Times New Roman"/>
                <w:lang w:val="lv-LV"/>
              </w:rPr>
            </w:pPr>
            <w:r w:rsidRPr="00191DCF">
              <w:rPr>
                <w:rFonts w:ascii="Times New Roman" w:hAnsi="Times New Roman" w:cs="Times New Roman"/>
                <w:lang w:val="lv-LV"/>
              </w:rPr>
              <w:t>Ja darba aizsardzības koordinatora funkcijas izpildīs ārvalsts fiziska vai juridiska persona, jāiesniedz ārvalstī izsniegtā licence, sertifikāts vai citi kvalifikāciju apliecinoši dokumenti (kopijas), kas apliecina darba aizsardzības koordinatora sniegšanas tiesības (ja šādu dokumentu nepieciešamību nosaka attiecīgās ārvalsts normatīvie tiesību akti) un ārvalsts darba aizsardzības koordinatora funkcijas izpildītājam uz iepirkuma līguma izpildes brīdi jāatbilst izglītības un profesionālās kvalifikācijas prasībām attiecīgas profesionālās darbības veikšanai Latvijas Republikā.</w:t>
            </w:r>
          </w:p>
          <w:p w14:paraId="41503BB5" w14:textId="77777777" w:rsidR="00191DCF" w:rsidRPr="00FA5CC9" w:rsidRDefault="00191DCF" w:rsidP="00FA5CC9">
            <w:pPr>
              <w:widowControl w:val="0"/>
              <w:tabs>
                <w:tab w:val="left" w:pos="350"/>
              </w:tabs>
              <w:spacing w:line="276" w:lineRule="auto"/>
              <w:jc w:val="both"/>
              <w:rPr>
                <w:lang w:val="lv-LV"/>
              </w:rPr>
            </w:pPr>
          </w:p>
        </w:tc>
      </w:tr>
    </w:tbl>
    <w:p w14:paraId="3E546460" w14:textId="000C757A" w:rsidR="00B2151B" w:rsidRPr="0064444A" w:rsidRDefault="00B2151B" w:rsidP="009B4350">
      <w:pPr>
        <w:pStyle w:val="BodyText2"/>
        <w:numPr>
          <w:ilvl w:val="2"/>
          <w:numId w:val="21"/>
        </w:numPr>
        <w:spacing w:before="120" w:after="120"/>
        <w:rPr>
          <w:rFonts w:ascii="Times New Roman" w:hAnsi="Times New Roman"/>
        </w:rPr>
      </w:pPr>
      <w:r w:rsidRPr="0064444A">
        <w:rPr>
          <w:rFonts w:ascii="Times New Roman" w:hAnsi="Times New Roman"/>
        </w:rPr>
        <w:t>Gadījumā, ja Pretendents ir ārvalstīs reģistrēts komersants, tad piedāvājumā papildus norāda, vai:</w:t>
      </w:r>
    </w:p>
    <w:p w14:paraId="469B9C67" w14:textId="77777777" w:rsidR="00B2151B" w:rsidRPr="0064444A" w:rsidRDefault="00B2151B" w:rsidP="009B4350">
      <w:pPr>
        <w:pStyle w:val="BodyText2"/>
        <w:numPr>
          <w:ilvl w:val="3"/>
          <w:numId w:val="21"/>
        </w:numPr>
        <w:spacing w:before="120" w:after="120"/>
        <w:ind w:left="1560" w:hanging="851"/>
        <w:rPr>
          <w:rFonts w:ascii="Times New Roman" w:hAnsi="Times New Roman"/>
        </w:rPr>
      </w:pPr>
      <w:r w:rsidRPr="0064444A">
        <w:rPr>
          <w:rFonts w:ascii="Times New Roman" w:hAnsi="Times New Roman"/>
        </w:rPr>
        <w:lastRenderedPageBreak/>
        <w:t>Pretendents ir/nav uzskatāms par ar Pasūtītāju saistītu uzņēmumu likuma „Par uzņēmumu ienākuma nodokli” izpratnē;</w:t>
      </w:r>
    </w:p>
    <w:p w14:paraId="2CD0E6E5" w14:textId="4AAF3F43" w:rsidR="00132182" w:rsidRPr="0064444A" w:rsidRDefault="00B2151B" w:rsidP="009B4350">
      <w:pPr>
        <w:pStyle w:val="BodyText2"/>
        <w:numPr>
          <w:ilvl w:val="3"/>
          <w:numId w:val="21"/>
        </w:numPr>
        <w:spacing w:before="120" w:after="120"/>
        <w:ind w:left="1560" w:hanging="851"/>
        <w:rPr>
          <w:rFonts w:ascii="Times New Roman" w:hAnsi="Times New Roman"/>
        </w:rPr>
      </w:pPr>
      <w:r w:rsidRPr="0064444A">
        <w:rPr>
          <w:rFonts w:ascii="Times New Roman" w:hAnsi="Times New Roman"/>
        </w:rPr>
        <w:t>Pretendents ir/nav reģistrēts valstī, ar kuru Latvijas Republikai noslēgta Konvencija par nodokļu dubultās uzlikšanas un nodokļu nemaksāšanas novēršanu (turpmāk – Nodokļu konvencija).</w:t>
      </w:r>
    </w:p>
    <w:p w14:paraId="0D8DDFE8" w14:textId="55FBAF14" w:rsidR="00132182" w:rsidRPr="0064444A" w:rsidRDefault="00132182" w:rsidP="00E0004A">
      <w:pPr>
        <w:pStyle w:val="BodyText2"/>
        <w:numPr>
          <w:ilvl w:val="2"/>
          <w:numId w:val="21"/>
        </w:numPr>
        <w:spacing w:before="120" w:after="120"/>
        <w:rPr>
          <w:rFonts w:ascii="Times New Roman" w:hAnsi="Times New Roman"/>
        </w:rPr>
      </w:pPr>
      <w:r w:rsidRPr="0064444A">
        <w:rPr>
          <w:rFonts w:ascii="Times New Roman" w:hAnsi="Times New Roman"/>
          <w:szCs w:val="18"/>
        </w:rPr>
        <w:t xml:space="preserve">Gadījumā, ja par </w:t>
      </w:r>
      <w:r w:rsidR="009672DA" w:rsidRPr="0064444A">
        <w:rPr>
          <w:rFonts w:ascii="Times New Roman" w:hAnsi="Times New Roman"/>
        </w:rPr>
        <w:t>Konkursa</w:t>
      </w:r>
      <w:r w:rsidR="009672DA" w:rsidRPr="0064444A">
        <w:rPr>
          <w:b/>
        </w:rPr>
        <w:t xml:space="preserve"> </w:t>
      </w:r>
      <w:r w:rsidRPr="0064444A">
        <w:rPr>
          <w:rFonts w:ascii="Times New Roman" w:hAnsi="Times New Roman"/>
          <w:szCs w:val="18"/>
        </w:rPr>
        <w:t>uzvarētāju tiks atzīts</w:t>
      </w:r>
      <w:r w:rsidRPr="0064444A">
        <w:rPr>
          <w:szCs w:val="18"/>
        </w:rPr>
        <w:t>:</w:t>
      </w:r>
    </w:p>
    <w:p w14:paraId="071ADFA5" w14:textId="5EAE6977" w:rsidR="00132182" w:rsidRPr="0064444A" w:rsidRDefault="00132182" w:rsidP="00132182">
      <w:pPr>
        <w:pStyle w:val="BodyText2"/>
        <w:numPr>
          <w:ilvl w:val="3"/>
          <w:numId w:val="21"/>
        </w:numPr>
        <w:spacing w:before="120" w:after="120"/>
        <w:ind w:left="1560" w:hanging="851"/>
        <w:rPr>
          <w:rFonts w:ascii="Times New Roman" w:hAnsi="Times New Roman"/>
        </w:rPr>
      </w:pPr>
      <w:r w:rsidRPr="0064444A">
        <w:rPr>
          <w:rFonts w:ascii="Times New Roman" w:hAnsi="Times New Roman"/>
          <w:szCs w:val="24"/>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6410E3CD" w14:textId="38EBACBA" w:rsidR="00132182" w:rsidRPr="0064444A" w:rsidRDefault="00132182" w:rsidP="00132182">
      <w:pPr>
        <w:pStyle w:val="BodyText2"/>
        <w:numPr>
          <w:ilvl w:val="3"/>
          <w:numId w:val="21"/>
        </w:numPr>
        <w:spacing w:before="120" w:after="120"/>
        <w:ind w:left="1560" w:hanging="851"/>
        <w:rPr>
          <w:rFonts w:ascii="Times New Roman" w:hAnsi="Times New Roman"/>
        </w:rPr>
      </w:pPr>
      <w:r w:rsidRPr="0064444A">
        <w:rPr>
          <w:rFonts w:ascii="Times New Roman" w:hAnsi="Times New Roman"/>
          <w:szCs w:val="24"/>
        </w:rPr>
        <w:t>ārvalstīs reģistrēts komersants, kurš nav Eiropas Savienības dalībvalsts rezidents, un piedāvājumā būs paredzēts kā apakšuzņēmēju piesaistīt Eiropas Savienības dalībvalsts rezidentu (tai skaitā Latvijas Republikas rezidentu), iepirkuma līgumā tiks iekļauts noteikums, ka pēc darbu pabeigšanas par šī apakšuzņēmēja sniegtajiem pakalpojumiem vai nosūtīto preci rēķinu apakšuzņēmējs izraksta Pasūtītājam.</w:t>
      </w:r>
    </w:p>
    <w:p w14:paraId="11487F28" w14:textId="421A7F2E" w:rsidR="00196D5E" w:rsidRPr="0064444A" w:rsidRDefault="002D09B4" w:rsidP="00E0004A">
      <w:pPr>
        <w:pStyle w:val="BodyText2"/>
        <w:numPr>
          <w:ilvl w:val="2"/>
          <w:numId w:val="21"/>
        </w:numPr>
        <w:spacing w:before="120" w:after="120"/>
        <w:rPr>
          <w:rFonts w:ascii="Times New Roman" w:hAnsi="Times New Roman"/>
        </w:rPr>
      </w:pPr>
      <w:r w:rsidRPr="0064444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77777777" w:rsidR="000655F6" w:rsidRPr="0064444A" w:rsidRDefault="000655F6" w:rsidP="00273418">
      <w:pPr>
        <w:pStyle w:val="BodyText2"/>
        <w:numPr>
          <w:ilvl w:val="2"/>
          <w:numId w:val="21"/>
        </w:numPr>
        <w:spacing w:before="120" w:after="120"/>
        <w:rPr>
          <w:rFonts w:ascii="Times New Roman" w:hAnsi="Times New Roman"/>
        </w:rPr>
      </w:pPr>
      <w:r w:rsidRPr="0064444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 xml:space="preserve">Pasūtītājs jebkurā </w:t>
      </w:r>
      <w:r w:rsidR="009672DA" w:rsidRPr="0064444A">
        <w:rPr>
          <w:rFonts w:ascii="Times New Roman" w:hAnsi="Times New Roman"/>
        </w:rPr>
        <w:t>Konkursa</w:t>
      </w:r>
      <w:r w:rsidR="009672DA" w:rsidRPr="0064444A">
        <w:rPr>
          <w:b/>
        </w:rPr>
        <w:t xml:space="preserve"> </w:t>
      </w:r>
      <w:r w:rsidRPr="0064444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1EAC47C6" w14:textId="01666347" w:rsidR="000655F6" w:rsidRPr="0064444A" w:rsidRDefault="000655F6" w:rsidP="00273418">
      <w:pPr>
        <w:pStyle w:val="BodyText2"/>
        <w:spacing w:before="120" w:after="120"/>
        <w:ind w:left="720"/>
        <w:rPr>
          <w:rFonts w:ascii="Times New Roman" w:hAnsi="Times New Roman"/>
        </w:rPr>
      </w:pPr>
      <w:r w:rsidRPr="0064444A">
        <w:rPr>
          <w:rFonts w:ascii="Times New Roman" w:hAnsi="Times New Roman"/>
        </w:rPr>
        <w:t>Eiropas vienotais iepirkuma procedūras dokuments pieejams Elektroniskās iepirkumu sistēmas tīmekļvietnē: http://espd.eis.gov.lv/. Aizpildīto Eiropas vienoto iepirkuma procedūras dokumenta veidlapu Pretendents izdrukā un pievieno piedāvājuma kvalifikācijas dokumentiem, norādot saiti uz to.</w:t>
      </w:r>
    </w:p>
    <w:p w14:paraId="4112666B" w14:textId="423D0FF6" w:rsidR="00196D5E" w:rsidRPr="0064444A" w:rsidRDefault="006158AD" w:rsidP="00273418">
      <w:pPr>
        <w:pStyle w:val="BodyText2"/>
        <w:numPr>
          <w:ilvl w:val="2"/>
          <w:numId w:val="21"/>
        </w:numPr>
        <w:spacing w:before="120" w:after="120"/>
        <w:rPr>
          <w:rFonts w:ascii="Times New Roman" w:hAnsi="Times New Roman"/>
        </w:rPr>
      </w:pPr>
      <w:r w:rsidRPr="0064444A">
        <w:rPr>
          <w:rFonts w:ascii="Times New Roman" w:hAnsi="Times New Roman"/>
        </w:rPr>
        <w:t xml:space="preserve">Ja Komisija konstatēs, ka saskaņā ar Valsts ieņēmumu dienesta publiskās nodokļu parādnieku datubāzes pēdējās datu aktualizācijas datumā ievietoto informāciju </w:t>
      </w:r>
      <w:r w:rsidR="00C11E83" w:rsidRPr="0064444A">
        <w:rPr>
          <w:rFonts w:ascii="Times New Roman" w:hAnsi="Times New Roman"/>
        </w:rPr>
        <w:t>P</w:t>
      </w:r>
      <w:r w:rsidRPr="0064444A">
        <w:rPr>
          <w:rFonts w:ascii="Times New Roman" w:hAnsi="Times New Roman"/>
        </w:rPr>
        <w:t>retendentam vai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w:t>
      </w:r>
      <w:r w:rsidR="00C11E83" w:rsidRPr="0064444A">
        <w:rPr>
          <w:rFonts w:ascii="Times New Roman" w:hAnsi="Times New Roman"/>
        </w:rPr>
        <w:t xml:space="preserve"> – 3.1.1.</w:t>
      </w:r>
      <w:r w:rsidR="00F7179A" w:rsidRPr="0064444A">
        <w:rPr>
          <w:rFonts w:ascii="Times New Roman" w:hAnsi="Times New Roman"/>
        </w:rPr>
        <w:t>7</w:t>
      </w:r>
      <w:r w:rsidR="00C11E83" w:rsidRPr="0064444A">
        <w:rPr>
          <w:rFonts w:ascii="Times New Roman" w:hAnsi="Times New Roman"/>
        </w:rPr>
        <w:t>.</w:t>
      </w:r>
      <w:r w:rsidRPr="0064444A">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euro, Komisija </w:t>
      </w:r>
      <w:r w:rsidRPr="0064444A">
        <w:rPr>
          <w:rFonts w:ascii="Times New Roman" w:hAnsi="Times New Roman"/>
        </w:rPr>
        <w:lastRenderedPageBreak/>
        <w:t xml:space="preserve">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euro. Ja noteiktajā termiņā apliecinājums nav iesniegts, Komisija Pretendentu izslēdz no dalības </w:t>
      </w:r>
      <w:r w:rsidR="009672DA" w:rsidRPr="0064444A">
        <w:rPr>
          <w:rFonts w:ascii="Times New Roman" w:hAnsi="Times New Roman"/>
        </w:rPr>
        <w:t>Konkurs</w:t>
      </w:r>
      <w:r w:rsidRPr="0064444A">
        <w:rPr>
          <w:rFonts w:ascii="Times New Roman" w:hAnsi="Times New Roman"/>
        </w:rPr>
        <w:t>ā.</w:t>
      </w:r>
    </w:p>
    <w:p w14:paraId="5B828655" w14:textId="1CEAF443" w:rsidR="006B119B" w:rsidRPr="0064444A" w:rsidRDefault="006B119B" w:rsidP="00E0004A">
      <w:pPr>
        <w:pStyle w:val="BodyText2"/>
        <w:numPr>
          <w:ilvl w:val="2"/>
          <w:numId w:val="21"/>
        </w:numPr>
        <w:spacing w:before="120" w:after="120"/>
        <w:rPr>
          <w:rFonts w:ascii="Times New Roman" w:hAnsi="Times New Roman"/>
        </w:rPr>
      </w:pPr>
      <w:r w:rsidRPr="0064444A">
        <w:rPr>
          <w:rFonts w:ascii="Times New Roman" w:hAnsi="Times New Roman"/>
        </w:rPr>
        <w:t>Pretendents, lai apliecinātu, ka tam, kā arī Nolikuma 3.1</w:t>
      </w:r>
      <w:r w:rsidR="00AF7CAF" w:rsidRPr="0064444A">
        <w:rPr>
          <w:rFonts w:ascii="Times New Roman" w:hAnsi="Times New Roman"/>
        </w:rPr>
        <w:t>.1</w:t>
      </w:r>
      <w:r w:rsidRPr="0064444A">
        <w:rPr>
          <w:rFonts w:ascii="Times New Roman" w:hAnsi="Times New Roman"/>
        </w:rPr>
        <w:t>.</w:t>
      </w:r>
      <w:r w:rsidR="00F7179A" w:rsidRPr="0064444A">
        <w:rPr>
          <w:rFonts w:ascii="Times New Roman" w:hAnsi="Times New Roman"/>
        </w:rPr>
        <w:t>5</w:t>
      </w:r>
      <w:r w:rsidRPr="0064444A">
        <w:rPr>
          <w:rFonts w:ascii="Times New Roman" w:hAnsi="Times New Roman"/>
        </w:rPr>
        <w:t xml:space="preserve">. </w:t>
      </w:r>
      <w:r w:rsidR="00F26FFE" w:rsidRPr="0064444A">
        <w:rPr>
          <w:rFonts w:ascii="Times New Roman" w:hAnsi="Times New Roman"/>
        </w:rPr>
        <w:t>– 3.1.1.</w:t>
      </w:r>
      <w:r w:rsidR="00F7179A" w:rsidRPr="0064444A">
        <w:rPr>
          <w:rFonts w:ascii="Times New Roman" w:hAnsi="Times New Roman"/>
        </w:rPr>
        <w:t>7</w:t>
      </w:r>
      <w:r w:rsidR="00F26FFE" w:rsidRPr="0064444A">
        <w:rPr>
          <w:rFonts w:ascii="Times New Roman" w:hAnsi="Times New Roman"/>
        </w:rPr>
        <w:t xml:space="preserve">. </w:t>
      </w:r>
      <w:r w:rsidRPr="0064444A">
        <w:rPr>
          <w:rFonts w:ascii="Times New Roman" w:hAnsi="Times New Roman"/>
        </w:rPr>
        <w:t>punktā minētajai personai, nebija nodokļu parādu (tai skaitā valsts sociālās apdrošināšanas obligāto iemaksu parādu), kas kopsummā Latvijā pārsniedz 150 euro, Nolikuma 3.</w:t>
      </w:r>
      <w:r w:rsidR="00AF7CAF" w:rsidRPr="0064444A">
        <w:rPr>
          <w:rFonts w:ascii="Times New Roman" w:hAnsi="Times New Roman"/>
        </w:rPr>
        <w:t>1.</w:t>
      </w:r>
      <w:r w:rsidR="00F26FFE" w:rsidRPr="0064444A">
        <w:rPr>
          <w:rFonts w:ascii="Times New Roman" w:hAnsi="Times New Roman"/>
        </w:rPr>
        <w:t>6</w:t>
      </w:r>
      <w:r w:rsidRPr="0064444A">
        <w:rPr>
          <w:rFonts w:ascii="Times New Roman" w:hAnsi="Times New Roman"/>
        </w:rPr>
        <w:t>. punktā minētajā termiņā iesniedz:</w:t>
      </w:r>
    </w:p>
    <w:p w14:paraId="19D87DE4" w14:textId="77777777" w:rsidR="006B119B" w:rsidRPr="0064444A" w:rsidRDefault="006B119B" w:rsidP="00E0004A">
      <w:pPr>
        <w:pStyle w:val="BodyText2"/>
        <w:numPr>
          <w:ilvl w:val="3"/>
          <w:numId w:val="21"/>
        </w:numPr>
        <w:spacing w:before="120" w:after="120"/>
        <w:ind w:left="1560" w:hanging="851"/>
        <w:rPr>
          <w:rFonts w:ascii="Times New Roman" w:hAnsi="Times New Roman"/>
        </w:rPr>
      </w:pPr>
      <w:r w:rsidRPr="0064444A">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64444A" w:rsidRDefault="006B119B" w:rsidP="00E0004A">
      <w:pPr>
        <w:pStyle w:val="BodyText2"/>
        <w:numPr>
          <w:ilvl w:val="3"/>
          <w:numId w:val="21"/>
        </w:numPr>
        <w:spacing w:before="120" w:after="120"/>
        <w:ind w:left="1560" w:hanging="851"/>
        <w:rPr>
          <w:rFonts w:ascii="Times New Roman" w:hAnsi="Times New Roman"/>
        </w:rPr>
      </w:pPr>
      <w:r w:rsidRPr="0064444A">
        <w:rPr>
          <w:rFonts w:ascii="Times New Roman" w:hAnsi="Times New Roman"/>
        </w:rPr>
        <w:t>Valsts ieņēmumu dienesta izdota lēmuma kopiju par nodokļu samaksas termiņa pagarināšanu vai atlikšanu vai vienošanās ar Valsts ieņēmumu dienestu par nodokļu parāda nomaksu kopiju, vai citus objektīvus pierādījumus par nodokļu parādu neesību.</w:t>
      </w:r>
    </w:p>
    <w:p w14:paraId="7460A566" w14:textId="144DEC76" w:rsidR="00D539EC" w:rsidRPr="0064444A" w:rsidRDefault="00D539EC" w:rsidP="00E0004A">
      <w:pPr>
        <w:pStyle w:val="Heading2"/>
        <w:numPr>
          <w:ilvl w:val="1"/>
          <w:numId w:val="21"/>
        </w:numPr>
        <w:spacing w:before="240" w:after="120"/>
        <w:ind w:left="567" w:hanging="567"/>
        <w:jc w:val="both"/>
        <w:rPr>
          <w:sz w:val="24"/>
        </w:rPr>
      </w:pPr>
      <w:r w:rsidRPr="0064444A">
        <w:rPr>
          <w:sz w:val="24"/>
        </w:rPr>
        <w:t xml:space="preserve">Iesniedzamie </w:t>
      </w:r>
      <w:r w:rsidR="005123D3" w:rsidRPr="0064444A">
        <w:rPr>
          <w:sz w:val="24"/>
        </w:rPr>
        <w:t>dokumenti</w:t>
      </w:r>
    </w:p>
    <w:p w14:paraId="3AB6384F" w14:textId="0959D4BE" w:rsidR="005123D3" w:rsidRPr="0064444A" w:rsidRDefault="00C076BD" w:rsidP="006779A6">
      <w:pPr>
        <w:pStyle w:val="BodyText2"/>
        <w:spacing w:after="120"/>
        <w:rPr>
          <w:rFonts w:ascii="Times New Roman" w:hAnsi="Times New Roman"/>
        </w:rPr>
      </w:pPr>
      <w:r w:rsidRPr="0064444A">
        <w:rPr>
          <w:rFonts w:ascii="Times New Roman" w:hAnsi="Times New Roman"/>
        </w:rPr>
        <w:t xml:space="preserve">Iesniedzot </w:t>
      </w:r>
      <w:r w:rsidR="005123D3" w:rsidRPr="0064444A">
        <w:rPr>
          <w:rFonts w:ascii="Times New Roman" w:hAnsi="Times New Roman"/>
        </w:rPr>
        <w:t>Piedāvājumu</w:t>
      </w:r>
      <w:r w:rsidRPr="0064444A">
        <w:rPr>
          <w:rFonts w:ascii="Times New Roman" w:hAnsi="Times New Roman"/>
        </w:rPr>
        <w:t xml:space="preserve">, </w:t>
      </w:r>
      <w:r w:rsidR="00280C1D" w:rsidRPr="0064444A">
        <w:rPr>
          <w:rFonts w:ascii="Times New Roman" w:hAnsi="Times New Roman"/>
        </w:rPr>
        <w:t>Pretendentam j</w:t>
      </w:r>
      <w:r w:rsidR="005123D3" w:rsidRPr="0064444A">
        <w:rPr>
          <w:rFonts w:ascii="Times New Roman" w:hAnsi="Times New Roman"/>
        </w:rPr>
        <w:t>āpievieno šādi dokumenti</w:t>
      </w:r>
      <w:r w:rsidR="00280C1D" w:rsidRPr="0064444A">
        <w:rPr>
          <w:rFonts w:ascii="Times New Roman" w:hAnsi="Times New Roman"/>
        </w:rPr>
        <w:t xml:space="preserve">, kas apliecina tā tiesības piedalīties </w:t>
      </w:r>
      <w:r w:rsidR="009672DA" w:rsidRPr="0064444A">
        <w:rPr>
          <w:rFonts w:ascii="Times New Roman" w:hAnsi="Times New Roman"/>
        </w:rPr>
        <w:t>Konkurs</w:t>
      </w:r>
      <w:r w:rsidR="00DD7549" w:rsidRPr="0064444A">
        <w:rPr>
          <w:rFonts w:ascii="Times New Roman" w:hAnsi="Times New Roman"/>
        </w:rPr>
        <w:t>ā</w:t>
      </w:r>
      <w:r w:rsidR="00280C1D" w:rsidRPr="0064444A">
        <w:rPr>
          <w:rFonts w:ascii="Times New Roman" w:hAnsi="Times New Roman"/>
        </w:rPr>
        <w:t>, kā arī sniedz vispārēju informāciju par Pretendentu</w:t>
      </w:r>
      <w:r w:rsidR="005123D3" w:rsidRPr="0064444A">
        <w:rPr>
          <w:rFonts w:ascii="Times New Roman" w:hAnsi="Times New Roman"/>
        </w:rPr>
        <w:t>:</w:t>
      </w:r>
    </w:p>
    <w:p w14:paraId="0DB2AA11" w14:textId="08A5950C" w:rsidR="00D1786D" w:rsidRPr="0064444A" w:rsidRDefault="00D1786D" w:rsidP="00E0004A">
      <w:pPr>
        <w:pStyle w:val="BodyText2"/>
        <w:numPr>
          <w:ilvl w:val="2"/>
          <w:numId w:val="21"/>
        </w:numPr>
        <w:spacing w:after="120"/>
        <w:rPr>
          <w:rFonts w:ascii="Times New Roman" w:hAnsi="Times New Roman"/>
        </w:rPr>
      </w:pPr>
      <w:r w:rsidRPr="0064444A">
        <w:rPr>
          <w:rFonts w:ascii="Times New Roman" w:hAnsi="Times New Roman"/>
          <w:u w:val="single"/>
        </w:rPr>
        <w:t>Pieteikuma vēstule</w:t>
      </w:r>
      <w:r w:rsidRPr="0064444A">
        <w:rPr>
          <w:rFonts w:ascii="Times New Roman" w:hAnsi="Times New Roman"/>
        </w:rPr>
        <w:t xml:space="preserve"> dalībai </w:t>
      </w:r>
      <w:r w:rsidR="009672DA" w:rsidRPr="0064444A">
        <w:rPr>
          <w:rFonts w:ascii="Times New Roman" w:hAnsi="Times New Roman"/>
        </w:rPr>
        <w:t>Konkurs</w:t>
      </w:r>
      <w:r w:rsidRPr="0064444A">
        <w:rPr>
          <w:rFonts w:ascii="Times New Roman" w:hAnsi="Times New Roman"/>
        </w:rPr>
        <w:t>ā, kas aizpildīta un noformēta atbilstoši Nolikuma</w:t>
      </w:r>
      <w:r w:rsidR="0078669A" w:rsidRPr="0064444A">
        <w:rPr>
          <w:rFonts w:ascii="Times New Roman" w:hAnsi="Times New Roman"/>
        </w:rPr>
        <w:t> </w:t>
      </w:r>
      <w:r w:rsidRPr="0064444A">
        <w:rPr>
          <w:rFonts w:ascii="Times New Roman" w:hAnsi="Times New Roman"/>
        </w:rPr>
        <w:t>1.</w:t>
      </w:r>
      <w:r w:rsidR="0078669A" w:rsidRPr="0064444A">
        <w:rPr>
          <w:rFonts w:ascii="Times New Roman" w:hAnsi="Times New Roman"/>
        </w:rPr>
        <w:t> </w:t>
      </w:r>
      <w:r w:rsidRPr="0064444A">
        <w:rPr>
          <w:rFonts w:ascii="Times New Roman" w:hAnsi="Times New Roman"/>
        </w:rPr>
        <w:t>pielikumā pievienotajam paraugam</w:t>
      </w:r>
      <w:r w:rsidR="00773E6A" w:rsidRPr="0064444A">
        <w:rPr>
          <w:rFonts w:ascii="Times New Roman" w:hAnsi="Times New Roman"/>
        </w:rPr>
        <w:t>.</w:t>
      </w:r>
    </w:p>
    <w:p w14:paraId="72D71C0D" w14:textId="77777777" w:rsidR="00466DFD" w:rsidRPr="0064444A" w:rsidRDefault="00D1786D" w:rsidP="00E0004A">
      <w:pPr>
        <w:numPr>
          <w:ilvl w:val="2"/>
          <w:numId w:val="21"/>
        </w:numPr>
        <w:spacing w:after="120"/>
        <w:jc w:val="both"/>
        <w:rPr>
          <w:szCs w:val="20"/>
          <w:lang w:val="lv-LV"/>
        </w:rPr>
      </w:pPr>
      <w:r w:rsidRPr="0064444A">
        <w:rPr>
          <w:u w:val="single"/>
          <w:lang w:val="lv-LV"/>
        </w:rPr>
        <w:t>Pretendenta atlases dokumenti</w:t>
      </w:r>
      <w:r w:rsidRPr="0064444A">
        <w:rPr>
          <w:lang w:val="lv-LV"/>
        </w:rPr>
        <w:t>,</w:t>
      </w:r>
      <w:r w:rsidR="003004D3" w:rsidRPr="0064444A">
        <w:rPr>
          <w:lang w:val="lv-LV"/>
        </w:rPr>
        <w:t xml:space="preserve"> atbilstoši Nolikuma </w:t>
      </w:r>
      <w:r w:rsidR="000421EC" w:rsidRPr="0064444A">
        <w:rPr>
          <w:lang w:val="lv-LV"/>
        </w:rPr>
        <w:t>3</w:t>
      </w:r>
      <w:r w:rsidR="003004D3" w:rsidRPr="0064444A">
        <w:rPr>
          <w:lang w:val="lv-LV"/>
        </w:rPr>
        <w:t>.</w:t>
      </w:r>
      <w:r w:rsidR="00AF7CAF" w:rsidRPr="0064444A">
        <w:rPr>
          <w:lang w:val="lv-LV"/>
        </w:rPr>
        <w:t>1.</w:t>
      </w:r>
      <w:r w:rsidR="003004D3" w:rsidRPr="0064444A">
        <w:rPr>
          <w:lang w:val="lv-LV"/>
        </w:rPr>
        <w:t xml:space="preserve"> punktā noteiktaja</w:t>
      </w:r>
      <w:r w:rsidRPr="0064444A">
        <w:rPr>
          <w:lang w:val="lv-LV"/>
        </w:rPr>
        <w:t>m</w:t>
      </w:r>
      <w:r w:rsidR="001F180F" w:rsidRPr="0064444A">
        <w:rPr>
          <w:lang w:val="lv-LV"/>
        </w:rPr>
        <w:t>, un:</w:t>
      </w:r>
    </w:p>
    <w:p w14:paraId="5F9ECDB6" w14:textId="103C4D6A" w:rsidR="00773E6A" w:rsidRPr="0064444A" w:rsidRDefault="00AD1CCB" w:rsidP="006F6474">
      <w:pPr>
        <w:numPr>
          <w:ilvl w:val="3"/>
          <w:numId w:val="21"/>
        </w:numPr>
        <w:spacing w:after="120"/>
        <w:ind w:left="1560" w:hanging="851"/>
        <w:jc w:val="both"/>
        <w:rPr>
          <w:szCs w:val="20"/>
          <w:lang w:val="lv-LV"/>
        </w:rPr>
      </w:pPr>
      <w:r w:rsidRPr="0064444A">
        <w:rPr>
          <w:lang w:val="lv-LV"/>
        </w:rPr>
        <w:t>Gadījumā, ja piedāvājumu iesniedz piegādātāju apvienība vai personālsabiedrība</w:t>
      </w:r>
      <w:r w:rsidR="006F6474" w:rsidRPr="0064444A">
        <w:rPr>
          <w:lang w:val="lv-LV"/>
        </w:rPr>
        <w:t xml:space="preserve"> - 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piedāvājuma iesniegšanai un iepirkuma līguma slēgšanai, kā arī kādu daļu no iepirkuma līguma izpildīs katrs piegādātāju apvienības dalībnieks vai personālsabiedrības biedrs).</w:t>
      </w:r>
    </w:p>
    <w:p w14:paraId="0E67001A" w14:textId="2DB8F8A3" w:rsidR="002A3E00" w:rsidRPr="0064444A" w:rsidRDefault="002A3E00" w:rsidP="00466DFD">
      <w:pPr>
        <w:numPr>
          <w:ilvl w:val="3"/>
          <w:numId w:val="21"/>
        </w:numPr>
        <w:spacing w:after="120"/>
        <w:ind w:left="1560" w:hanging="851"/>
        <w:jc w:val="both"/>
        <w:rPr>
          <w:szCs w:val="20"/>
          <w:lang w:val="lv-LV"/>
        </w:rPr>
      </w:pPr>
      <w:r w:rsidRPr="0064444A">
        <w:rPr>
          <w:lang w:val="lv-LV"/>
        </w:rPr>
        <w:t>Apakšuzņēmēju piesaistes gadījumā:</w:t>
      </w:r>
    </w:p>
    <w:p w14:paraId="2C274043" w14:textId="6EAC822D" w:rsidR="002A3E00" w:rsidRPr="0064444A" w:rsidRDefault="002A3E00" w:rsidP="002A3E00">
      <w:pPr>
        <w:numPr>
          <w:ilvl w:val="4"/>
          <w:numId w:val="21"/>
        </w:numPr>
        <w:spacing w:after="120"/>
        <w:ind w:left="2694"/>
        <w:jc w:val="both"/>
        <w:rPr>
          <w:szCs w:val="20"/>
          <w:lang w:val="lv-LV"/>
        </w:rPr>
      </w:pPr>
      <w:r w:rsidRPr="0064444A">
        <w:rPr>
          <w:lang w:val="lv-LV"/>
        </w:rPr>
        <w:t xml:space="preserve">Pretendents norāda visus paredzamos apakšuzņēmējus un norāda apakšuzņēmējiem izpildei nododamās </w:t>
      </w:r>
      <w:r w:rsidRPr="0064444A">
        <w:rPr>
          <w:color w:val="000000"/>
          <w:lang w:val="lv-LV"/>
        </w:rPr>
        <w:t>Līguma</w:t>
      </w:r>
      <w:r w:rsidRPr="0064444A">
        <w:rPr>
          <w:lang w:val="lv-LV"/>
        </w:rPr>
        <w:t xml:space="preserve"> daļas, darbu veidus un to apjomu procentos (Nolikuma </w:t>
      </w:r>
      <w:r w:rsidR="0045213B" w:rsidRPr="0064444A">
        <w:rPr>
          <w:lang w:val="lv-LV"/>
        </w:rPr>
        <w:t>7</w:t>
      </w:r>
      <w:r w:rsidRPr="0064444A">
        <w:rPr>
          <w:lang w:val="lv-LV"/>
        </w:rPr>
        <w:t>. pielikums).</w:t>
      </w:r>
    </w:p>
    <w:p w14:paraId="7C95988D" w14:textId="131AD1C0" w:rsidR="002A3E00" w:rsidRPr="0064444A" w:rsidRDefault="002A3E00" w:rsidP="002A3E00">
      <w:pPr>
        <w:numPr>
          <w:ilvl w:val="4"/>
          <w:numId w:val="21"/>
        </w:numPr>
        <w:spacing w:after="120"/>
        <w:ind w:left="2694"/>
        <w:jc w:val="both"/>
        <w:rPr>
          <w:szCs w:val="20"/>
          <w:lang w:val="lv-LV"/>
        </w:rPr>
      </w:pPr>
      <w:r w:rsidRPr="0064444A">
        <w:rPr>
          <w:lang w:val="lv-LV"/>
        </w:rPr>
        <w:t xml:space="preserve">Pievieno visu piesaistīto apakšuzņēmēju parakstīti apliecinājumi par piekrišanu un apņemšanos izpildīt norādīto </w:t>
      </w:r>
      <w:r w:rsidRPr="0064444A">
        <w:rPr>
          <w:color w:val="000000"/>
          <w:lang w:val="lv-LV"/>
        </w:rPr>
        <w:t>Līguma</w:t>
      </w:r>
      <w:r w:rsidRPr="0064444A">
        <w:rPr>
          <w:lang w:val="lv-LV"/>
        </w:rPr>
        <w:t xml:space="preserve"> daļu atbilstoši paraugam Nolikuma </w:t>
      </w:r>
      <w:r w:rsidR="0045213B" w:rsidRPr="0064444A">
        <w:rPr>
          <w:lang w:val="lv-LV"/>
        </w:rPr>
        <w:t>8</w:t>
      </w:r>
      <w:r w:rsidRPr="0064444A">
        <w:rPr>
          <w:lang w:val="lv-LV"/>
        </w:rPr>
        <w:t>. pielikumā.</w:t>
      </w:r>
    </w:p>
    <w:p w14:paraId="0F5A66CF" w14:textId="7E004CD4" w:rsidR="00966445" w:rsidRPr="0064444A" w:rsidRDefault="00966445" w:rsidP="00966445">
      <w:pPr>
        <w:numPr>
          <w:ilvl w:val="3"/>
          <w:numId w:val="21"/>
        </w:numPr>
        <w:spacing w:after="120"/>
        <w:ind w:left="1560" w:hanging="851"/>
        <w:jc w:val="both"/>
        <w:rPr>
          <w:szCs w:val="20"/>
          <w:lang w:val="lv-LV"/>
        </w:rPr>
      </w:pPr>
      <w:r w:rsidRPr="0064444A">
        <w:rPr>
          <w:lang w:val="lv-LV"/>
        </w:rPr>
        <w:t xml:space="preserve">Ja Pretendents piesaista personu, uz kuras iespējām Pretendents balstās, lai apliecinātu savu kvalifikācijas atbilstību Nolikumā noteiktajām prasībām, Pretendentam jāiesniedz informācija par šādām personām izpildei nododamo iepirkuma līguma daļu, vai lomu iepirkuma līguma izpildē un to apjoma apraksts (Nolikuma </w:t>
      </w:r>
      <w:r w:rsidR="0045213B" w:rsidRPr="0064444A">
        <w:rPr>
          <w:lang w:val="lv-LV"/>
        </w:rPr>
        <w:t>7</w:t>
      </w:r>
      <w:r w:rsidRPr="0064444A">
        <w:rPr>
          <w:lang w:val="lv-LV"/>
        </w:rPr>
        <w:t xml:space="preserve">. pielikums), kā arī personas, uz kuras iespējām Pretendents balstās, lai apliecinātu savu kvalifikācijas atbilstību Nolikumā noteiktajām prasībām, parakstīts apliecinājums par piekrišanu un apņemšanos izpildīt norādīto iepirkuma līguma daļu (Nolikuma </w:t>
      </w:r>
      <w:r w:rsidR="0045213B" w:rsidRPr="0064444A">
        <w:rPr>
          <w:lang w:val="lv-LV"/>
        </w:rPr>
        <w:t>8</w:t>
      </w:r>
      <w:r w:rsidRPr="0064444A">
        <w:rPr>
          <w:lang w:val="lv-LV"/>
        </w:rPr>
        <w:t xml:space="preserve">. pielikums) vai vienošanos, līgumu vai citu dokumentu </w:t>
      </w:r>
      <w:r w:rsidRPr="0064444A">
        <w:rPr>
          <w:lang w:val="lv-LV"/>
        </w:rPr>
        <w:lastRenderedPageBreak/>
        <w:t>par lomu sadalījumu iepirkuma līguma izpildē.</w:t>
      </w:r>
      <w:r w:rsidR="0079227E">
        <w:rPr>
          <w:lang w:val="lv-LV"/>
        </w:rPr>
        <w:t xml:space="preserve"> </w:t>
      </w:r>
      <w:r w:rsidR="0079227E" w:rsidRPr="00CA171E">
        <w:rPr>
          <w:lang w:val="lv-LV"/>
        </w:rPr>
        <w:t>Pretendents, lai apliecinātu profesionālo pieredzi, var balstīties uz citu personu iespējām tikai tad, ja šīs personas veiks būvdarbus vai sniegs pakalpojumus, kuru izpildei attiecīgās spējas ir nepieciešamas.</w:t>
      </w:r>
    </w:p>
    <w:p w14:paraId="49E630DC" w14:textId="77777777" w:rsidR="00855B4C" w:rsidRPr="000556BD" w:rsidRDefault="00D1786D" w:rsidP="00E0004A">
      <w:pPr>
        <w:numPr>
          <w:ilvl w:val="2"/>
          <w:numId w:val="21"/>
        </w:numPr>
        <w:spacing w:after="120"/>
        <w:jc w:val="both"/>
        <w:rPr>
          <w:szCs w:val="20"/>
          <w:lang w:val="lv-LV"/>
        </w:rPr>
      </w:pPr>
      <w:r w:rsidRPr="000556BD">
        <w:rPr>
          <w:u w:val="single"/>
          <w:lang w:val="lv-LV"/>
        </w:rPr>
        <w:t>Tehniskais piedāvājums</w:t>
      </w:r>
      <w:r w:rsidR="00855B4C" w:rsidRPr="000556BD">
        <w:rPr>
          <w:lang w:val="lv-LV"/>
        </w:rPr>
        <w:t>:</w:t>
      </w:r>
    </w:p>
    <w:p w14:paraId="1FAD8060" w14:textId="77777777" w:rsidR="00F61D4B" w:rsidRDefault="00855B4C" w:rsidP="00F61D4B">
      <w:pPr>
        <w:numPr>
          <w:ilvl w:val="3"/>
          <w:numId w:val="21"/>
        </w:numPr>
        <w:spacing w:after="120"/>
        <w:ind w:left="1560" w:hanging="851"/>
        <w:jc w:val="both"/>
        <w:rPr>
          <w:szCs w:val="20"/>
          <w:lang w:val="lv-LV"/>
        </w:rPr>
      </w:pPr>
      <w:r w:rsidRPr="0064444A">
        <w:rPr>
          <w:lang w:val="lv-LV"/>
        </w:rPr>
        <w:t>Tehniskais piedāvājums Pretendentam jāsagatavo</w:t>
      </w:r>
      <w:r w:rsidR="007F3A44">
        <w:rPr>
          <w:lang w:val="lv-LV"/>
        </w:rPr>
        <w:t xml:space="preserve">, </w:t>
      </w:r>
      <w:r w:rsidRPr="0064444A">
        <w:rPr>
          <w:lang w:val="lv-LV"/>
        </w:rPr>
        <w:t>izmantojot Tehniskā piedāvājuma formu (Nolikuma</w:t>
      </w:r>
      <w:r w:rsidR="0078669A" w:rsidRPr="0064444A">
        <w:rPr>
          <w:lang w:val="lv-LV"/>
        </w:rPr>
        <w:t> </w:t>
      </w:r>
      <w:r w:rsidR="00656E24" w:rsidRPr="0064444A">
        <w:rPr>
          <w:lang w:val="lv-LV"/>
        </w:rPr>
        <w:t>2</w:t>
      </w:r>
      <w:r w:rsidRPr="0064444A">
        <w:rPr>
          <w:lang w:val="lv-LV"/>
        </w:rPr>
        <w:t>.</w:t>
      </w:r>
      <w:r w:rsidR="0078669A" w:rsidRPr="0064444A">
        <w:rPr>
          <w:lang w:val="lv-LV"/>
        </w:rPr>
        <w:t> </w:t>
      </w:r>
      <w:r w:rsidRPr="0064444A">
        <w:rPr>
          <w:lang w:val="lv-LV"/>
        </w:rPr>
        <w:t>pielikums).</w:t>
      </w:r>
    </w:p>
    <w:p w14:paraId="0AC1FB67" w14:textId="16ED10E3" w:rsidR="000327E0" w:rsidRPr="00F61D4B" w:rsidRDefault="00D1786D" w:rsidP="00F61D4B">
      <w:pPr>
        <w:numPr>
          <w:ilvl w:val="3"/>
          <w:numId w:val="21"/>
        </w:numPr>
        <w:spacing w:after="120"/>
        <w:ind w:left="1560" w:hanging="851"/>
        <w:jc w:val="both"/>
        <w:rPr>
          <w:szCs w:val="20"/>
          <w:lang w:val="lv-LV"/>
        </w:rPr>
      </w:pPr>
      <w:r w:rsidRPr="00F61D4B">
        <w:rPr>
          <w:lang w:val="lv-LV"/>
        </w:rPr>
        <w:t>Pretendentam jāsagatavo un jāiesniedz piedāvājums tā, lai tas saturētu visu informāciju, kas nepieciešama vērtēšanas procesā saskaņā ar Nolikumā noteikto</w:t>
      </w:r>
      <w:r w:rsidR="00855B4C" w:rsidRPr="00F61D4B">
        <w:rPr>
          <w:lang w:val="lv-LV"/>
        </w:rPr>
        <w:t>.</w:t>
      </w:r>
    </w:p>
    <w:p w14:paraId="1B978E50" w14:textId="77777777" w:rsidR="00BA3B6C" w:rsidRPr="0064444A" w:rsidRDefault="00D1786D" w:rsidP="00E0004A">
      <w:pPr>
        <w:pStyle w:val="BodyText2"/>
        <w:numPr>
          <w:ilvl w:val="2"/>
          <w:numId w:val="21"/>
        </w:numPr>
        <w:spacing w:after="120"/>
        <w:rPr>
          <w:rFonts w:ascii="Times New Roman" w:hAnsi="Times New Roman"/>
        </w:rPr>
      </w:pPr>
      <w:bookmarkStart w:id="2" w:name="_Ref272926454"/>
      <w:r w:rsidRPr="0064444A">
        <w:rPr>
          <w:rFonts w:ascii="Times New Roman" w:hAnsi="Times New Roman"/>
          <w:u w:val="single"/>
        </w:rPr>
        <w:t>Finanšu piedāvājums</w:t>
      </w:r>
      <w:r w:rsidR="00BA3B6C" w:rsidRPr="0064444A">
        <w:rPr>
          <w:rFonts w:ascii="Times New Roman" w:hAnsi="Times New Roman"/>
        </w:rPr>
        <w:t>:</w:t>
      </w:r>
    </w:p>
    <w:p w14:paraId="504F5D28" w14:textId="0A7C3509" w:rsidR="00BA3B6C" w:rsidRDefault="00BA3B6C" w:rsidP="00E0004A">
      <w:pPr>
        <w:pStyle w:val="BodyText2"/>
        <w:numPr>
          <w:ilvl w:val="3"/>
          <w:numId w:val="21"/>
        </w:numPr>
        <w:spacing w:after="120"/>
        <w:ind w:left="1560" w:hanging="851"/>
        <w:rPr>
          <w:rFonts w:ascii="Times New Roman" w:hAnsi="Times New Roman"/>
        </w:rPr>
      </w:pPr>
      <w:r w:rsidRPr="0064444A">
        <w:rPr>
          <w:rFonts w:ascii="Times New Roman" w:hAnsi="Times New Roman"/>
          <w:color w:val="000000"/>
        </w:rPr>
        <w:t xml:space="preserve">Finanšu piedāvājumu Pretendents sagatavo un iesniedz, izmantojot Finanšu piedāvājuma formu </w:t>
      </w:r>
      <w:r w:rsidRPr="0064444A">
        <w:rPr>
          <w:rFonts w:ascii="Times New Roman" w:hAnsi="Times New Roman"/>
        </w:rPr>
        <w:t xml:space="preserve">(Nolikuma </w:t>
      </w:r>
      <w:r w:rsidR="003F395B" w:rsidRPr="0064444A">
        <w:rPr>
          <w:rFonts w:ascii="Times New Roman" w:hAnsi="Times New Roman"/>
        </w:rPr>
        <w:t>3</w:t>
      </w:r>
      <w:r w:rsidRPr="0064444A">
        <w:rPr>
          <w:rFonts w:ascii="Times New Roman" w:hAnsi="Times New Roman"/>
        </w:rPr>
        <w:t>.</w:t>
      </w:r>
      <w:r w:rsidR="003F395B" w:rsidRPr="0064444A">
        <w:rPr>
          <w:rFonts w:ascii="Times New Roman" w:hAnsi="Times New Roman"/>
        </w:rPr>
        <w:t xml:space="preserve"> </w:t>
      </w:r>
      <w:r w:rsidRPr="0064444A">
        <w:rPr>
          <w:rFonts w:ascii="Times New Roman" w:hAnsi="Times New Roman"/>
        </w:rPr>
        <w:t>pielikums).</w:t>
      </w:r>
    </w:p>
    <w:p w14:paraId="5A0B6173" w14:textId="0DF4AE9E" w:rsidR="006511A7" w:rsidRDefault="006511A7" w:rsidP="00E0004A">
      <w:pPr>
        <w:pStyle w:val="BodyText2"/>
        <w:numPr>
          <w:ilvl w:val="3"/>
          <w:numId w:val="21"/>
        </w:numPr>
        <w:spacing w:after="120"/>
        <w:ind w:left="1560" w:hanging="851"/>
        <w:rPr>
          <w:rFonts w:ascii="Times New Roman" w:hAnsi="Times New Roman"/>
        </w:rPr>
      </w:pPr>
      <w:r w:rsidRPr="006511A7">
        <w:rPr>
          <w:rFonts w:ascii="Times New Roman" w:hAnsi="Times New Roman"/>
        </w:rPr>
        <w:t>Finanšu piedāvājumu sagatavo, ievērojot Ministru kabineta 2017.gada 3.maija noteikumus Nr.239 “Noteikumi par Latvijas būvnormatīvu LBN 501-17 “</w:t>
      </w:r>
      <w:proofErr w:type="spellStart"/>
      <w:r w:rsidRPr="006511A7">
        <w:rPr>
          <w:rFonts w:ascii="Times New Roman" w:hAnsi="Times New Roman"/>
        </w:rPr>
        <w:t>Būvizmaksu</w:t>
      </w:r>
      <w:proofErr w:type="spellEnd"/>
      <w:r w:rsidRPr="006511A7">
        <w:rPr>
          <w:rFonts w:ascii="Times New Roman" w:hAnsi="Times New Roman"/>
        </w:rPr>
        <w:t xml:space="preserve"> noteikšanas kārtība””.</w:t>
      </w:r>
    </w:p>
    <w:p w14:paraId="7EDBA422" w14:textId="03460453" w:rsidR="0097176E" w:rsidRPr="007E1078" w:rsidRDefault="0097176E" w:rsidP="00E0004A">
      <w:pPr>
        <w:pStyle w:val="BodyText2"/>
        <w:numPr>
          <w:ilvl w:val="3"/>
          <w:numId w:val="21"/>
        </w:numPr>
        <w:spacing w:after="120"/>
        <w:ind w:left="1560" w:hanging="851"/>
        <w:rPr>
          <w:rFonts w:ascii="Times New Roman" w:hAnsi="Times New Roman"/>
        </w:rPr>
      </w:pPr>
      <w:r w:rsidRPr="007E1078">
        <w:rPr>
          <w:rFonts w:ascii="Times New Roman" w:hAnsi="Times New Roman"/>
        </w:rPr>
        <w:t>Finanšu piedāvājumam jābūt veidotam .</w:t>
      </w:r>
      <w:proofErr w:type="spellStart"/>
      <w:r w:rsidRPr="007E1078">
        <w:rPr>
          <w:rFonts w:ascii="Times New Roman" w:hAnsi="Times New Roman"/>
        </w:rPr>
        <w:t>xls</w:t>
      </w:r>
      <w:r w:rsidR="000327E0" w:rsidRPr="007E1078">
        <w:rPr>
          <w:rFonts w:ascii="Times New Roman" w:hAnsi="Times New Roman"/>
        </w:rPr>
        <w:t>x</w:t>
      </w:r>
      <w:proofErr w:type="spellEnd"/>
      <w:r w:rsidRPr="007E1078">
        <w:rPr>
          <w:rFonts w:ascii="Times New Roman" w:hAnsi="Times New Roman"/>
        </w:rPr>
        <w:t xml:space="preserve"> faila formātā, tabulu šūnās ievadot naudas vienības ar ne vairāk kā divām decimālzīmēm aiz komata un aprēķinos pielietojot skaitļu noapaļošanas funkciju (“</w:t>
      </w:r>
      <w:proofErr w:type="spellStart"/>
      <w:r w:rsidRPr="007E1078">
        <w:rPr>
          <w:rFonts w:ascii="Times New Roman" w:hAnsi="Times New Roman"/>
        </w:rPr>
        <w:t>Round</w:t>
      </w:r>
      <w:proofErr w:type="spellEnd"/>
      <w:r w:rsidRPr="007E1078">
        <w:rPr>
          <w:rFonts w:ascii="Times New Roman" w:hAnsi="Times New Roman"/>
        </w:rPr>
        <w:t>”), skaitļus noapaļojot ar ne vairāk kā divām decimālzīmēm aiz komata, lai izvairītos no aritmētisko kļūdu pieļaušanas. Būvdarbu tāmēs jāiekļauj visas izmaksas, kas saistītas ar iepirkuma līguma pilnīgu izpildi. Gadījumā, ja Pretendents konstatē kādu būvdarbu vai būvdarbu apjomu iztrūkumu, tam jāinformē Pasūtītājs Nolikuma noteiktajā kārtībā.</w:t>
      </w:r>
    </w:p>
    <w:p w14:paraId="47142CCC" w14:textId="6E0E90CC" w:rsidR="004D7C85" w:rsidRPr="0064444A" w:rsidRDefault="004D7C85" w:rsidP="00E0004A">
      <w:pPr>
        <w:pStyle w:val="BodyText2"/>
        <w:numPr>
          <w:ilvl w:val="3"/>
          <w:numId w:val="21"/>
        </w:numPr>
        <w:spacing w:after="120"/>
        <w:ind w:left="1560" w:hanging="851"/>
        <w:rPr>
          <w:rFonts w:ascii="Times New Roman" w:hAnsi="Times New Roman"/>
        </w:rPr>
      </w:pPr>
      <w:r w:rsidRPr="004D7C85">
        <w:rPr>
          <w:rFonts w:ascii="Times New Roman" w:hAnsi="Times New Roman"/>
        </w:rPr>
        <w:t>Gadījumos, kad Finanšu piedāvājuma formās ir minētas atsauces uz konkrētiem standartiem, Pretendentam ir tiesības, sagatavojot savu piedāvājumu, balstīties uz ekvivalentām (līdzvērtīgām) standartu sistēmām.</w:t>
      </w:r>
    </w:p>
    <w:p w14:paraId="6C3824E4" w14:textId="5E1D3E9D" w:rsidR="00BA3B6C" w:rsidRPr="0064444A" w:rsidRDefault="00BA3B6C" w:rsidP="00E0004A">
      <w:pPr>
        <w:pStyle w:val="BodyText2"/>
        <w:numPr>
          <w:ilvl w:val="3"/>
          <w:numId w:val="21"/>
        </w:numPr>
        <w:spacing w:after="120"/>
        <w:ind w:left="1560" w:hanging="851"/>
        <w:rPr>
          <w:rFonts w:ascii="Times New Roman" w:hAnsi="Times New Roman"/>
        </w:rPr>
      </w:pPr>
      <w:r w:rsidRPr="0064444A">
        <w:rPr>
          <w:rFonts w:ascii="Times New Roman" w:hAnsi="Times New Roman"/>
        </w:rPr>
        <w:t xml:space="preserve">Piedāvājuma cenā Pretendents ietver visas ar </w:t>
      </w:r>
      <w:r w:rsidR="008A7394" w:rsidRPr="0064444A">
        <w:rPr>
          <w:rFonts w:ascii="Times New Roman" w:hAnsi="Times New Roman"/>
        </w:rPr>
        <w:t>L</w:t>
      </w:r>
      <w:r w:rsidRPr="0064444A">
        <w:rPr>
          <w:rFonts w:ascii="Times New Roman" w:hAnsi="Times New Roman"/>
        </w:rPr>
        <w:t xml:space="preserve">īguma izpildi saistītās izmaksas, tajā skaitā visas nodevas, nodokļus (izņemot </w:t>
      </w:r>
      <w:r w:rsidRPr="0064444A">
        <w:rPr>
          <w:rFonts w:ascii="Times New Roman" w:hAnsi="Times New Roman"/>
          <w:color w:val="000000"/>
        </w:rPr>
        <w:t>pievienotās vērtības nodokli (PVN</w:t>
      </w:r>
      <w:r w:rsidRPr="0064444A">
        <w:rPr>
          <w:rFonts w:ascii="Times New Roman" w:hAnsi="Times New Roman"/>
        </w:rPr>
        <w:t xml:space="preserve">), kas Pretendentam varētu rasties saistībā ar savlaicīgu un kvalitatīvu </w:t>
      </w:r>
      <w:r w:rsidR="008A7394" w:rsidRPr="0064444A">
        <w:rPr>
          <w:rFonts w:ascii="Times New Roman" w:hAnsi="Times New Roman"/>
        </w:rPr>
        <w:t xml:space="preserve">Līguma </w:t>
      </w:r>
      <w:r w:rsidRPr="0064444A">
        <w:rPr>
          <w:rFonts w:ascii="Times New Roman" w:hAnsi="Times New Roman"/>
        </w:rPr>
        <w:t>izpildi.</w:t>
      </w:r>
    </w:p>
    <w:p w14:paraId="52015851" w14:textId="7C2DD963" w:rsidR="004D7C85" w:rsidRPr="0097176E" w:rsidRDefault="00326D4C" w:rsidP="0097176E">
      <w:pPr>
        <w:pStyle w:val="BodyText2"/>
        <w:numPr>
          <w:ilvl w:val="3"/>
          <w:numId w:val="21"/>
        </w:numPr>
        <w:spacing w:after="120"/>
        <w:ind w:left="1560" w:hanging="851"/>
        <w:rPr>
          <w:rFonts w:ascii="Times New Roman" w:hAnsi="Times New Roman"/>
        </w:rPr>
      </w:pPr>
      <w:r w:rsidRPr="0064444A">
        <w:rPr>
          <w:rFonts w:ascii="Times New Roman" w:hAnsi="Times New Roman"/>
          <w:color w:val="000000"/>
        </w:rPr>
        <w:t>Finanšu piedāvājumā cenas/summas jānorāda EUR bez PVN</w:t>
      </w:r>
      <w:r w:rsidRPr="0064444A">
        <w:rPr>
          <w:rFonts w:ascii="Times New Roman" w:hAnsi="Times New Roman"/>
        </w:rPr>
        <w:t xml:space="preserve">. Pozīciju kopsummas un </w:t>
      </w:r>
      <w:r w:rsidRPr="0064444A">
        <w:rPr>
          <w:rFonts w:ascii="Times New Roman" w:hAnsi="Times New Roman"/>
          <w:color w:val="000000"/>
        </w:rPr>
        <w:t>līguma kopējā summa ir jāaprēķina un jānorāda ar precizitāti 2 (divas) zīmes aiz komata.</w:t>
      </w:r>
    </w:p>
    <w:p w14:paraId="444FA0BE" w14:textId="620AB3D4" w:rsidR="008A7394" w:rsidRPr="0064444A" w:rsidRDefault="008A7394" w:rsidP="009B4350">
      <w:pPr>
        <w:pStyle w:val="BodyText2"/>
        <w:widowControl w:val="0"/>
        <w:numPr>
          <w:ilvl w:val="3"/>
          <w:numId w:val="21"/>
        </w:numPr>
        <w:spacing w:after="120"/>
        <w:ind w:left="1560" w:hanging="851"/>
        <w:rPr>
          <w:rFonts w:ascii="Times New Roman" w:hAnsi="Times New Roman"/>
        </w:rPr>
      </w:pPr>
      <w:r w:rsidRPr="0064444A">
        <w:rPr>
          <w:rFonts w:ascii="Times New Roman" w:hAnsi="Times New Roman"/>
          <w:color w:val="000000"/>
          <w:szCs w:val="24"/>
        </w:rPr>
        <w:t xml:space="preserve">Cenām, kuras piedāvā Pretendents, jābūt fiksētām uz visu </w:t>
      </w:r>
      <w:r w:rsidRPr="0064444A">
        <w:rPr>
          <w:rFonts w:ascii="Times New Roman" w:hAnsi="Times New Roman"/>
        </w:rPr>
        <w:t xml:space="preserve">Līguma </w:t>
      </w:r>
      <w:r w:rsidRPr="0064444A">
        <w:rPr>
          <w:rFonts w:ascii="Times New Roman" w:hAnsi="Times New Roman"/>
          <w:color w:val="000000"/>
          <w:szCs w:val="24"/>
        </w:rPr>
        <w:t xml:space="preserve">izpildes laiku, un tās nevar būt objekts nekādiem vēlākiem pārrēķiniem, izņemot gadījumus, kad tas ir paredzēts Nolikumā un/vai </w:t>
      </w:r>
      <w:r w:rsidRPr="0064444A">
        <w:rPr>
          <w:rFonts w:ascii="Times New Roman" w:hAnsi="Times New Roman"/>
        </w:rPr>
        <w:t>Līgum</w:t>
      </w:r>
      <w:r w:rsidR="00647764">
        <w:rPr>
          <w:rFonts w:ascii="Times New Roman" w:hAnsi="Times New Roman"/>
        </w:rPr>
        <w:t>ā</w:t>
      </w:r>
      <w:r w:rsidRPr="0064444A">
        <w:rPr>
          <w:rFonts w:ascii="Times New Roman" w:hAnsi="Times New Roman"/>
          <w:color w:val="000000"/>
          <w:szCs w:val="24"/>
        </w:rPr>
        <w:t>.</w:t>
      </w:r>
    </w:p>
    <w:p w14:paraId="64A894FC" w14:textId="0E4CBCDB" w:rsidR="008A7394" w:rsidRPr="00D46049" w:rsidRDefault="00AA1832" w:rsidP="009B4350">
      <w:pPr>
        <w:pStyle w:val="BodyText2"/>
        <w:widowControl w:val="0"/>
        <w:numPr>
          <w:ilvl w:val="3"/>
          <w:numId w:val="21"/>
        </w:numPr>
        <w:spacing w:after="120"/>
        <w:ind w:left="1560" w:hanging="851"/>
        <w:rPr>
          <w:rFonts w:ascii="Times New Roman" w:hAnsi="Times New Roman"/>
        </w:rPr>
      </w:pPr>
      <w:r w:rsidRPr="00D46049">
        <w:rPr>
          <w:rFonts w:ascii="Times New Roman" w:hAnsi="Times New Roman"/>
          <w:color w:val="000000"/>
          <w:szCs w:val="24"/>
        </w:rPr>
        <w:t>Pretendents finanšu piedāvājumā norāda, vai tam ir nepieciešams avanss, kā arī avansa apmēru procentos no kopējās piedāvātās summas.</w:t>
      </w:r>
      <w:r w:rsidR="000D5826" w:rsidRPr="00D46049">
        <w:rPr>
          <w:rFonts w:ascii="Times New Roman" w:hAnsi="Times New Roman"/>
          <w:color w:val="000000"/>
          <w:szCs w:val="24"/>
        </w:rPr>
        <w:t xml:space="preserve"> Avansa apmērs nevar pārsniegt </w:t>
      </w:r>
      <w:r w:rsidR="00D46049" w:rsidRPr="00D46049">
        <w:rPr>
          <w:rFonts w:ascii="Times New Roman" w:hAnsi="Times New Roman"/>
          <w:color w:val="000000"/>
          <w:szCs w:val="24"/>
        </w:rPr>
        <w:t>2</w:t>
      </w:r>
      <w:r w:rsidR="003C4B34" w:rsidRPr="00D46049">
        <w:rPr>
          <w:rFonts w:ascii="Times New Roman" w:hAnsi="Times New Roman"/>
          <w:color w:val="000000"/>
          <w:szCs w:val="24"/>
        </w:rPr>
        <w:t>0</w:t>
      </w:r>
      <w:r w:rsidR="000D5826" w:rsidRPr="00D46049">
        <w:rPr>
          <w:rFonts w:ascii="Times New Roman" w:hAnsi="Times New Roman"/>
          <w:color w:val="000000"/>
          <w:szCs w:val="24"/>
        </w:rPr>
        <w:t>%</w:t>
      </w:r>
      <w:r w:rsidR="001014FF" w:rsidRPr="00D46049">
        <w:rPr>
          <w:rFonts w:ascii="Times New Roman" w:hAnsi="Times New Roman"/>
          <w:color w:val="000000"/>
          <w:szCs w:val="24"/>
        </w:rPr>
        <w:t>.</w:t>
      </w:r>
      <w:r w:rsidR="007E0464" w:rsidRPr="00D46049">
        <w:rPr>
          <w:rFonts w:ascii="Times New Roman" w:hAnsi="Times New Roman"/>
          <w:color w:val="000000"/>
          <w:szCs w:val="24"/>
        </w:rPr>
        <w:t xml:space="preserve"> </w:t>
      </w:r>
      <w:r w:rsidR="007E0464" w:rsidRPr="00D46049">
        <w:rPr>
          <w:rFonts w:ascii="Times New Roman" w:hAnsi="Times New Roman"/>
        </w:rPr>
        <w:t xml:space="preserve">Piedāvājums, kurā Pretendents norādīs avansa summu, kas pārsniedz </w:t>
      </w:r>
      <w:r w:rsidR="00D46049" w:rsidRPr="00D46049">
        <w:rPr>
          <w:rFonts w:ascii="Times New Roman" w:hAnsi="Times New Roman"/>
        </w:rPr>
        <w:t>2</w:t>
      </w:r>
      <w:r w:rsidR="007E0464" w:rsidRPr="00D46049">
        <w:rPr>
          <w:rFonts w:ascii="Times New Roman" w:hAnsi="Times New Roman"/>
        </w:rPr>
        <w:t>0%, tiks noraidīts kā Nolikuma prasībām neatbilstošs.</w:t>
      </w:r>
    </w:p>
    <w:p w14:paraId="4D3F5A94" w14:textId="09CC19EE" w:rsidR="00A70065" w:rsidRPr="000F4055" w:rsidRDefault="00A70065" w:rsidP="009B4350">
      <w:pPr>
        <w:pStyle w:val="BodyText2"/>
        <w:widowControl w:val="0"/>
        <w:numPr>
          <w:ilvl w:val="3"/>
          <w:numId w:val="21"/>
        </w:numPr>
        <w:spacing w:after="120"/>
        <w:ind w:left="1560" w:hanging="851"/>
        <w:rPr>
          <w:rFonts w:ascii="Times New Roman" w:hAnsi="Times New Roman"/>
        </w:rPr>
      </w:pPr>
      <w:r w:rsidRPr="00DE536C">
        <w:rPr>
          <w:rFonts w:ascii="Times New Roman" w:hAnsi="Times New Roman"/>
          <w:color w:val="000000"/>
          <w:szCs w:val="24"/>
        </w:rPr>
        <w:t xml:space="preserve">Pretendentam ir </w:t>
      </w:r>
      <w:r>
        <w:rPr>
          <w:rFonts w:ascii="Times New Roman" w:hAnsi="Times New Roman"/>
          <w:color w:val="000000"/>
          <w:szCs w:val="24"/>
        </w:rPr>
        <w:t>jāņem vērā</w:t>
      </w:r>
      <w:r w:rsidRPr="00DE536C">
        <w:rPr>
          <w:rFonts w:ascii="Times New Roman" w:hAnsi="Times New Roman"/>
          <w:color w:val="000000"/>
          <w:szCs w:val="24"/>
        </w:rPr>
        <w:t>, ka avanss tiks izmaksāts 15</w:t>
      </w:r>
      <w:r>
        <w:rPr>
          <w:rFonts w:ascii="Times New Roman" w:hAnsi="Times New Roman"/>
          <w:color w:val="000000"/>
          <w:szCs w:val="24"/>
        </w:rPr>
        <w:t> </w:t>
      </w:r>
      <w:r w:rsidRPr="00DE536C">
        <w:rPr>
          <w:rFonts w:ascii="Times New Roman" w:hAnsi="Times New Roman"/>
          <w:color w:val="000000"/>
          <w:szCs w:val="24"/>
        </w:rPr>
        <w:t xml:space="preserve"> dienu laikā pēc atbilstoša rēķina un avansa </w:t>
      </w:r>
      <w:r w:rsidR="00997792">
        <w:rPr>
          <w:rFonts w:ascii="Times New Roman" w:hAnsi="Times New Roman"/>
          <w:color w:val="000000"/>
          <w:szCs w:val="24"/>
        </w:rPr>
        <w:t xml:space="preserve">atmaksa </w:t>
      </w:r>
      <w:r w:rsidRPr="00DE536C">
        <w:rPr>
          <w:rFonts w:ascii="Times New Roman" w:hAnsi="Times New Roman"/>
          <w:color w:val="000000"/>
          <w:szCs w:val="24"/>
        </w:rPr>
        <w:t xml:space="preserve">garantijas (saskaņā ar Nolikuma </w:t>
      </w:r>
      <w:r w:rsidR="00997792">
        <w:rPr>
          <w:rFonts w:ascii="Times New Roman" w:hAnsi="Times New Roman"/>
          <w:color w:val="000000"/>
          <w:szCs w:val="24"/>
        </w:rPr>
        <w:t>11</w:t>
      </w:r>
      <w:r w:rsidRPr="00DE536C">
        <w:rPr>
          <w:rFonts w:ascii="Times New Roman" w:hAnsi="Times New Roman"/>
          <w:color w:val="000000"/>
          <w:szCs w:val="24"/>
        </w:rPr>
        <w:t>. pielikumu) 100</w:t>
      </w:r>
      <w:r w:rsidR="007E1078">
        <w:rPr>
          <w:rFonts w:ascii="Times New Roman" w:hAnsi="Times New Roman"/>
          <w:color w:val="000000"/>
          <w:szCs w:val="24"/>
        </w:rPr>
        <w:t>%</w:t>
      </w:r>
      <w:r>
        <w:rPr>
          <w:rFonts w:ascii="Times New Roman" w:hAnsi="Times New Roman"/>
          <w:color w:val="000000"/>
          <w:szCs w:val="24"/>
        </w:rPr>
        <w:t xml:space="preserve"> </w:t>
      </w:r>
      <w:r w:rsidR="007E1078">
        <w:rPr>
          <w:rFonts w:ascii="Times New Roman" w:hAnsi="Times New Roman"/>
          <w:color w:val="000000"/>
          <w:szCs w:val="24"/>
        </w:rPr>
        <w:t xml:space="preserve">(simts </w:t>
      </w:r>
      <w:r>
        <w:rPr>
          <w:rFonts w:ascii="Times New Roman" w:hAnsi="Times New Roman"/>
          <w:color w:val="000000"/>
          <w:szCs w:val="24"/>
        </w:rPr>
        <w:t>procentu</w:t>
      </w:r>
      <w:r w:rsidR="007E1078">
        <w:rPr>
          <w:rFonts w:ascii="Times New Roman" w:hAnsi="Times New Roman"/>
          <w:color w:val="000000"/>
          <w:szCs w:val="24"/>
        </w:rPr>
        <w:t>)</w:t>
      </w:r>
      <w:r w:rsidRPr="00DE536C">
        <w:rPr>
          <w:rFonts w:ascii="Times New Roman" w:hAnsi="Times New Roman"/>
          <w:color w:val="000000"/>
          <w:szCs w:val="24"/>
        </w:rPr>
        <w:t xml:space="preserve"> apmērā no avansa summas saņemšanas dienas.</w:t>
      </w:r>
    </w:p>
    <w:p w14:paraId="6BF3A789" w14:textId="07158D3E" w:rsidR="008A7394" w:rsidRPr="0064444A" w:rsidRDefault="003671DE" w:rsidP="009B4350">
      <w:pPr>
        <w:pStyle w:val="BodyText2"/>
        <w:widowControl w:val="0"/>
        <w:numPr>
          <w:ilvl w:val="3"/>
          <w:numId w:val="21"/>
        </w:numPr>
        <w:spacing w:after="120"/>
        <w:ind w:left="1560" w:hanging="851"/>
        <w:rPr>
          <w:rFonts w:ascii="Times New Roman" w:hAnsi="Times New Roman"/>
        </w:rPr>
      </w:pPr>
      <w:r w:rsidRPr="003671DE">
        <w:rPr>
          <w:rFonts w:ascii="Times New Roman" w:hAnsi="Times New Roman"/>
          <w:color w:val="000000"/>
          <w:szCs w:val="24"/>
        </w:rPr>
        <w:t>Finanšu piedāvājuma veidlapā nedrīkst mainīt un dzēst norādītās ailes, nedrīkst papildināt Finanšu piedāvājuma veidlapu ar papildus ailēm.</w:t>
      </w:r>
    </w:p>
    <w:p w14:paraId="1F33464F" w14:textId="532D79A0" w:rsidR="00487E6A" w:rsidRPr="006A001E" w:rsidRDefault="00326D4C" w:rsidP="009B4350">
      <w:pPr>
        <w:pStyle w:val="BodyText2"/>
        <w:widowControl w:val="0"/>
        <w:numPr>
          <w:ilvl w:val="3"/>
          <w:numId w:val="21"/>
        </w:numPr>
        <w:spacing w:after="120"/>
        <w:ind w:left="1560" w:hanging="851"/>
        <w:rPr>
          <w:rFonts w:ascii="Times New Roman" w:hAnsi="Times New Roman"/>
        </w:rPr>
      </w:pPr>
      <w:r w:rsidRPr="0064444A">
        <w:rPr>
          <w:rFonts w:ascii="Times New Roman" w:hAnsi="Times New Roman"/>
          <w:color w:val="000000"/>
        </w:rPr>
        <w:lastRenderedPageBreak/>
        <w:t>Pasūtītājs var pieprasīt Pretendentam iesniegt detalizētāku cenu / līguma kopējās summas veidošanās mehānismu.</w:t>
      </w:r>
    </w:p>
    <w:p w14:paraId="129FBE8D" w14:textId="4BC9D24E" w:rsidR="006A001E" w:rsidRPr="006A001E" w:rsidRDefault="006A001E" w:rsidP="009B4350">
      <w:pPr>
        <w:pStyle w:val="BodyText2"/>
        <w:widowControl w:val="0"/>
        <w:numPr>
          <w:ilvl w:val="2"/>
          <w:numId w:val="21"/>
        </w:numPr>
        <w:spacing w:after="120"/>
        <w:rPr>
          <w:rFonts w:ascii="Times New Roman" w:hAnsi="Times New Roman"/>
        </w:rPr>
      </w:pPr>
      <w:r w:rsidRPr="00DE536C">
        <w:rPr>
          <w:rFonts w:ascii="Times New Roman" w:hAnsi="Times New Roman"/>
          <w:u w:val="single"/>
        </w:rPr>
        <w:t>Piedāvājuma nodrošinājums</w:t>
      </w:r>
      <w:r w:rsidRPr="00DE536C">
        <w:rPr>
          <w:rFonts w:ascii="Times New Roman" w:hAnsi="Times New Roman"/>
        </w:rPr>
        <w:t xml:space="preserve"> </w:t>
      </w:r>
      <w:r>
        <w:rPr>
          <w:rFonts w:ascii="Times New Roman" w:hAnsi="Times New Roman"/>
        </w:rPr>
        <w:t>–</w:t>
      </w:r>
      <w:r w:rsidRPr="00DE536C">
        <w:rPr>
          <w:rFonts w:ascii="Times New Roman" w:hAnsi="Times New Roman"/>
        </w:rPr>
        <w:t xml:space="preserve"> dokumenta oriģinālu iesniedz </w:t>
      </w:r>
      <w:r w:rsidRPr="00DE536C">
        <w:rPr>
          <w:rFonts w:ascii="Times New Roman" w:hAnsi="Times New Roman"/>
          <w:b/>
          <w:u w:val="single"/>
        </w:rPr>
        <w:t>atsevišķi</w:t>
      </w:r>
      <w:r w:rsidRPr="00DE536C">
        <w:rPr>
          <w:rFonts w:ascii="Times New Roman" w:hAnsi="Times New Roman"/>
        </w:rPr>
        <w:t xml:space="preserve">, nepievienojot to </w:t>
      </w:r>
      <w:r>
        <w:rPr>
          <w:rFonts w:ascii="Times New Roman" w:hAnsi="Times New Roman"/>
        </w:rPr>
        <w:t>P</w:t>
      </w:r>
      <w:r w:rsidRPr="00DE536C">
        <w:rPr>
          <w:rFonts w:ascii="Times New Roman" w:hAnsi="Times New Roman"/>
        </w:rPr>
        <w:t xml:space="preserve">iedāvājuma dokumentu sējumiem, bet apliecinātu kopiju iesniedz </w:t>
      </w:r>
      <w:r>
        <w:rPr>
          <w:rFonts w:ascii="Times New Roman" w:hAnsi="Times New Roman"/>
        </w:rPr>
        <w:t>P</w:t>
      </w:r>
      <w:r w:rsidRPr="00DE536C">
        <w:rPr>
          <w:rFonts w:ascii="Times New Roman" w:hAnsi="Times New Roman"/>
        </w:rPr>
        <w:t>iedāvājuma dokumentu sējumā.</w:t>
      </w:r>
    </w:p>
    <w:bookmarkEnd w:id="2"/>
    <w:p w14:paraId="5F6DA772" w14:textId="25507E76" w:rsidR="00F96528" w:rsidRPr="0064444A" w:rsidRDefault="00C65303" w:rsidP="009B4350">
      <w:pPr>
        <w:pStyle w:val="ListParagraph"/>
        <w:widowControl w:val="0"/>
        <w:numPr>
          <w:ilvl w:val="0"/>
          <w:numId w:val="13"/>
        </w:numPr>
        <w:spacing w:before="36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APAKŠUZŅĒMĒJI, </w:t>
      </w:r>
      <w:r w:rsidR="00593B7C" w:rsidRPr="0064444A">
        <w:rPr>
          <w:rFonts w:ascii="Times New Roman" w:hAnsi="Times New Roman" w:cs="Times New Roman"/>
          <w:b/>
          <w:bCs/>
          <w:lang w:val="lv-LV"/>
        </w:rPr>
        <w:t xml:space="preserve">PERSONAS, UZ KURU IESPĒJĀM PRETENDENTS BALSTĀS, </w:t>
      </w:r>
      <w:r w:rsidRPr="0064444A">
        <w:rPr>
          <w:rFonts w:ascii="Times New Roman" w:hAnsi="Times New Roman" w:cs="Times New Roman"/>
          <w:b/>
          <w:bCs/>
          <w:lang w:val="lv-LV"/>
        </w:rPr>
        <w:t>PERSONĀLS, TO PIESAISTE UN NOMAIŅA</w:t>
      </w:r>
    </w:p>
    <w:p w14:paraId="56D18C48"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64444A" w:rsidRDefault="00EF4CDA" w:rsidP="009B4350">
      <w:pPr>
        <w:pStyle w:val="ListParagraph"/>
        <w:widowControl w:val="0"/>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64444A" w:rsidRDefault="00FF1069" w:rsidP="009B4350">
      <w:pPr>
        <w:pStyle w:val="BodyText2"/>
        <w:widowControl w:val="0"/>
        <w:numPr>
          <w:ilvl w:val="1"/>
          <w:numId w:val="22"/>
        </w:numPr>
        <w:spacing w:before="120" w:after="120"/>
        <w:ind w:left="567" w:hanging="567"/>
        <w:rPr>
          <w:rFonts w:ascii="Times New Roman" w:hAnsi="Times New Roman"/>
        </w:rPr>
      </w:pPr>
      <w:r w:rsidRPr="0064444A">
        <w:rPr>
          <w:rFonts w:ascii="Times New Roman" w:hAnsi="Times New Roman"/>
        </w:rPr>
        <w:t xml:space="preserve">Piedāvājumā norādītie apakšuzņēmēji, </w:t>
      </w:r>
      <w:r w:rsidR="005A3D4B" w:rsidRPr="0064444A">
        <w:rPr>
          <w:rFonts w:ascii="Times New Roman" w:hAnsi="Times New Roman"/>
        </w:rPr>
        <w:t xml:space="preserve">personas, uz kuru iespējām Pretendents balstās, lai apliecinātu savu kvalifikācijas atbilstību Nolikumā noteiktajām prasībām, </w:t>
      </w:r>
      <w:r w:rsidRPr="0064444A">
        <w:rPr>
          <w:rFonts w:ascii="Times New Roman" w:hAnsi="Times New Roman"/>
        </w:rPr>
        <w:t xml:space="preserve">personāls Pretendentam ir jāpiesaista </w:t>
      </w:r>
      <w:r w:rsidR="00081F0D" w:rsidRPr="0064444A">
        <w:rPr>
          <w:rFonts w:ascii="Times New Roman" w:hAnsi="Times New Roman"/>
          <w:color w:val="000000"/>
        </w:rPr>
        <w:t>Līguma</w:t>
      </w:r>
      <w:r w:rsidR="00081F0D" w:rsidRPr="0064444A">
        <w:rPr>
          <w:rFonts w:ascii="Times New Roman" w:hAnsi="Times New Roman"/>
        </w:rPr>
        <w:t xml:space="preserve"> </w:t>
      </w:r>
      <w:r w:rsidRPr="0064444A">
        <w:rPr>
          <w:rFonts w:ascii="Times New Roman" w:hAnsi="Times New Roman"/>
        </w:rPr>
        <w:t xml:space="preserve">izpildē attiecīgajā daļā atbilstoši </w:t>
      </w:r>
      <w:r w:rsidR="009672DA" w:rsidRPr="0064444A">
        <w:rPr>
          <w:rFonts w:ascii="Times New Roman" w:hAnsi="Times New Roman"/>
        </w:rPr>
        <w:t>P</w:t>
      </w:r>
      <w:r w:rsidRPr="0064444A">
        <w:rPr>
          <w:rFonts w:ascii="Times New Roman" w:hAnsi="Times New Roman"/>
        </w:rPr>
        <w:t xml:space="preserve">iedāvājumā norādītajam nododamo </w:t>
      </w:r>
      <w:r w:rsidR="00081F0D" w:rsidRPr="0064444A">
        <w:rPr>
          <w:rFonts w:ascii="Times New Roman" w:hAnsi="Times New Roman"/>
          <w:color w:val="000000"/>
        </w:rPr>
        <w:t>Līguma</w:t>
      </w:r>
      <w:r w:rsidRPr="0064444A">
        <w:rPr>
          <w:rFonts w:ascii="Times New Roman" w:hAnsi="Times New Roman"/>
        </w:rPr>
        <w:t xml:space="preserve"> daļu vai lomu un to apjoma sadalījumam.</w:t>
      </w:r>
    </w:p>
    <w:p w14:paraId="517D41E3" w14:textId="651BEF04" w:rsidR="00081F0D" w:rsidRPr="0064444A" w:rsidRDefault="00081F0D" w:rsidP="009B4350">
      <w:pPr>
        <w:pStyle w:val="BodyText2"/>
        <w:widowControl w:val="0"/>
        <w:numPr>
          <w:ilvl w:val="1"/>
          <w:numId w:val="22"/>
        </w:numPr>
        <w:spacing w:after="120"/>
        <w:ind w:left="567" w:hanging="567"/>
        <w:rPr>
          <w:rFonts w:ascii="Times New Roman" w:hAnsi="Times New Roman"/>
        </w:rPr>
      </w:pPr>
      <w:r w:rsidRPr="0064444A">
        <w:rPr>
          <w:rFonts w:ascii="Times New Roman" w:hAnsi="Times New Roman"/>
          <w:color w:val="000000"/>
        </w:rPr>
        <w:t xml:space="preserve">Pretendents, ar kuru </w:t>
      </w:r>
      <w:r w:rsidR="009672DA" w:rsidRPr="0064444A">
        <w:rPr>
          <w:rFonts w:ascii="Times New Roman" w:hAnsi="Times New Roman"/>
        </w:rPr>
        <w:t>Konkursa</w:t>
      </w:r>
      <w:r w:rsidR="009672DA" w:rsidRPr="0064444A">
        <w:rPr>
          <w:b/>
        </w:rPr>
        <w:t xml:space="preserve"> </w:t>
      </w:r>
      <w:r w:rsidRPr="0064444A">
        <w:rPr>
          <w:rFonts w:ascii="Times New Roman" w:hAnsi="Times New Roman"/>
          <w:color w:val="000000"/>
        </w:rPr>
        <w:t>rezultātā tiks noslēgts Līgums, nav tiesīgs bez saskaņošanas ar Pasūtītāju veikt piedāvājumā norādītā personāla un apakšuzņēmēju nomaiņu</w:t>
      </w:r>
      <w:r w:rsidR="00F35819" w:rsidRPr="0064444A">
        <w:rPr>
          <w:rFonts w:ascii="Times New Roman" w:hAnsi="Times New Roman"/>
          <w:color w:val="000000"/>
        </w:rPr>
        <w:t>, kā arī</w:t>
      </w:r>
      <w:r w:rsidRPr="0064444A">
        <w:rPr>
          <w:rFonts w:ascii="Times New Roman" w:hAnsi="Times New Roman"/>
          <w:color w:val="000000"/>
        </w:rPr>
        <w:t xml:space="preserve"> iesaistīt papildu </w:t>
      </w:r>
      <w:r w:rsidR="00F35819" w:rsidRPr="0064444A">
        <w:rPr>
          <w:rFonts w:ascii="Times New Roman" w:hAnsi="Times New Roman"/>
          <w:color w:val="000000"/>
        </w:rPr>
        <w:t xml:space="preserve">personālu un </w:t>
      </w:r>
      <w:r w:rsidRPr="0064444A">
        <w:rPr>
          <w:rFonts w:ascii="Times New Roman" w:hAnsi="Times New Roman"/>
          <w:color w:val="000000"/>
        </w:rPr>
        <w:t>apakšuzņēmējus iepirkuma līguma izpildē. Pasūtītājs var prasīt personāla un apakšuzņēmēja viedokli par nomaiņas iemesliem.</w:t>
      </w:r>
    </w:p>
    <w:p w14:paraId="0B8A065F" w14:textId="45A21141" w:rsidR="001902BE" w:rsidRPr="0064444A" w:rsidRDefault="00C71D80" w:rsidP="00E0004A">
      <w:pPr>
        <w:pStyle w:val="BodyText2"/>
        <w:numPr>
          <w:ilvl w:val="1"/>
          <w:numId w:val="22"/>
        </w:numPr>
        <w:spacing w:after="120"/>
        <w:ind w:left="567" w:hanging="567"/>
        <w:rPr>
          <w:rFonts w:ascii="Times New Roman" w:hAnsi="Times New Roman"/>
        </w:rPr>
      </w:pPr>
      <w:r w:rsidRPr="00CA171E">
        <w:rPr>
          <w:rFonts w:ascii="Times New Roman" w:hAnsi="Times New Roman"/>
          <w:color w:val="000000"/>
        </w:rPr>
        <w:t>Piedāvājumā norādītā personāla un apakšuzņēmēju nomaiņa pieļaujama tikai Nolikumā un Līgumā norādītajā kārtībā un gadījumos. Pasūtītājs nepiekritīs Piedāvājumā norādītā personāla nomaiņai Līgumā un Nolikumā paredzētajos gadījumos, kā arī gadījumos, kad piedāvātais personāls neatbilst Nolikumā noteiktajām personālam izvirzītajām prasībām vai tam nav vismaz tāda pati kvalifikācija un pieredze kā personālam, kas tika vērtēts, nosakot saimnieciski visizdevīgāko Piedāvājumu.</w:t>
      </w:r>
    </w:p>
    <w:p w14:paraId="095781A6" w14:textId="104379C0" w:rsidR="001902BE" w:rsidRPr="0064444A" w:rsidRDefault="001902BE" w:rsidP="00E0004A">
      <w:pPr>
        <w:pStyle w:val="BodyText2"/>
        <w:numPr>
          <w:ilvl w:val="1"/>
          <w:numId w:val="22"/>
        </w:numPr>
        <w:spacing w:after="120"/>
        <w:ind w:left="567" w:hanging="567"/>
        <w:rPr>
          <w:rFonts w:ascii="Times New Roman" w:hAnsi="Times New Roman"/>
        </w:rPr>
      </w:pPr>
      <w:r w:rsidRPr="0064444A">
        <w:rPr>
          <w:rFonts w:ascii="Times New Roman" w:hAnsi="Times New Roman"/>
          <w:color w:val="000000"/>
        </w:rPr>
        <w:t>Pasūtītājs nepiekritīs Piedāvājumā norādītā apakšuzņēmēja nomaiņai, ja pastāv kāds no šādiem nosacījumiem:</w:t>
      </w:r>
    </w:p>
    <w:p w14:paraId="7D15757F" w14:textId="6BAC2D81" w:rsidR="001902BE" w:rsidRPr="0064444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piedāvātais apakšuzņēmējs neatbilst Nolikumā noteiktajām apakšuzņēmējiem izvirzītajām prasībām;</w:t>
      </w:r>
    </w:p>
    <w:p w14:paraId="475A90B2" w14:textId="08FAC206" w:rsidR="005A3D4B" w:rsidRPr="0064444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F7179A" w:rsidRPr="0064444A">
        <w:rPr>
          <w:color w:val="000000"/>
          <w:lang w:val="lv-LV"/>
        </w:rPr>
        <w:t>3</w:t>
      </w:r>
      <w:r w:rsidRPr="0064444A">
        <w:rPr>
          <w:color w:val="000000"/>
          <w:lang w:val="lv-LV"/>
        </w:rPr>
        <w:t>.</w:t>
      </w:r>
      <w:r w:rsidR="00A10A5A" w:rsidRPr="0064444A">
        <w:rPr>
          <w:color w:val="000000"/>
          <w:lang w:val="lv-LV"/>
        </w:rPr>
        <w:t xml:space="preserve"> </w:t>
      </w:r>
      <w:r w:rsidRPr="0064444A">
        <w:rPr>
          <w:color w:val="000000"/>
          <w:lang w:val="lv-LV"/>
        </w:rPr>
        <w:t>punktā norādītajiem pretendentu izslēgšanas nosacījumiem;</w:t>
      </w:r>
    </w:p>
    <w:p w14:paraId="045BBEAE" w14:textId="72B0F396" w:rsidR="001902BE" w:rsidRPr="0064444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64444A">
        <w:rPr>
          <w:color w:val="000000"/>
          <w:lang w:val="lv-LV"/>
        </w:rPr>
        <w:t>apakšuzņēmēja maiņas rezultātā tiktu veikti tādi grozījumi Pretendenta piedāvājumā, kas, ja sākotnēji būtu tajā iekļauti, ietekmētu piedāvājuma izvēli atbilstoši Nolikumā noteiktajiem piedāvājuma izvērtēšanas kritērijiem.</w:t>
      </w:r>
    </w:p>
    <w:p w14:paraId="37FE211A" w14:textId="5B37B8AB" w:rsidR="005A2787" w:rsidRPr="0064444A" w:rsidRDefault="005A2787" w:rsidP="00220EFA">
      <w:pPr>
        <w:pStyle w:val="BodyText2"/>
        <w:numPr>
          <w:ilvl w:val="1"/>
          <w:numId w:val="22"/>
        </w:numPr>
        <w:spacing w:before="60" w:after="60"/>
        <w:ind w:left="567" w:hanging="567"/>
        <w:rPr>
          <w:rFonts w:ascii="Times New Roman" w:hAnsi="Times New Roman"/>
        </w:rPr>
      </w:pPr>
      <w:r w:rsidRPr="0064444A">
        <w:rPr>
          <w:rFonts w:ascii="Times New Roman" w:hAnsi="Times New Roman"/>
          <w:color w:val="000000"/>
        </w:rPr>
        <w:t>Pasūtītājs nepiekritīs jauna apakšuzņēmēja piesaistei gadījumā, kad šādas izmaiņas, ja tās tiktu izdarītas sākotnējā piedāvājumā, būtu ietekmējušas Piedāvājuma izvēli Nolikuma dokumentos noteiktajiem piedāvājuma izvērtēšanas kritērijiem.</w:t>
      </w:r>
    </w:p>
    <w:p w14:paraId="03B46B37" w14:textId="76E9E599" w:rsidR="005A2787" w:rsidRPr="0064444A" w:rsidRDefault="005A2787" w:rsidP="00220EFA">
      <w:pPr>
        <w:pStyle w:val="BodyText2"/>
        <w:numPr>
          <w:ilvl w:val="1"/>
          <w:numId w:val="22"/>
        </w:numPr>
        <w:spacing w:before="60" w:after="60"/>
        <w:ind w:left="567" w:hanging="567"/>
        <w:rPr>
          <w:rFonts w:ascii="Times New Roman" w:hAnsi="Times New Roman"/>
        </w:rPr>
      </w:pPr>
      <w:r w:rsidRPr="0064444A">
        <w:rPr>
          <w:rFonts w:ascii="Times New Roman" w:hAnsi="Times New Roman"/>
          <w:color w:val="000000"/>
        </w:rPr>
        <w:t>Pasūtītājs pieņems lēmumu atļaut vai atteikt Pretendentam, ar kuru tiks noslēgts Līgums, veikt personāla vai apakšuzņēmēju nomaiņu vai jaunu apakšuzņēmēju iesaistīšanu Līguma izpildē iespējami īsā laikā, bet ne vēlāk kā 5 (piecu) darba dienu laikā pēc tam, kad būs saņemta visa informācija un dokumenti, kas nepieciešami lēmuma pieņemšanai.</w:t>
      </w:r>
    </w:p>
    <w:p w14:paraId="061A1FEA" w14:textId="2E467A41" w:rsidR="007A2F0F" w:rsidRPr="0064444A" w:rsidRDefault="00A10A5A" w:rsidP="009B4350">
      <w:pPr>
        <w:pStyle w:val="BodyText2"/>
        <w:widowControl w:val="0"/>
        <w:numPr>
          <w:ilvl w:val="1"/>
          <w:numId w:val="22"/>
        </w:numPr>
        <w:spacing w:before="60" w:after="60"/>
        <w:ind w:left="567" w:hanging="567"/>
        <w:rPr>
          <w:rFonts w:ascii="Times New Roman" w:hAnsi="Times New Roman"/>
        </w:rPr>
      </w:pPr>
      <w:r w:rsidRPr="0064444A">
        <w:rPr>
          <w:rFonts w:ascii="Times New Roman" w:hAnsi="Times New Roman"/>
        </w:rPr>
        <w:t xml:space="preserve">Konkursā </w:t>
      </w:r>
      <w:r w:rsidR="007A2F0F" w:rsidRPr="0064444A">
        <w:rPr>
          <w:rFonts w:ascii="Times New Roman" w:hAnsi="Times New Roman"/>
        </w:rPr>
        <w:t xml:space="preserve">izraudzītais Pretendents ir atbildīgs par to, lai noteikumus par </w:t>
      </w:r>
      <w:r w:rsidR="007A2F0F" w:rsidRPr="0064444A">
        <w:rPr>
          <w:rFonts w:ascii="Times New Roman" w:hAnsi="Times New Roman"/>
          <w:color w:val="000000"/>
        </w:rPr>
        <w:t xml:space="preserve">Līguma </w:t>
      </w:r>
      <w:r w:rsidR="007A2F0F" w:rsidRPr="0064444A">
        <w:rPr>
          <w:rFonts w:ascii="Times New Roman" w:hAnsi="Times New Roman"/>
        </w:rPr>
        <w:t xml:space="preserve">izpildē iesaistītā </w:t>
      </w:r>
      <w:r w:rsidR="007A2F0F" w:rsidRPr="0064444A">
        <w:rPr>
          <w:rFonts w:ascii="Times New Roman" w:hAnsi="Times New Roman"/>
          <w:color w:val="000000"/>
        </w:rPr>
        <w:t>personāla vai apakšuzņēmēju nomaiņu vai jaunu apakšuzņēmēju iesaistīšanu Līguma izpildē</w:t>
      </w:r>
      <w:r w:rsidR="007A2F0F" w:rsidRPr="0064444A">
        <w:rPr>
          <w:rFonts w:ascii="Times New Roman" w:hAnsi="Times New Roman"/>
        </w:rPr>
        <w:t xml:space="preserve"> ievēro arī tā iesaistītie apakšuzņēmēji.</w:t>
      </w:r>
    </w:p>
    <w:p w14:paraId="76F6FADE" w14:textId="0D343D57" w:rsidR="00C65303" w:rsidRPr="0064444A" w:rsidRDefault="006E2226" w:rsidP="009B4350">
      <w:pPr>
        <w:pStyle w:val="BodyText2"/>
        <w:widowControl w:val="0"/>
        <w:numPr>
          <w:ilvl w:val="1"/>
          <w:numId w:val="22"/>
        </w:numPr>
        <w:spacing w:before="60" w:after="60"/>
        <w:ind w:left="567" w:hanging="567"/>
        <w:rPr>
          <w:rFonts w:ascii="Times New Roman" w:hAnsi="Times New Roman"/>
        </w:rPr>
      </w:pPr>
      <w:r w:rsidRPr="0064444A">
        <w:rPr>
          <w:rFonts w:ascii="Times New Roman" w:hAnsi="Times New Roman"/>
        </w:rPr>
        <w:t xml:space="preserve">Ja Pasūtītājs </w:t>
      </w:r>
      <w:r w:rsidRPr="0064444A">
        <w:rPr>
          <w:rFonts w:ascii="Times New Roman" w:hAnsi="Times New Roman"/>
          <w:color w:val="000000"/>
        </w:rPr>
        <w:t xml:space="preserve">Līguma </w:t>
      </w:r>
      <w:r w:rsidRPr="0064444A">
        <w:rPr>
          <w:rFonts w:ascii="Times New Roman" w:hAnsi="Times New Roman"/>
        </w:rPr>
        <w:t xml:space="preserve">izpildes gaitā konstatēs, ka </w:t>
      </w:r>
      <w:r w:rsidR="00A10A5A" w:rsidRPr="0064444A">
        <w:rPr>
          <w:rFonts w:ascii="Times New Roman" w:hAnsi="Times New Roman"/>
        </w:rPr>
        <w:t xml:space="preserve">Konkursā </w:t>
      </w:r>
      <w:r w:rsidRPr="0064444A">
        <w:rPr>
          <w:rFonts w:ascii="Times New Roman" w:hAnsi="Times New Roman"/>
        </w:rPr>
        <w:t xml:space="preserve">izraudzītais Pretendents (tā iesaistītais apakšuzņēmējs) ir pārkāpis Nolikuma un/vai </w:t>
      </w:r>
      <w:r w:rsidRPr="0064444A">
        <w:rPr>
          <w:rFonts w:ascii="Times New Roman" w:hAnsi="Times New Roman"/>
          <w:color w:val="000000"/>
        </w:rPr>
        <w:t xml:space="preserve">Līguma </w:t>
      </w:r>
      <w:r w:rsidRPr="0064444A">
        <w:rPr>
          <w:rFonts w:ascii="Times New Roman" w:hAnsi="Times New Roman"/>
        </w:rPr>
        <w:t xml:space="preserve">noteikumus par </w:t>
      </w:r>
      <w:r w:rsidRPr="0064444A">
        <w:rPr>
          <w:rFonts w:ascii="Times New Roman" w:hAnsi="Times New Roman"/>
          <w:color w:val="000000"/>
        </w:rPr>
        <w:t xml:space="preserve">Līguma </w:t>
      </w:r>
      <w:r w:rsidRPr="0064444A">
        <w:rPr>
          <w:rFonts w:ascii="Times New Roman" w:hAnsi="Times New Roman"/>
        </w:rPr>
        <w:t xml:space="preserve">izpildē iesaistītā </w:t>
      </w:r>
      <w:r w:rsidRPr="0064444A">
        <w:rPr>
          <w:rFonts w:ascii="Times New Roman" w:hAnsi="Times New Roman"/>
          <w:color w:val="000000"/>
        </w:rPr>
        <w:t xml:space="preserve">personāla vai apakšuzņēmēju nomaiņu vai jaunu apakšuzņēmēju </w:t>
      </w:r>
      <w:r w:rsidRPr="0064444A">
        <w:rPr>
          <w:rFonts w:ascii="Times New Roman" w:hAnsi="Times New Roman"/>
          <w:color w:val="000000"/>
        </w:rPr>
        <w:lastRenderedPageBreak/>
        <w:t>iesaistīšanu Līguma izpildē</w:t>
      </w:r>
      <w:r w:rsidRPr="0064444A">
        <w:rPr>
          <w:rFonts w:ascii="Times New Roman" w:hAnsi="Times New Roman"/>
        </w:rPr>
        <w:t xml:space="preserve">, Pasūtītājs ir tiesīgs </w:t>
      </w:r>
      <w:r w:rsidRPr="0064444A">
        <w:rPr>
          <w:rFonts w:ascii="Times New Roman" w:hAnsi="Times New Roman"/>
          <w:color w:val="000000"/>
        </w:rPr>
        <w:t xml:space="preserve">Līguma </w:t>
      </w:r>
      <w:r w:rsidRPr="0064444A">
        <w:rPr>
          <w:rFonts w:ascii="Times New Roman" w:hAnsi="Times New Roman"/>
        </w:rPr>
        <w:t>noteiktajā kārtībā piemērot līgumsodu par katru šādu gadījumu (ja tāds ir paredzēts).</w:t>
      </w:r>
    </w:p>
    <w:p w14:paraId="11F267E9" w14:textId="48665540" w:rsidR="00EB2374" w:rsidRPr="0064444A" w:rsidRDefault="004F2CD2" w:rsidP="009B4350">
      <w:pPr>
        <w:pStyle w:val="ListParagraph"/>
        <w:widowControl w:val="0"/>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PIEDĀVĀJUMS</w:t>
      </w:r>
    </w:p>
    <w:p w14:paraId="4FA22391" w14:textId="0F28035A" w:rsidR="00F96528" w:rsidRPr="0064444A" w:rsidRDefault="008A7ABA" w:rsidP="009B4350">
      <w:pPr>
        <w:pStyle w:val="Heading2"/>
        <w:keepNext w:val="0"/>
        <w:widowControl w:val="0"/>
        <w:numPr>
          <w:ilvl w:val="1"/>
          <w:numId w:val="23"/>
        </w:numPr>
        <w:spacing w:after="120"/>
        <w:ind w:left="567" w:hanging="567"/>
        <w:jc w:val="both"/>
        <w:rPr>
          <w:sz w:val="24"/>
        </w:rPr>
      </w:pPr>
      <w:r w:rsidRPr="0064444A">
        <w:rPr>
          <w:sz w:val="24"/>
        </w:rPr>
        <w:t>Piedāvājuma</w:t>
      </w:r>
      <w:r w:rsidR="000D2723" w:rsidRPr="0064444A">
        <w:rPr>
          <w:sz w:val="24"/>
        </w:rPr>
        <w:t xml:space="preserve"> sagatavošana</w:t>
      </w:r>
      <w:r w:rsidRPr="0064444A">
        <w:rPr>
          <w:sz w:val="24"/>
        </w:rPr>
        <w:t xml:space="preserve"> un noformēšana</w:t>
      </w:r>
    </w:p>
    <w:p w14:paraId="798A6441"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64444A" w:rsidRDefault="00EF4CDA" w:rsidP="009B4350">
      <w:pPr>
        <w:pStyle w:val="ListParagraph"/>
        <w:widowControl w:val="0"/>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64444A" w:rsidRDefault="00EF4CDA" w:rsidP="009B4350">
      <w:pPr>
        <w:pStyle w:val="ListParagraph"/>
        <w:widowControl w:val="0"/>
        <w:numPr>
          <w:ilvl w:val="1"/>
          <w:numId w:val="16"/>
        </w:numPr>
        <w:spacing w:after="120"/>
        <w:contextualSpacing w:val="0"/>
        <w:jc w:val="both"/>
        <w:rPr>
          <w:rFonts w:ascii="Times New Roman" w:hAnsi="Times New Roman" w:cs="Times New Roman"/>
          <w:vanish/>
          <w:szCs w:val="20"/>
          <w:lang w:val="lv-LV" w:eastAsia="en-US"/>
        </w:rPr>
      </w:pPr>
    </w:p>
    <w:p w14:paraId="1A8BCD72" w14:textId="77777777" w:rsidR="007E1078" w:rsidRDefault="007E1078" w:rsidP="009B4350">
      <w:pPr>
        <w:pStyle w:val="BodyText2"/>
        <w:widowControl w:val="0"/>
        <w:numPr>
          <w:ilvl w:val="2"/>
          <w:numId w:val="12"/>
        </w:numPr>
        <w:tabs>
          <w:tab w:val="num" w:pos="1169"/>
        </w:tabs>
        <w:spacing w:before="60" w:after="60"/>
        <w:ind w:left="709"/>
        <w:rPr>
          <w:rFonts w:ascii="Times New Roman" w:hAnsi="Times New Roman"/>
        </w:rPr>
      </w:pPr>
      <w:r w:rsidRPr="009B3A04">
        <w:rPr>
          <w:rFonts w:ascii="Times New Roman" w:hAnsi="Times New Roman"/>
        </w:rPr>
        <w:t xml:space="preserve">Pretendents </w:t>
      </w:r>
      <w:r>
        <w:rPr>
          <w:rFonts w:ascii="Times New Roman" w:hAnsi="Times New Roman"/>
        </w:rPr>
        <w:t>P</w:t>
      </w:r>
      <w:r w:rsidRPr="009B3A04">
        <w:rPr>
          <w:rFonts w:ascii="Times New Roman" w:hAnsi="Times New Roman"/>
        </w:rPr>
        <w:t>iedāvājumu sagatavo un iesniedz elektroniskā formātā (.</w:t>
      </w:r>
      <w:proofErr w:type="spellStart"/>
      <w:r w:rsidRPr="009B3A04">
        <w:rPr>
          <w:rFonts w:ascii="Times New Roman" w:hAnsi="Times New Roman"/>
        </w:rPr>
        <w:t>doc</w:t>
      </w:r>
      <w:proofErr w:type="spellEnd"/>
      <w:r w:rsidRPr="009B3A04">
        <w:rPr>
          <w:rFonts w:ascii="Times New Roman" w:hAnsi="Times New Roman"/>
        </w:rPr>
        <w:t>, .</w:t>
      </w:r>
      <w:proofErr w:type="spellStart"/>
      <w:r w:rsidRPr="009B3A04">
        <w:rPr>
          <w:rFonts w:ascii="Times New Roman" w:hAnsi="Times New Roman"/>
        </w:rPr>
        <w:t>docx</w:t>
      </w:r>
      <w:proofErr w:type="spellEnd"/>
      <w:r w:rsidRPr="009B3A04">
        <w:rPr>
          <w:rFonts w:ascii="Times New Roman" w:hAnsi="Times New Roman"/>
        </w:rPr>
        <w:t>, .</w:t>
      </w:r>
      <w:proofErr w:type="spellStart"/>
      <w:r w:rsidRPr="009B3A04">
        <w:rPr>
          <w:rFonts w:ascii="Times New Roman" w:hAnsi="Times New Roman"/>
        </w:rPr>
        <w:t>xls</w:t>
      </w:r>
      <w:proofErr w:type="spellEnd"/>
      <w:r w:rsidRPr="009B3A04">
        <w:rPr>
          <w:rFonts w:ascii="Times New Roman" w:hAnsi="Times New Roman"/>
        </w:rPr>
        <w:t>, .</w:t>
      </w:r>
      <w:proofErr w:type="spellStart"/>
      <w:r w:rsidRPr="009B3A04">
        <w:rPr>
          <w:rFonts w:ascii="Times New Roman" w:hAnsi="Times New Roman"/>
        </w:rPr>
        <w:t>xlsx</w:t>
      </w:r>
      <w:proofErr w:type="spellEnd"/>
      <w:r w:rsidRPr="009B3A04">
        <w:rPr>
          <w:rFonts w:ascii="Times New Roman" w:hAnsi="Times New Roman"/>
        </w:rPr>
        <w:t>, .</w:t>
      </w:r>
      <w:proofErr w:type="spellStart"/>
      <w:r w:rsidRPr="009B3A04">
        <w:rPr>
          <w:rFonts w:ascii="Times New Roman" w:hAnsi="Times New Roman"/>
        </w:rPr>
        <w:t>odf</w:t>
      </w:r>
      <w:proofErr w:type="spellEnd"/>
      <w:r w:rsidRPr="009B3A04">
        <w:rPr>
          <w:rFonts w:ascii="Times New Roman" w:hAnsi="Times New Roman"/>
        </w:rPr>
        <w:t>, .</w:t>
      </w:r>
      <w:proofErr w:type="spellStart"/>
      <w:r w:rsidRPr="009B3A04">
        <w:rPr>
          <w:rFonts w:ascii="Times New Roman" w:hAnsi="Times New Roman"/>
        </w:rPr>
        <w:t>pdf</w:t>
      </w:r>
      <w:proofErr w:type="spellEnd"/>
      <w:r w:rsidRPr="009B3A04">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00554989" w14:textId="09FEE72D" w:rsidR="007E1078" w:rsidRPr="002D1046" w:rsidRDefault="007E1078" w:rsidP="00220EFA">
      <w:pPr>
        <w:pStyle w:val="BodyText2"/>
        <w:numPr>
          <w:ilvl w:val="2"/>
          <w:numId w:val="12"/>
        </w:numPr>
        <w:tabs>
          <w:tab w:val="num" w:pos="1169"/>
        </w:tabs>
        <w:spacing w:before="60" w:after="60"/>
        <w:ind w:left="709"/>
        <w:rPr>
          <w:rFonts w:ascii="Times New Roman" w:hAnsi="Times New Roman"/>
        </w:rPr>
      </w:pPr>
      <w:proofErr w:type="spellStart"/>
      <w:r>
        <w:rPr>
          <w:rFonts w:ascii="Times New Roman" w:hAnsi="Times New Roman"/>
        </w:rPr>
        <w:t>Pretendens</w:t>
      </w:r>
      <w:proofErr w:type="spellEnd"/>
      <w:r>
        <w:rPr>
          <w:rFonts w:ascii="Times New Roman" w:hAnsi="Times New Roman"/>
        </w:rPr>
        <w:t xml:space="preserve"> Piedāvājuma datu aizsardzībai </w:t>
      </w:r>
      <w:r w:rsidRPr="00DE536C">
        <w:rPr>
          <w:rFonts w:ascii="Times New Roman" w:hAnsi="Times New Roman"/>
        </w:rPr>
        <w:t>izmanto papildu šifrēšanu</w:t>
      </w:r>
      <w:r>
        <w:rPr>
          <w:rFonts w:ascii="Times New Roman" w:hAnsi="Times New Roman"/>
        </w:rPr>
        <w:t xml:space="preserve">, </w:t>
      </w:r>
      <w:r w:rsidRPr="0064444A">
        <w:rPr>
          <w:rFonts w:ascii="Times New Roman" w:hAnsi="Times New Roman"/>
        </w:rPr>
        <w:t>lai Piedāvājumā iekļautā informācija nebūtu pieejama līdz piedāvājumu atvēršanas brīdim</w:t>
      </w:r>
      <w:r>
        <w:rPr>
          <w:rFonts w:ascii="Times New Roman" w:hAnsi="Times New Roman"/>
        </w:rPr>
        <w:t xml:space="preserve">. </w:t>
      </w:r>
      <w:r w:rsidRPr="002D1046">
        <w:rPr>
          <w:rFonts w:ascii="Times New Roman" w:hAnsi="Times New Roman"/>
        </w:rPr>
        <w:t>Pretendentam</w:t>
      </w:r>
      <w:r>
        <w:rPr>
          <w:rFonts w:ascii="Times New Roman" w:hAnsi="Times New Roman"/>
        </w:rPr>
        <w:t xml:space="preserve"> ne ātrāk kā 15 minūtes pirms un </w:t>
      </w:r>
      <w:r w:rsidRPr="002D1046">
        <w:rPr>
          <w:rFonts w:ascii="Times New Roman" w:hAnsi="Times New Roman"/>
        </w:rPr>
        <w:t xml:space="preserve">ne vēlāk kā </w:t>
      </w:r>
      <w:r>
        <w:rPr>
          <w:rFonts w:ascii="Times New Roman" w:hAnsi="Times New Roman"/>
        </w:rPr>
        <w:t>1</w:t>
      </w:r>
      <w:r w:rsidRPr="002D1046">
        <w:rPr>
          <w:rFonts w:ascii="Times New Roman" w:hAnsi="Times New Roman"/>
        </w:rPr>
        <w:t xml:space="preserve">5 minūšu laikā pēc </w:t>
      </w:r>
      <w:r>
        <w:rPr>
          <w:rFonts w:ascii="Times New Roman" w:hAnsi="Times New Roman"/>
        </w:rPr>
        <w:t xml:space="preserve">noteiktā </w:t>
      </w:r>
      <w:r w:rsidRPr="002D1046">
        <w:rPr>
          <w:rFonts w:ascii="Times New Roman" w:hAnsi="Times New Roman"/>
        </w:rPr>
        <w:t xml:space="preserve">Piedāvājumu </w:t>
      </w:r>
      <w:r>
        <w:rPr>
          <w:rFonts w:ascii="Times New Roman" w:hAnsi="Times New Roman"/>
        </w:rPr>
        <w:t>iesniegšanas termiņa beigām</w:t>
      </w:r>
      <w:r w:rsidRPr="002D1046">
        <w:rPr>
          <w:rFonts w:ascii="Times New Roman" w:hAnsi="Times New Roman"/>
        </w:rPr>
        <w:t xml:space="preserve"> jāiesniedz derīga elektroniska atslēga un parole šifrētā dokumenta atvēršanai</w:t>
      </w:r>
      <w:r>
        <w:rPr>
          <w:rFonts w:ascii="Times New Roman" w:hAnsi="Times New Roman"/>
        </w:rPr>
        <w:t>.</w:t>
      </w:r>
    </w:p>
    <w:p w14:paraId="62F2CC4F" w14:textId="77777777" w:rsidR="007E1078" w:rsidRDefault="007E1078" w:rsidP="00220EFA">
      <w:pPr>
        <w:pStyle w:val="BodyText2"/>
        <w:numPr>
          <w:ilvl w:val="2"/>
          <w:numId w:val="12"/>
        </w:numPr>
        <w:tabs>
          <w:tab w:val="num" w:pos="1169"/>
        </w:tabs>
        <w:spacing w:before="60" w:after="60"/>
        <w:ind w:left="709"/>
        <w:rPr>
          <w:rFonts w:ascii="Times New Roman" w:hAnsi="Times New Roman"/>
        </w:rPr>
      </w:pPr>
      <w:r w:rsidRPr="0064444A">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1794CDBE"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Pretendents piedāvājuma noformēšanā ievēro</w:t>
      </w:r>
      <w:r w:rsidRPr="009B3A04">
        <w:rPr>
          <w:rFonts w:ascii="Times New Roman" w:hAnsi="Times New Roman"/>
          <w:color w:val="000000"/>
        </w:rPr>
        <w:t xml:space="preserve"> Dokumentu juridiskā spēka likumā, </w:t>
      </w:r>
      <w:r w:rsidRPr="009B3A04">
        <w:rPr>
          <w:rFonts w:ascii="Times New Roman" w:hAnsi="Times New Roman"/>
        </w:rPr>
        <w:t xml:space="preserve">Elektronisko dokumentu likumā, </w:t>
      </w:r>
      <w:r w:rsidRPr="009B3A04">
        <w:rPr>
          <w:rFonts w:ascii="Times New Roman" w:hAnsi="Times New Roman"/>
          <w:color w:val="000000"/>
        </w:rPr>
        <w:t>Ministru kabineta 2018. gada 4. septembra noteikumos Nr. 558 „Dokumentu izstrādāšanas un noformēšanas kārtība”</w:t>
      </w:r>
      <w:r w:rsidRPr="009B3A04">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42A5A81F"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Piedāvājums nedrīkst saturēt datorvīrusus un citas kaitīgas programmatūras vai to ģeneratorus.</w:t>
      </w:r>
    </w:p>
    <w:p w14:paraId="682F8CA5"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Pasūtītājs, ja tam rodas šaubas par iesniegtā dokumenta/kopijas autentiskumu, var pieprasīt, lai Pretendents uzrāda dokumenta oriģinālu vai iesniedz apliecinātu kopiju.</w:t>
      </w:r>
    </w:p>
    <w:p w14:paraId="0333788D"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68A46E32"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Piedāvājumā ietvertie dokumenti jāparaksta kopā kā viena datne, ietverot atsevišķu datni, kurā norādītas pievienotās datnes (datnes nosaukums un īss saturs).</w:t>
      </w:r>
    </w:p>
    <w:p w14:paraId="07245E1E"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 xml:space="preserve">Piedāvājums jāsagatavo latviešu valodā. </w:t>
      </w:r>
      <w:r w:rsidRPr="009B3A04">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9B3A04">
        <w:rPr>
          <w:rFonts w:ascii="Times New Roman" w:hAnsi="Times New Roman"/>
        </w:rPr>
        <w:t>. Par dokumentu tulkojuma atbilstību oriģinālam atbild Pretendents.</w:t>
      </w:r>
    </w:p>
    <w:p w14:paraId="193B693C"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1740EF74" w14:textId="77777777" w:rsidR="007E1078" w:rsidRPr="009B3A04" w:rsidRDefault="007E1078" w:rsidP="00220EFA">
      <w:pPr>
        <w:pStyle w:val="BodyText2"/>
        <w:numPr>
          <w:ilvl w:val="2"/>
          <w:numId w:val="12"/>
        </w:numPr>
        <w:tabs>
          <w:tab w:val="num" w:pos="1169"/>
        </w:tabs>
        <w:spacing w:before="60" w:after="60"/>
        <w:ind w:left="709"/>
        <w:rPr>
          <w:rFonts w:ascii="Times New Roman" w:hAnsi="Times New Roman"/>
        </w:rPr>
      </w:pPr>
      <w:r w:rsidRPr="009B3A04">
        <w:rPr>
          <w:rFonts w:ascii="Times New Roman" w:hAnsi="Times New Roman"/>
        </w:rPr>
        <w:t xml:space="preserve">Piedāvājums un apliecinājumi jāparaksta Pretendenta pārstāvim ar paraksta tiesībām vai tā pilnvarotai personai (pievienojot pilnvaru). Pilnvarā precīzi jānorāda pilnvarotajam pārstāvim piešķirto tiesību un saistību apjoms. </w:t>
      </w:r>
    </w:p>
    <w:p w14:paraId="7F02F842" w14:textId="77777777" w:rsidR="007E1078" w:rsidRDefault="007E1078" w:rsidP="00220EFA">
      <w:pPr>
        <w:pStyle w:val="BodyText2"/>
        <w:numPr>
          <w:ilvl w:val="2"/>
          <w:numId w:val="12"/>
        </w:numPr>
        <w:tabs>
          <w:tab w:val="num" w:pos="1169"/>
        </w:tabs>
        <w:spacing w:before="60" w:after="60"/>
        <w:ind w:left="709"/>
        <w:rPr>
          <w:rFonts w:ascii="Times New Roman" w:hAnsi="Times New Roman"/>
        </w:rPr>
      </w:pPr>
      <w:r w:rsidRPr="002D1046">
        <w:rPr>
          <w:rFonts w:ascii="Times New Roman" w:hAnsi="Times New Roman"/>
        </w:rPr>
        <w:t xml:space="preserve">Ja Pretendenta ieskatā kāda no piedāvājuma sastāvdaļām ir uzskatāma par komercnoslēpumu, Pretendents to norāda savā piedāvājumā. Par komercnoslēpumu nevar </w:t>
      </w:r>
      <w:r w:rsidRPr="002D1046">
        <w:rPr>
          <w:rFonts w:ascii="Times New Roman" w:hAnsi="Times New Roman"/>
        </w:rPr>
        <w:lastRenderedPageBreak/>
        <w:t>tikt atzīta informācija, kas saskaņā ar normatīvajiem aktiem ir vispārpieejama, tajā skaitā, Nolikumā iekļautā informācija.</w:t>
      </w:r>
    </w:p>
    <w:p w14:paraId="768B51AD" w14:textId="77777777" w:rsidR="007E1078" w:rsidRPr="007E1078" w:rsidRDefault="007E1078" w:rsidP="00220EFA">
      <w:pPr>
        <w:pStyle w:val="BodyText2"/>
        <w:numPr>
          <w:ilvl w:val="2"/>
          <w:numId w:val="12"/>
        </w:numPr>
        <w:tabs>
          <w:tab w:val="num" w:pos="1169"/>
        </w:tabs>
        <w:spacing w:before="60" w:after="60"/>
        <w:ind w:left="709"/>
        <w:rPr>
          <w:rFonts w:ascii="Times New Roman" w:hAnsi="Times New Roman"/>
        </w:rPr>
      </w:pPr>
      <w:r w:rsidRPr="007E1078">
        <w:rPr>
          <w:rFonts w:ascii="Times New Roman" w:hAnsi="Times New Roman"/>
        </w:rPr>
        <w:t>Pretendents pirms Piedāvājumu iesniegšanas termiņa beigām ir tiesīgs veikt Piedāvājuma papildinājumus / labojumus vai atsaukt Piedāvājumu.</w:t>
      </w:r>
    </w:p>
    <w:p w14:paraId="67283E2B" w14:textId="77777777" w:rsidR="007E1078" w:rsidRPr="007E1078" w:rsidRDefault="007E1078" w:rsidP="00220EFA">
      <w:pPr>
        <w:pStyle w:val="BodyText2"/>
        <w:numPr>
          <w:ilvl w:val="2"/>
          <w:numId w:val="12"/>
        </w:numPr>
        <w:tabs>
          <w:tab w:val="num" w:pos="1169"/>
        </w:tabs>
        <w:spacing w:before="60" w:after="60"/>
        <w:ind w:left="709"/>
        <w:rPr>
          <w:rFonts w:ascii="Times New Roman" w:hAnsi="Times New Roman"/>
        </w:rPr>
      </w:pPr>
      <w:r w:rsidRPr="007E1078">
        <w:rPr>
          <w:rFonts w:ascii="Times New Roman" w:hAnsi="Times New Roman"/>
        </w:rPr>
        <w:t xml:space="preserve">Piedāvājuma papildinājumi, labojumi un atsaukums jāsagatavo šajā sadaļā minētajā kārtība un jāiesniedz līdz piedāvājumu iesniegšanas termiņā beigām, </w:t>
      </w:r>
      <w:r w:rsidRPr="007E1078">
        <w:rPr>
          <w:rFonts w:ascii="Times New Roman" w:hAnsi="Times New Roman"/>
          <w:color w:val="000000"/>
        </w:rPr>
        <w:t>nosūtot to uz šādiem e-pastiem:</w:t>
      </w:r>
      <w:r w:rsidRPr="007E1078">
        <w:rPr>
          <w:rFonts w:ascii="Times New Roman" w:hAnsi="Times New Roman"/>
          <w:color w:val="0000FF"/>
        </w:rPr>
        <w:t xml:space="preserve"> aleksandrs.teresevs@conexus.lv</w:t>
      </w:r>
      <w:r w:rsidRPr="007E1078">
        <w:rPr>
          <w:rFonts w:ascii="Times New Roman" w:hAnsi="Times New Roman"/>
          <w:color w:val="000000"/>
        </w:rPr>
        <w:t xml:space="preserve"> un </w:t>
      </w:r>
      <w:r w:rsidRPr="007E1078">
        <w:rPr>
          <w:rFonts w:ascii="Times New Roman" w:hAnsi="Times New Roman"/>
          <w:color w:val="0000FF"/>
        </w:rPr>
        <w:t>iepirkumi@conexus.lv.</w:t>
      </w:r>
      <w:r w:rsidRPr="007E1078">
        <w:rPr>
          <w:rFonts w:ascii="Times New Roman" w:hAnsi="Times New Roman"/>
        </w:rPr>
        <w:t xml:space="preserve"> </w:t>
      </w:r>
      <w:r w:rsidRPr="007E1078">
        <w:rPr>
          <w:rFonts w:ascii="Times New Roman" w:hAnsi="Times New Roman"/>
          <w:color w:val="000000"/>
        </w:rPr>
        <w:t>Sūtījuma priekšmetā (</w:t>
      </w:r>
      <w:proofErr w:type="spellStart"/>
      <w:r w:rsidRPr="007E1078">
        <w:rPr>
          <w:rFonts w:ascii="Times New Roman" w:hAnsi="Times New Roman"/>
          <w:color w:val="000000"/>
        </w:rPr>
        <w:t>Subject</w:t>
      </w:r>
      <w:proofErr w:type="spellEnd"/>
      <w:r w:rsidRPr="007E1078">
        <w:rPr>
          <w:rFonts w:ascii="Times New Roman" w:hAnsi="Times New Roman"/>
          <w:color w:val="000000"/>
        </w:rPr>
        <w:t>) jānorāda</w:t>
      </w:r>
      <w:r w:rsidRPr="007E1078">
        <w:rPr>
          <w:rFonts w:ascii="Times New Roman" w:hAnsi="Times New Roman"/>
        </w:rPr>
        <w:t xml:space="preserve"> iepirkuma nosaukums un identifikācijas numurs un atzīme “Piedāvājuma papildinājumi”, “Piedāvājuma labojumi” vai “Piedāvājuma atsaukums”.</w:t>
      </w:r>
    </w:p>
    <w:p w14:paraId="615413D4" w14:textId="4C294AD2" w:rsidR="007E1078" w:rsidRPr="007E1078" w:rsidRDefault="007E1078" w:rsidP="00220EFA">
      <w:pPr>
        <w:pStyle w:val="BodyText2"/>
        <w:numPr>
          <w:ilvl w:val="2"/>
          <w:numId w:val="12"/>
        </w:numPr>
        <w:tabs>
          <w:tab w:val="num" w:pos="1169"/>
        </w:tabs>
        <w:spacing w:before="60" w:after="60"/>
        <w:ind w:left="709"/>
        <w:rPr>
          <w:rFonts w:ascii="Times New Roman" w:hAnsi="Times New Roman"/>
        </w:rPr>
      </w:pPr>
      <w:r w:rsidRPr="007E1078">
        <w:rPr>
          <w:rFonts w:ascii="Times New Roman" w:hAnsi="Times New Roman"/>
          <w:color w:val="000000"/>
        </w:rPr>
        <w:t xml:space="preserve">Atsaukumam ir bezierunu raksturs un tas izslēdz Pretendenta tālāku dalību Sarunu procedūrā. </w:t>
      </w:r>
    </w:p>
    <w:p w14:paraId="164C3946" w14:textId="77777777" w:rsidR="007E1078" w:rsidRPr="007E1078" w:rsidRDefault="007E1078" w:rsidP="007E1078">
      <w:pPr>
        <w:pStyle w:val="ListParagraph"/>
        <w:keepNext/>
        <w:numPr>
          <w:ilvl w:val="0"/>
          <w:numId w:val="20"/>
        </w:numPr>
        <w:spacing w:before="240" w:after="120"/>
        <w:contextualSpacing w:val="0"/>
        <w:jc w:val="both"/>
        <w:outlineLvl w:val="1"/>
        <w:rPr>
          <w:rFonts w:ascii="Times New Roman" w:hAnsi="Times New Roman" w:cs="Times New Roman"/>
          <w:b/>
          <w:vanish/>
          <w:szCs w:val="20"/>
          <w:lang w:val="lv-LV" w:eastAsia="en-US"/>
        </w:rPr>
      </w:pPr>
    </w:p>
    <w:p w14:paraId="32480B5A" w14:textId="77777777" w:rsidR="007E1078" w:rsidRPr="007E1078" w:rsidRDefault="007E1078" w:rsidP="007E1078">
      <w:pPr>
        <w:pStyle w:val="ListParagraph"/>
        <w:keepNext/>
        <w:numPr>
          <w:ilvl w:val="1"/>
          <w:numId w:val="20"/>
        </w:numPr>
        <w:spacing w:before="240" w:after="120"/>
        <w:contextualSpacing w:val="0"/>
        <w:jc w:val="both"/>
        <w:outlineLvl w:val="1"/>
        <w:rPr>
          <w:rFonts w:ascii="Times New Roman" w:hAnsi="Times New Roman" w:cs="Times New Roman"/>
          <w:b/>
          <w:vanish/>
          <w:szCs w:val="20"/>
          <w:lang w:val="lv-LV" w:eastAsia="en-US"/>
        </w:rPr>
      </w:pPr>
    </w:p>
    <w:p w14:paraId="12EB3F40" w14:textId="31A5EE89" w:rsidR="000D2723" w:rsidRPr="0064444A" w:rsidRDefault="007E1078" w:rsidP="007E1078">
      <w:pPr>
        <w:pStyle w:val="Heading2"/>
        <w:numPr>
          <w:ilvl w:val="1"/>
          <w:numId w:val="20"/>
        </w:numPr>
        <w:spacing w:before="240" w:after="120"/>
        <w:jc w:val="both"/>
        <w:rPr>
          <w:sz w:val="24"/>
        </w:rPr>
      </w:pPr>
      <w:r>
        <w:rPr>
          <w:sz w:val="24"/>
        </w:rPr>
        <w:t xml:space="preserve">   </w:t>
      </w:r>
      <w:r w:rsidR="001962DD" w:rsidRPr="0064444A">
        <w:rPr>
          <w:sz w:val="24"/>
        </w:rPr>
        <w:t>Piedāvājumu</w:t>
      </w:r>
      <w:r w:rsidR="000D2723" w:rsidRPr="0064444A">
        <w:rPr>
          <w:sz w:val="24"/>
        </w:rPr>
        <w:t xml:space="preserve"> iesniegšanas </w:t>
      </w:r>
      <w:r w:rsidR="00C83A59" w:rsidRPr="0064444A">
        <w:rPr>
          <w:sz w:val="24"/>
        </w:rPr>
        <w:t>vieta, laiks un kārtība</w:t>
      </w:r>
    </w:p>
    <w:p w14:paraId="2D4B7651" w14:textId="0238D0EE" w:rsidR="007E1078" w:rsidRPr="00C54536" w:rsidRDefault="007E1078" w:rsidP="00220EFA">
      <w:pPr>
        <w:pStyle w:val="ListParagraph"/>
        <w:numPr>
          <w:ilvl w:val="2"/>
          <w:numId w:val="20"/>
        </w:numPr>
        <w:spacing w:before="80" w:after="80"/>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Piedāvājums un tam pievienotie dokumenti jāiesniedz </w:t>
      </w:r>
      <w:r w:rsidRPr="00E51112">
        <w:rPr>
          <w:rFonts w:ascii="Times New Roman" w:hAnsi="Times New Roman" w:cs="Times New Roman"/>
          <w:lang w:val="lv-LV"/>
        </w:rPr>
        <w:t xml:space="preserve">līdz </w:t>
      </w:r>
      <w:r w:rsidRPr="00E51112">
        <w:rPr>
          <w:rFonts w:ascii="Times New Roman" w:hAnsi="Times New Roman" w:cs="Times New Roman"/>
          <w:b/>
          <w:lang w:val="lv-LV"/>
        </w:rPr>
        <w:t xml:space="preserve">2021. gada </w:t>
      </w:r>
      <w:r w:rsidR="009E3018" w:rsidRPr="00E51112">
        <w:rPr>
          <w:rFonts w:ascii="Times New Roman" w:hAnsi="Times New Roman" w:cs="Times New Roman"/>
          <w:b/>
          <w:lang w:val="lv-LV"/>
        </w:rPr>
        <w:t>2</w:t>
      </w:r>
      <w:r w:rsidR="00344EC3">
        <w:rPr>
          <w:rFonts w:ascii="Times New Roman" w:hAnsi="Times New Roman" w:cs="Times New Roman"/>
          <w:b/>
          <w:lang w:val="lv-LV"/>
        </w:rPr>
        <w:t>9</w:t>
      </w:r>
      <w:r w:rsidRPr="00E51112">
        <w:rPr>
          <w:rFonts w:ascii="Times New Roman" w:hAnsi="Times New Roman" w:cs="Times New Roman"/>
          <w:b/>
          <w:lang w:val="lv-LV"/>
        </w:rPr>
        <w:t xml:space="preserve">. oktobra plkst. 10.00 </w:t>
      </w:r>
      <w:r w:rsidRPr="00E51112">
        <w:rPr>
          <w:rFonts w:ascii="Times New Roman" w:hAnsi="Times New Roman" w:cs="Times New Roman"/>
          <w:b/>
          <w:szCs w:val="20"/>
          <w:lang w:val="lv-LV"/>
        </w:rPr>
        <w:t>(pēc Latvijas laika),</w:t>
      </w:r>
      <w:r w:rsidRPr="00C54536">
        <w:rPr>
          <w:rFonts w:ascii="Times New Roman" w:hAnsi="Times New Roman" w:cs="Times New Roman"/>
          <w:b/>
          <w:szCs w:val="20"/>
          <w:lang w:val="lv-LV"/>
        </w:rPr>
        <w:t xml:space="preserve"> </w:t>
      </w:r>
      <w:proofErr w:type="spellStart"/>
      <w:r w:rsidRPr="00C54536">
        <w:rPr>
          <w:rFonts w:ascii="Times New Roman" w:hAnsi="Times New Roman" w:cs="Times New Roman"/>
          <w:color w:val="000000"/>
          <w:lang w:val="en-US"/>
        </w:rPr>
        <w:t>nosūtot</w:t>
      </w:r>
      <w:proofErr w:type="spellEnd"/>
      <w:r w:rsidRPr="00C54536">
        <w:rPr>
          <w:rFonts w:ascii="Times New Roman" w:hAnsi="Times New Roman" w:cs="Times New Roman"/>
          <w:color w:val="000000"/>
          <w:lang w:val="en-US"/>
        </w:rPr>
        <w:t xml:space="preserve"> to </w:t>
      </w:r>
      <w:proofErr w:type="spellStart"/>
      <w:r w:rsidRPr="00C54536">
        <w:rPr>
          <w:rFonts w:ascii="Times New Roman" w:hAnsi="Times New Roman" w:cs="Times New Roman"/>
          <w:color w:val="000000"/>
          <w:lang w:val="en-US"/>
        </w:rPr>
        <w:t>uz</w:t>
      </w:r>
      <w:proofErr w:type="spellEnd"/>
      <w:r w:rsidRPr="00C54536">
        <w:rPr>
          <w:rFonts w:ascii="Times New Roman" w:hAnsi="Times New Roman" w:cs="Times New Roman"/>
          <w:color w:val="000000"/>
          <w:lang w:val="en-US"/>
        </w:rPr>
        <w:t xml:space="preserve"> </w:t>
      </w:r>
      <w:proofErr w:type="spellStart"/>
      <w:r w:rsidRPr="00C54536">
        <w:rPr>
          <w:rFonts w:ascii="Times New Roman" w:hAnsi="Times New Roman" w:cs="Times New Roman"/>
          <w:color w:val="000000"/>
          <w:lang w:val="en-US"/>
        </w:rPr>
        <w:t>šādiem</w:t>
      </w:r>
      <w:proofErr w:type="spellEnd"/>
      <w:r w:rsidRPr="00C54536">
        <w:rPr>
          <w:rFonts w:ascii="Times New Roman" w:hAnsi="Times New Roman" w:cs="Times New Roman"/>
          <w:color w:val="000000"/>
          <w:lang w:val="en-US"/>
        </w:rPr>
        <w:t xml:space="preserve"> e-</w:t>
      </w:r>
      <w:proofErr w:type="spellStart"/>
      <w:r w:rsidRPr="00C54536">
        <w:rPr>
          <w:rFonts w:ascii="Times New Roman" w:hAnsi="Times New Roman" w:cs="Times New Roman"/>
          <w:color w:val="000000"/>
          <w:lang w:val="en-US"/>
        </w:rPr>
        <w:t>pastiem</w:t>
      </w:r>
      <w:proofErr w:type="spellEnd"/>
      <w:r w:rsidRPr="00C54536">
        <w:rPr>
          <w:rFonts w:ascii="Times New Roman" w:hAnsi="Times New Roman" w:cs="Times New Roman"/>
          <w:color w:val="000000"/>
          <w:lang w:val="en-US"/>
        </w:rPr>
        <w:t>:</w:t>
      </w:r>
      <w:r w:rsidRPr="00C54536">
        <w:rPr>
          <w:rFonts w:ascii="Times New Roman" w:hAnsi="Times New Roman" w:cs="Times New Roman"/>
          <w:color w:val="0000FF"/>
          <w:lang w:val="en-US"/>
        </w:rPr>
        <w:t xml:space="preserve"> aleksandrs.teresevs@conexus.lv</w:t>
      </w:r>
      <w:r w:rsidRPr="00C54536">
        <w:rPr>
          <w:rFonts w:ascii="Times New Roman" w:hAnsi="Times New Roman" w:cs="Times New Roman"/>
          <w:color w:val="000000"/>
          <w:lang w:val="en-US"/>
        </w:rPr>
        <w:t xml:space="preserve"> un </w:t>
      </w:r>
      <w:hyperlink r:id="rId19" w:history="1">
        <w:r w:rsidRPr="00C54536">
          <w:rPr>
            <w:rStyle w:val="Hyperlink"/>
            <w:rFonts w:ascii="Times New Roman" w:hAnsi="Times New Roman" w:cs="Times New Roman"/>
            <w:lang w:val="en-US"/>
          </w:rPr>
          <w:t>iepirkumi@conexus.lv</w:t>
        </w:r>
      </w:hyperlink>
      <w:r w:rsidRPr="00C54536">
        <w:rPr>
          <w:rFonts w:ascii="Times New Roman" w:hAnsi="Times New Roman" w:cs="Times New Roman"/>
          <w:lang w:val="lv-LV"/>
        </w:rPr>
        <w:t>.</w:t>
      </w:r>
    </w:p>
    <w:p w14:paraId="4306D8F1" w14:textId="77777777" w:rsidR="007E1078" w:rsidRPr="00C54536" w:rsidRDefault="007E1078" w:rsidP="00220EFA">
      <w:pPr>
        <w:pStyle w:val="ListParagraph"/>
        <w:numPr>
          <w:ilvl w:val="2"/>
          <w:numId w:val="20"/>
        </w:numPr>
        <w:spacing w:before="80" w:after="80"/>
        <w:contextualSpacing w:val="0"/>
        <w:jc w:val="both"/>
        <w:rPr>
          <w:rFonts w:ascii="Times New Roman" w:hAnsi="Times New Roman" w:cs="Times New Roman"/>
          <w:lang w:val="lv-LV"/>
        </w:rPr>
      </w:pPr>
      <w:r w:rsidRPr="00C54536">
        <w:rPr>
          <w:rFonts w:ascii="Times New Roman" w:hAnsi="Times New Roman" w:cs="Times New Roman"/>
          <w:color w:val="000000"/>
          <w:lang w:val="lv-LV"/>
        </w:rPr>
        <w:t>Sūtījuma priekšmetā (</w:t>
      </w:r>
      <w:proofErr w:type="spellStart"/>
      <w:r w:rsidRPr="00C54536">
        <w:rPr>
          <w:rFonts w:ascii="Times New Roman" w:hAnsi="Times New Roman" w:cs="Times New Roman"/>
          <w:color w:val="000000"/>
          <w:lang w:val="lv-LV"/>
        </w:rPr>
        <w:t>Subject</w:t>
      </w:r>
      <w:proofErr w:type="spellEnd"/>
      <w:r w:rsidRPr="00C54536">
        <w:rPr>
          <w:rFonts w:ascii="Times New Roman" w:hAnsi="Times New Roman" w:cs="Times New Roman"/>
          <w:color w:val="000000"/>
          <w:lang w:val="lv-LV"/>
        </w:rPr>
        <w:t>) jānorāda</w:t>
      </w:r>
      <w:r w:rsidRPr="00C54536">
        <w:rPr>
          <w:rFonts w:ascii="Times New Roman" w:hAnsi="Times New Roman" w:cs="Times New Roman"/>
          <w:lang w:val="lv-LV"/>
        </w:rPr>
        <w:t xml:space="preserve"> iepirkuma nosaukums un identifikācijas numurs un atzīme “Piedāvājums”. </w:t>
      </w:r>
      <w:r w:rsidRPr="00C54536">
        <w:rPr>
          <w:rFonts w:ascii="Times New Roman" w:hAnsi="Times New Roman"/>
          <w:lang w:val="lv-LV"/>
        </w:rPr>
        <w:t>Sūtījumā jābūt norādītam Pretendenta nosaukumam, reģistrācijas numuram un juridiskajai adresei.</w:t>
      </w:r>
    </w:p>
    <w:p w14:paraId="78BD7562" w14:textId="11E7A3DB" w:rsidR="007E1078" w:rsidRPr="00C54536" w:rsidRDefault="007E1078" w:rsidP="00220EFA">
      <w:pPr>
        <w:pStyle w:val="ListParagraph"/>
        <w:numPr>
          <w:ilvl w:val="2"/>
          <w:numId w:val="20"/>
        </w:numPr>
        <w:spacing w:before="80" w:after="80"/>
        <w:contextualSpacing w:val="0"/>
        <w:jc w:val="both"/>
        <w:rPr>
          <w:rFonts w:ascii="Times New Roman" w:hAnsi="Times New Roman" w:cs="Times New Roman"/>
          <w:lang w:val="lv-LV"/>
        </w:rPr>
      </w:pPr>
      <w:r w:rsidRPr="00C54536">
        <w:rPr>
          <w:rFonts w:ascii="Times New Roman" w:hAnsi="Times New Roman" w:cs="Times New Roman"/>
          <w:lang w:val="lv-LV"/>
        </w:rPr>
        <w:t xml:space="preserve">Pretendentam ne ātrāk kā 15 minūtes pirms un ne vēlāk kā </w:t>
      </w:r>
      <w:r>
        <w:rPr>
          <w:rFonts w:ascii="Times New Roman" w:hAnsi="Times New Roman" w:cs="Times New Roman"/>
          <w:lang w:val="lv-LV"/>
        </w:rPr>
        <w:t>1</w:t>
      </w:r>
      <w:r w:rsidRPr="00C54536">
        <w:rPr>
          <w:rFonts w:ascii="Times New Roman" w:hAnsi="Times New Roman" w:cs="Times New Roman"/>
          <w:lang w:val="lv-LV"/>
        </w:rPr>
        <w:t>5 minūšu laikā pēc noteiktā Piedāvājumu iesniegšanas termiņa beigām jāiesniedz derīga elektroniska atslēga un parole šifrētā dokumenta atvēršanai.</w:t>
      </w:r>
    </w:p>
    <w:p w14:paraId="174D16A8" w14:textId="77777777" w:rsidR="007E1078" w:rsidRPr="000D0B0C" w:rsidRDefault="007E1078" w:rsidP="00220EFA">
      <w:pPr>
        <w:numPr>
          <w:ilvl w:val="2"/>
          <w:numId w:val="20"/>
        </w:numPr>
        <w:spacing w:before="80" w:after="80"/>
        <w:jc w:val="both"/>
        <w:rPr>
          <w:lang w:val="lv-LV"/>
        </w:rPr>
      </w:pPr>
      <w:r w:rsidRPr="000D0B0C">
        <w:rPr>
          <w:lang w:val="lv-LV"/>
        </w:rPr>
        <w:t>Risku par Piedāvājuma nepiegādāšanu vai nepiegādāšanu laikā uzņemas Pretendents.</w:t>
      </w:r>
    </w:p>
    <w:p w14:paraId="036AEDCC" w14:textId="77777777" w:rsidR="007E1078" w:rsidRPr="000D0B0C" w:rsidRDefault="007E1078" w:rsidP="00220EFA">
      <w:pPr>
        <w:numPr>
          <w:ilvl w:val="2"/>
          <w:numId w:val="20"/>
        </w:numPr>
        <w:spacing w:before="80" w:after="80"/>
        <w:jc w:val="both"/>
        <w:rPr>
          <w:lang w:val="lv-LV"/>
        </w:rPr>
      </w:pPr>
      <w:r w:rsidRPr="000D0B0C">
        <w:rPr>
          <w:lang w:val="lv-LV"/>
        </w:rPr>
        <w:t xml:space="preserve">Ja Piedāvājumu iesniedz pēc Nolikuma 5.2.1. punktā norādītā piedāvājumu iesniegšanas termiņa beigām vai Piedāvājums nav noformēts tā, lai Piedāvājumā iekļautā informācija nebūtu pieejama līdz piedāvājumu atvēršanas brīdim, Pasūtītājs šādu Piedāvājumu </w:t>
      </w:r>
      <w:r>
        <w:rPr>
          <w:lang w:val="lv-LV"/>
        </w:rPr>
        <w:t>atzīst par neatbilstošu nolikuma prasībām un neizskata</w:t>
      </w:r>
      <w:r w:rsidRPr="000D0B0C">
        <w:rPr>
          <w:lang w:val="lv-LV"/>
        </w:rPr>
        <w:t>, neatkarīgi no kavēšanās iemesla.</w:t>
      </w:r>
    </w:p>
    <w:p w14:paraId="38315884" w14:textId="77777777" w:rsidR="007E1078" w:rsidRPr="000D0B0C" w:rsidRDefault="007E1078" w:rsidP="00220EFA">
      <w:pPr>
        <w:numPr>
          <w:ilvl w:val="2"/>
          <w:numId w:val="20"/>
        </w:numPr>
        <w:spacing w:before="80" w:after="80"/>
        <w:jc w:val="both"/>
        <w:rPr>
          <w:lang w:val="lv-LV"/>
        </w:rPr>
      </w:pPr>
      <w:r w:rsidRPr="000D0B0C">
        <w:rPr>
          <w:lang w:val="lv-LV"/>
        </w:rPr>
        <w:t xml:space="preserve">Iesniegto Piedāvājumu Pretendents var grozīt, papildināt vai atsaukt tikai līdz piedāvājumu iesniegšanas termiņa beigām. Ja grozījumus vai papildinājumus iesniedz pēc Nolikuma 5.2.1. punktā norādītā piedāvājumu iesniegšanas termiņa beigām vai tie nav noformēti tā, lai iekļautā informācija nebūtu pieejama līdz piedāvājumu atvēršanas brīdim, Pasūtītājs </w:t>
      </w:r>
      <w:r>
        <w:rPr>
          <w:lang w:val="lv-LV"/>
        </w:rPr>
        <w:t>tos</w:t>
      </w:r>
      <w:r w:rsidRPr="000D0B0C">
        <w:rPr>
          <w:lang w:val="lv-LV"/>
        </w:rPr>
        <w:t xml:space="preserve"> </w:t>
      </w:r>
      <w:r>
        <w:rPr>
          <w:lang w:val="lv-LV"/>
        </w:rPr>
        <w:t>atzīst par neatbilstošiem nolikuma prasībām un neizskata</w:t>
      </w:r>
      <w:r w:rsidRPr="000D0B0C">
        <w:rPr>
          <w:lang w:val="lv-LV"/>
        </w:rPr>
        <w:t>, neatkarīgi no kavēšanās iemesla.</w:t>
      </w:r>
    </w:p>
    <w:p w14:paraId="5BF2EF74" w14:textId="44EAD822" w:rsidR="000D2723" w:rsidRPr="0064444A" w:rsidRDefault="000D2723" w:rsidP="00E0004A">
      <w:pPr>
        <w:pStyle w:val="Heading2"/>
        <w:numPr>
          <w:ilvl w:val="1"/>
          <w:numId w:val="20"/>
        </w:numPr>
        <w:spacing w:before="240" w:after="120"/>
        <w:ind w:left="567" w:hanging="567"/>
        <w:jc w:val="both"/>
        <w:rPr>
          <w:sz w:val="24"/>
        </w:rPr>
      </w:pPr>
      <w:r w:rsidRPr="0064444A">
        <w:rPr>
          <w:sz w:val="24"/>
        </w:rPr>
        <w:t>Piedāvājumu atvēršana</w:t>
      </w:r>
    </w:p>
    <w:p w14:paraId="1505DA4B" w14:textId="77777777" w:rsidR="007E1078" w:rsidRPr="000D0B0C" w:rsidRDefault="007E1078" w:rsidP="007E1078">
      <w:pPr>
        <w:pStyle w:val="BodyText2"/>
        <w:numPr>
          <w:ilvl w:val="2"/>
          <w:numId w:val="20"/>
        </w:numPr>
        <w:spacing w:after="120"/>
        <w:rPr>
          <w:rFonts w:ascii="Times New Roman" w:hAnsi="Times New Roman"/>
          <w:bCs/>
          <w:iCs/>
        </w:rPr>
      </w:pPr>
      <w:r w:rsidRPr="000D0B0C">
        <w:rPr>
          <w:rFonts w:ascii="Times New Roman" w:hAnsi="Times New Roman"/>
        </w:rPr>
        <w:t xml:space="preserve">Piedāvājumu dokumentus, ieskaitot Piedāvājuma labojumus, papildinājumus un/vai atsaukumus, Iepirkuma komisija atver </w:t>
      </w:r>
      <w:r w:rsidRPr="00DE536C">
        <w:rPr>
          <w:rFonts w:ascii="Times New Roman" w:hAnsi="Times New Roman"/>
        </w:rPr>
        <w:t>uzreiz pēc Nolikumā noteiktā piedāvājumu iesniegšanas termiņa beigām.</w:t>
      </w:r>
    </w:p>
    <w:p w14:paraId="1C941A1C" w14:textId="0FBCF205" w:rsidR="007E1078" w:rsidRPr="000D0B0C" w:rsidRDefault="009E3018" w:rsidP="007E1078">
      <w:pPr>
        <w:pStyle w:val="BodyText2"/>
        <w:numPr>
          <w:ilvl w:val="2"/>
          <w:numId w:val="20"/>
        </w:numPr>
        <w:spacing w:after="120"/>
        <w:rPr>
          <w:rStyle w:val="BodyText2Char"/>
          <w:rFonts w:ascii="Times New Roman" w:hAnsi="Times New Roman"/>
          <w:bCs/>
          <w:iCs/>
        </w:rPr>
      </w:pPr>
      <w:r>
        <w:rPr>
          <w:rFonts w:ascii="Times New Roman" w:hAnsi="Times New Roman"/>
        </w:rPr>
        <w:t>P</w:t>
      </w:r>
      <w:r w:rsidR="007E1078" w:rsidRPr="001B4397">
        <w:rPr>
          <w:rFonts w:ascii="Times New Roman" w:hAnsi="Times New Roman"/>
        </w:rPr>
        <w:t>iedāvājumus iepirkuma komisija izvērtē slēgtās sēdēs.</w:t>
      </w:r>
    </w:p>
    <w:p w14:paraId="78BA53C0" w14:textId="77777777" w:rsidR="007E1078" w:rsidRPr="000D0B0C" w:rsidRDefault="007E1078" w:rsidP="009B4350">
      <w:pPr>
        <w:pStyle w:val="BodyText2"/>
        <w:numPr>
          <w:ilvl w:val="2"/>
          <w:numId w:val="20"/>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ar </w:t>
      </w:r>
      <w:r>
        <w:rPr>
          <w:rStyle w:val="BodyText2Char"/>
          <w:rFonts w:ascii="Times New Roman" w:hAnsi="Times New Roman"/>
        </w:rPr>
        <w:t>piezīmi</w:t>
      </w:r>
      <w:r w:rsidRPr="000D0B0C">
        <w:rPr>
          <w:rStyle w:val="BodyText2Char"/>
          <w:rFonts w:ascii="Times New Roman" w:hAnsi="Times New Roman"/>
        </w:rPr>
        <w:t xml:space="preserve"> “Piedāvājuma atsaukums” tiek atvērt</w:t>
      </w:r>
      <w:r>
        <w:rPr>
          <w:rStyle w:val="BodyText2Char"/>
          <w:rFonts w:ascii="Times New Roman" w:hAnsi="Times New Roman"/>
        </w:rPr>
        <w:t>i</w:t>
      </w:r>
      <w:r w:rsidRPr="000D0B0C">
        <w:rPr>
          <w:rStyle w:val="BodyText2Char"/>
          <w:rFonts w:ascii="Times New Roman" w:hAnsi="Times New Roman"/>
        </w:rPr>
        <w:t xml:space="preserve"> pirm</w:t>
      </w:r>
      <w:r>
        <w:rPr>
          <w:rStyle w:val="BodyText2Char"/>
          <w:rFonts w:ascii="Times New Roman" w:hAnsi="Times New Roman"/>
        </w:rPr>
        <w:t>ie</w:t>
      </w:r>
      <w:r w:rsidRPr="000D0B0C">
        <w:rPr>
          <w:rStyle w:val="BodyText2Char"/>
          <w:rFonts w:ascii="Times New Roman" w:hAnsi="Times New Roman"/>
        </w:rPr>
        <w:t xml:space="preserve">, bet </w:t>
      </w:r>
      <w:r>
        <w:rPr>
          <w:rStyle w:val="BodyText2Char"/>
          <w:rFonts w:ascii="Times New Roman" w:hAnsi="Times New Roman"/>
        </w:rPr>
        <w:t>sūtījumi</w:t>
      </w:r>
      <w:r w:rsidRPr="000D0B0C">
        <w:rPr>
          <w:rStyle w:val="BodyText2Char"/>
          <w:rFonts w:ascii="Times New Roman" w:hAnsi="Times New Roman"/>
        </w:rPr>
        <w:t xml:space="preserve"> ar Piedāvājumiem, uz kuriem attiecas šie atsaukumi, netiek atvērt</w:t>
      </w:r>
      <w:r>
        <w:rPr>
          <w:rStyle w:val="BodyText2Char"/>
          <w:rFonts w:ascii="Times New Roman" w:hAnsi="Times New Roman"/>
        </w:rPr>
        <w:t>i</w:t>
      </w:r>
      <w:r w:rsidRPr="000D0B0C">
        <w:rPr>
          <w:rFonts w:ascii="Times New Roman" w:hAnsi="Times New Roman"/>
        </w:rPr>
        <w:t>. Atsaukumam ir bezierunu raksturs un tas izslēdz Pretendenta turpmāku dalību Sarunu procedūrā.</w:t>
      </w:r>
    </w:p>
    <w:p w14:paraId="1F2BD3B4" w14:textId="77777777" w:rsidR="007E1078" w:rsidRPr="000D0B0C" w:rsidRDefault="007E1078" w:rsidP="009B4350">
      <w:pPr>
        <w:pStyle w:val="BodyText2"/>
        <w:numPr>
          <w:ilvl w:val="2"/>
          <w:numId w:val="20"/>
        </w:numPr>
        <w:spacing w:after="120"/>
        <w:rPr>
          <w:rFonts w:ascii="Times New Roman" w:hAnsi="Times New Roman"/>
          <w:bCs/>
          <w:iCs/>
        </w:rPr>
      </w:pPr>
      <w:r>
        <w:rPr>
          <w:rStyle w:val="BodyText2Char"/>
          <w:rFonts w:ascii="Times New Roman" w:hAnsi="Times New Roman"/>
        </w:rPr>
        <w:t>Sūtījumi</w:t>
      </w:r>
      <w:r w:rsidRPr="000D0B0C">
        <w:rPr>
          <w:rStyle w:val="BodyText2Char"/>
          <w:rFonts w:ascii="Times New Roman" w:hAnsi="Times New Roman"/>
        </w:rPr>
        <w:t xml:space="preserve"> </w:t>
      </w:r>
      <w:r w:rsidRPr="000D0B0C">
        <w:rPr>
          <w:rFonts w:ascii="Times New Roman" w:hAnsi="Times New Roman"/>
        </w:rPr>
        <w:t xml:space="preserve">ar uzrakstu „Piedāvājuma papildinājumi” / “Piedāvājuma labojumi” </w:t>
      </w:r>
      <w:r w:rsidRPr="000D0B0C">
        <w:rPr>
          <w:rStyle w:val="BodyText2Char"/>
          <w:rFonts w:ascii="Times New Roman" w:hAnsi="Times New Roman"/>
        </w:rPr>
        <w:t>tiek atvērt</w:t>
      </w:r>
      <w:r>
        <w:rPr>
          <w:rStyle w:val="BodyText2Char"/>
          <w:rFonts w:ascii="Times New Roman" w:hAnsi="Times New Roman"/>
        </w:rPr>
        <w:t>i</w:t>
      </w:r>
      <w:r w:rsidRPr="000D0B0C">
        <w:rPr>
          <w:rStyle w:val="BodyText2Char"/>
          <w:rFonts w:ascii="Times New Roman" w:hAnsi="Times New Roman"/>
          <w:b/>
        </w:rPr>
        <w:t xml:space="preserve"> </w:t>
      </w:r>
      <w:r w:rsidRPr="000D0B0C">
        <w:rPr>
          <w:rFonts w:ascii="Times New Roman" w:hAnsi="Times New Roman"/>
        </w:rPr>
        <w:t xml:space="preserve">secīgi ar attiecīgā Pretendenta Piedāvājuma </w:t>
      </w:r>
      <w:r>
        <w:rPr>
          <w:rFonts w:ascii="Times New Roman" w:hAnsi="Times New Roman"/>
        </w:rPr>
        <w:t>sūtījuma</w:t>
      </w:r>
      <w:r w:rsidRPr="000D0B0C">
        <w:rPr>
          <w:rFonts w:ascii="Times New Roman" w:hAnsi="Times New Roman"/>
        </w:rPr>
        <w:t xml:space="preserve"> atvēršanu.</w:t>
      </w:r>
    </w:p>
    <w:p w14:paraId="6F656A0B" w14:textId="77777777" w:rsidR="007E1078" w:rsidRPr="000D0B0C" w:rsidRDefault="007E1078" w:rsidP="009B4350">
      <w:pPr>
        <w:pStyle w:val="BodyText2"/>
        <w:numPr>
          <w:ilvl w:val="2"/>
          <w:numId w:val="20"/>
        </w:numPr>
        <w:spacing w:after="120"/>
        <w:rPr>
          <w:rFonts w:ascii="Times New Roman" w:hAnsi="Times New Roman"/>
          <w:bCs/>
          <w:iCs/>
        </w:rPr>
      </w:pPr>
      <w:r w:rsidRPr="000D0B0C">
        <w:rPr>
          <w:rFonts w:ascii="Times New Roman" w:hAnsi="Times New Roman"/>
        </w:rPr>
        <w:t xml:space="preserve">Pretendentu pārstāvji Piedāvājumu vērtēšanā nepiedalās. </w:t>
      </w:r>
      <w:r w:rsidRPr="000D0B0C">
        <w:rPr>
          <w:rFonts w:ascii="Times New Roman" w:hAnsi="Times New Roman"/>
          <w:szCs w:val="24"/>
        </w:rPr>
        <w:t>Piedāvājumu vērtēšanu Komisija veic slēgtās sēdēs.</w:t>
      </w:r>
    </w:p>
    <w:p w14:paraId="747422BC" w14:textId="715E056C" w:rsidR="00321AF5" w:rsidRPr="0064444A" w:rsidRDefault="00321AF5" w:rsidP="009B4350">
      <w:pPr>
        <w:pStyle w:val="Heading2"/>
        <w:keepNext w:val="0"/>
        <w:numPr>
          <w:ilvl w:val="1"/>
          <w:numId w:val="20"/>
        </w:numPr>
        <w:spacing w:before="240" w:after="120"/>
        <w:ind w:left="567" w:hanging="567"/>
        <w:jc w:val="both"/>
        <w:rPr>
          <w:sz w:val="24"/>
        </w:rPr>
      </w:pPr>
      <w:r w:rsidRPr="0064444A">
        <w:rPr>
          <w:sz w:val="24"/>
        </w:rPr>
        <w:t>Piedāvājuma derīguma termiņš</w:t>
      </w:r>
    </w:p>
    <w:p w14:paraId="0ADDDEAA" w14:textId="77777777" w:rsidR="007E1078" w:rsidRPr="000D0B0C" w:rsidRDefault="007E1078" w:rsidP="009B4350">
      <w:pPr>
        <w:pStyle w:val="BodyText2"/>
        <w:numPr>
          <w:ilvl w:val="2"/>
          <w:numId w:val="20"/>
        </w:numPr>
        <w:spacing w:after="120"/>
        <w:rPr>
          <w:rFonts w:ascii="Times New Roman" w:hAnsi="Times New Roman"/>
          <w:bCs/>
          <w:iCs/>
        </w:rPr>
      </w:pPr>
      <w:r w:rsidRPr="000D0B0C">
        <w:rPr>
          <w:rFonts w:ascii="Times New Roman" w:hAnsi="Times New Roman"/>
          <w:bCs/>
          <w:iCs/>
        </w:rPr>
        <w:lastRenderedPageBreak/>
        <w:t>Pretendenta Piedāvājuma derīguma termiņš ir ne mazāks kā 90 (deviņdesmit) dienas pēc 5.2.1. punktā noteiktā Piedāvājumu iesniegšanas termiņa beigu datuma. Piedāvājumi ar mazāku derīguma var tikt atzīti par neatbilstošiem un var tikt noraidīti.</w:t>
      </w:r>
    </w:p>
    <w:p w14:paraId="7CB3E450" w14:textId="77777777" w:rsidR="007E1078" w:rsidRPr="000D0B0C" w:rsidRDefault="007E1078" w:rsidP="009B4350">
      <w:pPr>
        <w:pStyle w:val="BodyText2"/>
        <w:numPr>
          <w:ilvl w:val="2"/>
          <w:numId w:val="20"/>
        </w:numPr>
        <w:spacing w:after="120"/>
        <w:rPr>
          <w:rFonts w:ascii="Times New Roman" w:hAnsi="Times New Roman"/>
          <w:bCs/>
          <w:iCs/>
        </w:rPr>
      </w:pPr>
      <w:r w:rsidRPr="000D0B0C">
        <w:rPr>
          <w:rFonts w:ascii="Times New Roman" w:hAnsi="Times New Roman"/>
          <w:bCs/>
          <w:iCs/>
        </w:rPr>
        <w:t xml:space="preserve">Piedāvājums </w:t>
      </w:r>
      <w:r w:rsidRPr="000D0B0C">
        <w:rPr>
          <w:rFonts w:ascii="Times New Roman" w:hAnsi="Times New Roman"/>
          <w:bCs/>
          <w:szCs w:val="24"/>
        </w:rPr>
        <w:t xml:space="preserve">ir saistošs </w:t>
      </w:r>
      <w:r w:rsidRPr="000D0B0C">
        <w:rPr>
          <w:rFonts w:ascii="Times New Roman" w:hAnsi="Times New Roman"/>
          <w:bCs/>
          <w:iCs/>
        </w:rPr>
        <w:t xml:space="preserve">Pretendentam </w:t>
      </w:r>
      <w:r w:rsidRPr="000D0B0C">
        <w:rPr>
          <w:rFonts w:ascii="Times New Roman" w:hAnsi="Times New Roman"/>
          <w:bCs/>
          <w:szCs w:val="24"/>
        </w:rPr>
        <w:t>līdz īsākajam no šādiem termiņiem:</w:t>
      </w:r>
      <w:r w:rsidRPr="000D0B0C">
        <w:rPr>
          <w:rFonts w:ascii="Times New Roman" w:hAnsi="Times New Roman"/>
          <w:bCs/>
          <w:iCs/>
        </w:rPr>
        <w:t xml:space="preserve"> visu Piedāvājuma derīguma termiņu, vai</w:t>
      </w:r>
      <w:r>
        <w:rPr>
          <w:rFonts w:ascii="Times New Roman" w:hAnsi="Times New Roman"/>
          <w:bCs/>
          <w:iCs/>
        </w:rPr>
        <w:t xml:space="preserve">, ja </w:t>
      </w:r>
      <w:r w:rsidRPr="00DE536C">
        <w:rPr>
          <w:rFonts w:ascii="Times New Roman" w:hAnsi="Times New Roman"/>
          <w:bCs/>
          <w:szCs w:val="24"/>
        </w:rPr>
        <w:t xml:space="preserve">Komisija Pretendentam piešķir </w:t>
      </w:r>
      <w:r>
        <w:rPr>
          <w:rFonts w:ascii="Times New Roman" w:hAnsi="Times New Roman"/>
          <w:bCs/>
          <w:szCs w:val="24"/>
        </w:rPr>
        <w:t>L</w:t>
      </w:r>
      <w:r w:rsidRPr="00DE536C">
        <w:rPr>
          <w:rFonts w:ascii="Times New Roman" w:hAnsi="Times New Roman"/>
          <w:bCs/>
          <w:szCs w:val="24"/>
        </w:rPr>
        <w:t xml:space="preserve">īguma slēgšanas tiesības – līdz dienai, kad ir noslēgts </w:t>
      </w:r>
      <w:r>
        <w:rPr>
          <w:rFonts w:ascii="Times New Roman" w:hAnsi="Times New Roman"/>
          <w:bCs/>
          <w:szCs w:val="24"/>
        </w:rPr>
        <w:t>L</w:t>
      </w:r>
      <w:r w:rsidRPr="00DE536C">
        <w:rPr>
          <w:rFonts w:ascii="Times New Roman" w:hAnsi="Times New Roman"/>
          <w:bCs/>
          <w:szCs w:val="24"/>
        </w:rPr>
        <w:t>īgums</w:t>
      </w:r>
      <w:r w:rsidRPr="000D0B0C">
        <w:rPr>
          <w:rFonts w:ascii="Times New Roman" w:hAnsi="Times New Roman"/>
          <w:bCs/>
          <w:iCs/>
        </w:rPr>
        <w:t>.</w:t>
      </w:r>
    </w:p>
    <w:p w14:paraId="1C4AD8FC" w14:textId="77777777" w:rsidR="007E1078" w:rsidRDefault="007E1078" w:rsidP="007E1078">
      <w:pPr>
        <w:pStyle w:val="BodyText2"/>
        <w:numPr>
          <w:ilvl w:val="2"/>
          <w:numId w:val="20"/>
        </w:numPr>
        <w:spacing w:after="120"/>
        <w:rPr>
          <w:rFonts w:ascii="Times New Roman" w:hAnsi="Times New Roman"/>
          <w:bCs/>
          <w:iCs/>
        </w:rPr>
      </w:pPr>
      <w:r w:rsidRPr="000D0B0C">
        <w:rPr>
          <w:rFonts w:ascii="Times New Roman" w:hAnsi="Times New Roman"/>
          <w:bCs/>
          <w:iCs/>
        </w:rPr>
        <w:t>Pasūtītājs var lūgt Pretendentam pagarināt Piedāvājuma derīguma termiņu uz noteiktu laiku. Pretendentam, kuram lūgts Piedāvājuma derīguma termiņa pagarinājums, nav atļauts mainīt savu Piedāvājumu, Piedāvājuma cenu vai saturu.</w:t>
      </w:r>
    </w:p>
    <w:p w14:paraId="4040286A" w14:textId="6B3BBBB1" w:rsidR="00AB7725" w:rsidRPr="00D92645" w:rsidRDefault="00AB7725" w:rsidP="00AB7725">
      <w:pPr>
        <w:pStyle w:val="Heading2"/>
        <w:numPr>
          <w:ilvl w:val="1"/>
          <w:numId w:val="20"/>
        </w:numPr>
        <w:spacing w:before="240" w:after="120"/>
        <w:ind w:left="567" w:hanging="567"/>
        <w:jc w:val="both"/>
        <w:rPr>
          <w:sz w:val="24"/>
          <w:szCs w:val="24"/>
        </w:rPr>
      </w:pPr>
      <w:r w:rsidRPr="00D92645">
        <w:rPr>
          <w:sz w:val="24"/>
          <w:szCs w:val="24"/>
        </w:rPr>
        <w:t>Piedāvājuma nodrošinājums</w:t>
      </w:r>
    </w:p>
    <w:p w14:paraId="214CE18D" w14:textId="47CA153F" w:rsidR="00AB7725" w:rsidRPr="00D46049" w:rsidRDefault="00AB7725" w:rsidP="00E71BFA">
      <w:pPr>
        <w:pStyle w:val="BodyText2"/>
        <w:numPr>
          <w:ilvl w:val="2"/>
          <w:numId w:val="20"/>
        </w:numPr>
        <w:spacing w:after="120"/>
        <w:rPr>
          <w:rFonts w:ascii="Times New Roman" w:hAnsi="Times New Roman"/>
          <w:bCs/>
          <w:iCs/>
          <w:szCs w:val="24"/>
        </w:rPr>
      </w:pPr>
      <w:r w:rsidRPr="00D46049">
        <w:rPr>
          <w:rFonts w:ascii="Times New Roman" w:hAnsi="Times New Roman"/>
          <w:szCs w:val="24"/>
        </w:rPr>
        <w:t>Pretendentam jāiesniedz Piedāvājuma nodrošinājums</w:t>
      </w:r>
      <w:r w:rsidR="00E71BFA" w:rsidRPr="00D46049">
        <w:rPr>
          <w:rFonts w:ascii="Times New Roman" w:hAnsi="Times New Roman"/>
          <w:szCs w:val="24"/>
        </w:rPr>
        <w:t xml:space="preserve"> </w:t>
      </w:r>
      <w:r w:rsidR="00E71BFA" w:rsidRPr="00D46049">
        <w:rPr>
          <w:rFonts w:ascii="Times New Roman" w:hAnsi="Times New Roman"/>
          <w:b/>
          <w:bCs/>
          <w:szCs w:val="24"/>
        </w:rPr>
        <w:t>4 000</w:t>
      </w:r>
      <w:r w:rsidR="00E71BFA" w:rsidRPr="00D46049">
        <w:rPr>
          <w:rFonts w:ascii="Times New Roman" w:hAnsi="Times New Roman"/>
          <w:szCs w:val="24"/>
        </w:rPr>
        <w:t xml:space="preserve"> </w:t>
      </w:r>
      <w:r w:rsidRPr="00D46049">
        <w:rPr>
          <w:rFonts w:ascii="Times New Roman" w:hAnsi="Times New Roman"/>
          <w:b/>
          <w:szCs w:val="24"/>
        </w:rPr>
        <w:t>(</w:t>
      </w:r>
      <w:r w:rsidR="00D46049" w:rsidRPr="00D46049">
        <w:rPr>
          <w:rFonts w:ascii="Times New Roman" w:hAnsi="Times New Roman"/>
          <w:b/>
          <w:szCs w:val="24"/>
        </w:rPr>
        <w:t>četri</w:t>
      </w:r>
      <w:r w:rsidRPr="00D46049">
        <w:rPr>
          <w:rFonts w:ascii="Times New Roman" w:hAnsi="Times New Roman"/>
          <w:b/>
          <w:szCs w:val="24"/>
        </w:rPr>
        <w:t xml:space="preserve"> </w:t>
      </w:r>
      <w:r w:rsidR="00D46049" w:rsidRPr="00D46049">
        <w:rPr>
          <w:rFonts w:ascii="Times New Roman" w:hAnsi="Times New Roman"/>
          <w:b/>
          <w:szCs w:val="24"/>
        </w:rPr>
        <w:t>tūkstoši</w:t>
      </w:r>
      <w:r w:rsidRPr="00D46049">
        <w:rPr>
          <w:rFonts w:ascii="Times New Roman" w:hAnsi="Times New Roman"/>
          <w:b/>
          <w:szCs w:val="24"/>
        </w:rPr>
        <w:t xml:space="preserve"> </w:t>
      </w:r>
      <w:r w:rsidRPr="00D46049">
        <w:rPr>
          <w:rFonts w:ascii="Times New Roman" w:hAnsi="Times New Roman"/>
          <w:b/>
          <w:i/>
          <w:szCs w:val="24"/>
        </w:rPr>
        <w:t>euro</w:t>
      </w:r>
      <w:r w:rsidRPr="00D46049">
        <w:rPr>
          <w:rFonts w:ascii="Times New Roman" w:hAnsi="Times New Roman"/>
          <w:b/>
          <w:szCs w:val="24"/>
        </w:rPr>
        <w:t xml:space="preserve"> un 00 centi)</w:t>
      </w:r>
      <w:r w:rsidRPr="00D46049">
        <w:rPr>
          <w:rFonts w:ascii="Times New Roman" w:hAnsi="Times New Roman"/>
          <w:szCs w:val="24"/>
        </w:rPr>
        <w:t xml:space="preserve"> apmērā</w:t>
      </w:r>
      <w:r w:rsidR="00E71BFA" w:rsidRPr="00D46049">
        <w:rPr>
          <w:rFonts w:ascii="Times New Roman" w:hAnsi="Times New Roman"/>
          <w:szCs w:val="24"/>
        </w:rPr>
        <w:t>.</w:t>
      </w:r>
    </w:p>
    <w:p w14:paraId="1D759D17"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nodrošinājums jāiesniedz vienā no </w:t>
      </w:r>
      <w:r>
        <w:rPr>
          <w:rFonts w:ascii="Times New Roman" w:hAnsi="Times New Roman"/>
          <w:color w:val="000000"/>
          <w:szCs w:val="24"/>
          <w:lang w:eastAsia="lv-LV"/>
        </w:rPr>
        <w:t xml:space="preserve">šādām </w:t>
      </w:r>
      <w:r w:rsidRPr="00DE536C">
        <w:rPr>
          <w:rFonts w:ascii="Times New Roman" w:hAnsi="Times New Roman"/>
          <w:color w:val="000000"/>
          <w:szCs w:val="24"/>
          <w:lang w:eastAsia="lv-LV"/>
        </w:rPr>
        <w:t>formām:</w:t>
      </w:r>
    </w:p>
    <w:p w14:paraId="44183E0B" w14:textId="279D2FE2"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color w:val="000000"/>
          <w:szCs w:val="24"/>
          <w:lang w:eastAsia="lv-LV"/>
        </w:rPr>
        <w:t>kā kredītiestādes (</w:t>
      </w:r>
      <w:r w:rsidRPr="00DE536C">
        <w:rPr>
          <w:rFonts w:ascii="Times New Roman" w:hAnsi="Times New Roman"/>
          <w:szCs w:val="24"/>
        </w:rPr>
        <w:t>Eiropas Savienībā vai Eiropas Ekonomikas zonas dalībvalstī reģistrēta kredītiestāde, tās filiāle vai ārvalsts kredītiestādes filiāle)</w:t>
      </w:r>
      <w:r w:rsidRPr="00DE536C">
        <w:rPr>
          <w:rFonts w:ascii="Times New Roman" w:hAnsi="Times New Roman"/>
          <w:color w:val="000000"/>
          <w:szCs w:val="24"/>
          <w:lang w:eastAsia="lv-LV"/>
        </w:rPr>
        <w:t xml:space="preserve"> pirmā pieprasījuma, beznosacījumu, neatsaucama, </w:t>
      </w:r>
      <w:proofErr w:type="spellStart"/>
      <w:r w:rsidRPr="00DE536C">
        <w:rPr>
          <w:rFonts w:ascii="Times New Roman" w:hAnsi="Times New Roman"/>
          <w:color w:val="000000"/>
          <w:szCs w:val="24"/>
          <w:lang w:eastAsia="lv-LV"/>
        </w:rPr>
        <w:t>ekspromisoriska</w:t>
      </w:r>
      <w:proofErr w:type="spellEnd"/>
      <w:r w:rsidRPr="00DE536C">
        <w:rPr>
          <w:rFonts w:ascii="Times New Roman" w:hAnsi="Times New Roman"/>
          <w:color w:val="000000"/>
          <w:szCs w:val="24"/>
          <w:lang w:eastAsia="lv-LV"/>
        </w:rPr>
        <w:t xml:space="preserve"> </w:t>
      </w:r>
      <w:r>
        <w:rPr>
          <w:rFonts w:ascii="Times New Roman" w:hAnsi="Times New Roman"/>
          <w:color w:val="000000"/>
          <w:szCs w:val="24"/>
          <w:lang w:eastAsia="lv-LV"/>
        </w:rPr>
        <w:t>P</w:t>
      </w:r>
      <w:r w:rsidRPr="00DE536C">
        <w:rPr>
          <w:rFonts w:ascii="Times New Roman" w:hAnsi="Times New Roman"/>
          <w:color w:val="000000"/>
          <w:szCs w:val="24"/>
          <w:lang w:eastAsia="lv-LV"/>
        </w:rPr>
        <w:t xml:space="preserve">iedāvājuma nodrošinājuma garantija, ievērojot Nolikuma </w:t>
      </w:r>
      <w:r w:rsidR="00997792">
        <w:rPr>
          <w:rFonts w:ascii="Times New Roman" w:hAnsi="Times New Roman"/>
          <w:color w:val="000000"/>
          <w:szCs w:val="24"/>
          <w:lang w:eastAsia="lv-LV"/>
        </w:rPr>
        <w:t>10</w:t>
      </w:r>
      <w:r w:rsidRPr="00DE536C">
        <w:rPr>
          <w:rFonts w:ascii="Times New Roman" w:hAnsi="Times New Roman"/>
          <w:color w:val="000000"/>
          <w:szCs w:val="24"/>
          <w:lang w:eastAsia="lv-LV"/>
        </w:rPr>
        <w:t>. pielikumā pievienoto paraugu;</w:t>
      </w:r>
    </w:p>
    <w:p w14:paraId="7110F8CC" w14:textId="4F374476" w:rsidR="00AB7725" w:rsidRPr="00DE536C" w:rsidRDefault="00AB7725" w:rsidP="00AB7725">
      <w:pPr>
        <w:pStyle w:val="BodyText2"/>
        <w:numPr>
          <w:ilvl w:val="3"/>
          <w:numId w:val="20"/>
        </w:numPr>
        <w:spacing w:after="120"/>
        <w:ind w:left="1560" w:hanging="851"/>
        <w:rPr>
          <w:rFonts w:ascii="Times New Roman" w:hAnsi="Times New Roman"/>
          <w:bCs/>
          <w:iCs/>
        </w:rPr>
      </w:pPr>
      <w:r w:rsidRPr="00DE536C">
        <w:rPr>
          <w:rFonts w:ascii="Times New Roman" w:hAnsi="Times New Roman"/>
        </w:rPr>
        <w:t xml:space="preserve">kā 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Pr>
          <w:rFonts w:ascii="Times New Roman" w:hAnsi="Times New Roman"/>
        </w:rPr>
        <w:t>P</w:t>
      </w:r>
      <w:r w:rsidRPr="00DE536C">
        <w:rPr>
          <w:rFonts w:ascii="Times New Roman" w:hAnsi="Times New Roman"/>
        </w:rPr>
        <w:t xml:space="preserve">iedāvājuma nodrošinājums (apdrošināšanas polise), kas atbilst kredītiestādes izsniegtai garantijai atbilstoši paraugam Nolikuma </w:t>
      </w:r>
      <w:r w:rsidR="00997792">
        <w:rPr>
          <w:rFonts w:ascii="Times New Roman" w:hAnsi="Times New Roman"/>
        </w:rPr>
        <w:t>10</w:t>
      </w:r>
      <w:r w:rsidRPr="00DE536C">
        <w:rPr>
          <w:rFonts w:ascii="Times New Roman" w:hAnsi="Times New Roman"/>
        </w:rPr>
        <w:t xml:space="preserve">. pielikumā (proti, pirmā pieprasījuma, beznosacījumu, neatsaucama, </w:t>
      </w:r>
      <w:proofErr w:type="spellStart"/>
      <w:r w:rsidRPr="00DE536C">
        <w:rPr>
          <w:rFonts w:ascii="Times New Roman" w:hAnsi="Times New Roman"/>
        </w:rPr>
        <w:t>ekspromisoriska</w:t>
      </w:r>
      <w:proofErr w:type="spellEnd"/>
      <w:r w:rsidRPr="00DE536C">
        <w:rPr>
          <w:rFonts w:ascii="Times New Roman" w:hAnsi="Times New Roman"/>
        </w:rPr>
        <w:t xml:space="preserve"> apdrošināšanas polise);</w:t>
      </w:r>
    </w:p>
    <w:p w14:paraId="33258AEB" w14:textId="05CE1B92" w:rsidR="00AB7725" w:rsidRPr="00DE536C" w:rsidRDefault="00AB7725" w:rsidP="00AB7725">
      <w:pPr>
        <w:pStyle w:val="BodyText2"/>
        <w:numPr>
          <w:ilvl w:val="3"/>
          <w:numId w:val="20"/>
        </w:numPr>
        <w:spacing w:after="120"/>
        <w:ind w:left="1560" w:hanging="851"/>
        <w:rPr>
          <w:rFonts w:ascii="Times New Roman" w:hAnsi="Times New Roman"/>
          <w:bCs/>
          <w:iCs/>
        </w:rPr>
      </w:pPr>
      <w:r w:rsidRPr="00DE536C">
        <w:rPr>
          <w:rFonts w:ascii="Times New Roman" w:hAnsi="Times New Roman"/>
          <w:szCs w:val="24"/>
        </w:rPr>
        <w:t xml:space="preserve">kā dublikāts no maksājuma uzdevuma, kas apliecina, ka maksājums veikts uz Akciju sabiedrības </w:t>
      </w:r>
      <w:r>
        <w:rPr>
          <w:rFonts w:ascii="Times New Roman" w:hAnsi="Times New Roman"/>
          <w:szCs w:val="24"/>
        </w:rPr>
        <w:t>“</w:t>
      </w:r>
      <w:r w:rsidRPr="00DE536C">
        <w:rPr>
          <w:rFonts w:ascii="Times New Roman" w:hAnsi="Times New Roman"/>
          <w:szCs w:val="24"/>
        </w:rPr>
        <w:t xml:space="preserve">Conexus Baltic Grid”, reģistrācijas Nr. 40203041605, norēķinu kontu </w:t>
      </w:r>
      <w:r>
        <w:rPr>
          <w:rFonts w:ascii="Times New Roman" w:hAnsi="Times New Roman"/>
          <w:szCs w:val="24"/>
        </w:rPr>
        <w:t>“</w:t>
      </w:r>
      <w:r w:rsidRPr="00DE536C">
        <w:rPr>
          <w:rFonts w:ascii="Times New Roman" w:hAnsi="Times New Roman"/>
          <w:szCs w:val="24"/>
        </w:rPr>
        <w:t xml:space="preserve">Swedbank” AS, HABALV22, konts Nr. LV08HABA0551042978827. Maksājuma uzdevumā jānorāda </w:t>
      </w:r>
      <w:r>
        <w:rPr>
          <w:rFonts w:ascii="Times New Roman" w:hAnsi="Times New Roman"/>
          <w:szCs w:val="24"/>
        </w:rPr>
        <w:t>“</w:t>
      </w:r>
      <w:r w:rsidRPr="00DE536C">
        <w:rPr>
          <w:rFonts w:ascii="Times New Roman" w:hAnsi="Times New Roman"/>
          <w:szCs w:val="24"/>
        </w:rPr>
        <w:t xml:space="preserve">Piedāvājuma nodrošinājums AS </w:t>
      </w:r>
      <w:r>
        <w:rPr>
          <w:rFonts w:ascii="Times New Roman" w:hAnsi="Times New Roman"/>
          <w:szCs w:val="24"/>
        </w:rPr>
        <w:t>“</w:t>
      </w:r>
      <w:r w:rsidRPr="00DE536C">
        <w:rPr>
          <w:rFonts w:ascii="Times New Roman" w:hAnsi="Times New Roman"/>
          <w:szCs w:val="24"/>
        </w:rPr>
        <w:t>Conexus Baltic Grid” atklāta konkursa “</w:t>
      </w:r>
      <w:r w:rsidR="003D19D3">
        <w:rPr>
          <w:rFonts w:ascii="Times New Roman" w:hAnsi="Times New Roman"/>
          <w:szCs w:val="24"/>
        </w:rPr>
        <w:t xml:space="preserve">Pārvades gāzesvada atzara uz Gāzes regulēšanas staciju </w:t>
      </w:r>
      <w:proofErr w:type="spellStart"/>
      <w:r w:rsidR="003D19D3">
        <w:rPr>
          <w:rFonts w:ascii="Times New Roman" w:hAnsi="Times New Roman"/>
          <w:szCs w:val="24"/>
        </w:rPr>
        <w:t>Ezerciems</w:t>
      </w:r>
      <w:proofErr w:type="spellEnd"/>
      <w:r w:rsidR="003D19D3">
        <w:rPr>
          <w:rFonts w:ascii="Times New Roman" w:hAnsi="Times New Roman"/>
          <w:szCs w:val="24"/>
        </w:rPr>
        <w:t xml:space="preserve"> nomaiņa</w:t>
      </w:r>
      <w:r w:rsidRPr="00DE536C">
        <w:rPr>
          <w:rFonts w:ascii="Times New Roman" w:hAnsi="Times New Roman"/>
          <w:bCs/>
          <w:szCs w:val="24"/>
        </w:rPr>
        <w:t>”</w:t>
      </w:r>
      <w:r w:rsidRPr="00DE536C">
        <w:rPr>
          <w:rFonts w:ascii="Times New Roman" w:hAnsi="Times New Roman"/>
          <w:szCs w:val="24"/>
        </w:rPr>
        <w:t xml:space="preserve"> </w:t>
      </w:r>
      <w:r w:rsidR="00AE3BF2">
        <w:rPr>
          <w:rFonts w:ascii="Times New Roman" w:hAnsi="Times New Roman"/>
          <w:szCs w:val="24"/>
        </w:rPr>
        <w:t>(</w:t>
      </w:r>
      <w:r w:rsidRPr="00DE536C">
        <w:rPr>
          <w:rFonts w:ascii="Times New Roman" w:hAnsi="Times New Roman"/>
          <w:szCs w:val="24"/>
        </w:rPr>
        <w:t>ID Nr.</w:t>
      </w:r>
      <w:r w:rsidR="00DF0157">
        <w:rPr>
          <w:rFonts w:ascii="Times New Roman" w:hAnsi="Times New Roman"/>
          <w:szCs w:val="24"/>
        </w:rPr>
        <w:t xml:space="preserve"> </w:t>
      </w:r>
      <w:r>
        <w:rPr>
          <w:rFonts w:ascii="Times New Roman" w:hAnsi="Times New Roman"/>
          <w:bCs/>
          <w:szCs w:val="24"/>
        </w:rPr>
        <w:t xml:space="preserve">PRO </w:t>
      </w:r>
      <w:r w:rsidR="003D19D3">
        <w:rPr>
          <w:rFonts w:ascii="Times New Roman" w:hAnsi="Times New Roman"/>
          <w:bCs/>
          <w:szCs w:val="24"/>
        </w:rPr>
        <w:t>2021/209</w:t>
      </w:r>
      <w:r w:rsidR="00AE3BF2">
        <w:rPr>
          <w:rFonts w:ascii="Times New Roman" w:hAnsi="Times New Roman"/>
          <w:bCs/>
          <w:szCs w:val="24"/>
        </w:rPr>
        <w:t>)</w:t>
      </w:r>
      <w:r>
        <w:rPr>
          <w:rFonts w:ascii="Times New Roman" w:hAnsi="Times New Roman"/>
          <w:bCs/>
          <w:szCs w:val="24"/>
        </w:rPr>
        <w:t>”</w:t>
      </w:r>
      <w:r w:rsidRPr="00DE536C">
        <w:rPr>
          <w:rFonts w:ascii="Times New Roman" w:hAnsi="Times New Roman"/>
          <w:bCs/>
          <w:szCs w:val="24"/>
        </w:rPr>
        <w:t>.</w:t>
      </w:r>
    </w:p>
    <w:p w14:paraId="424F26EC"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szCs w:val="24"/>
          <w:shd w:val="clear" w:color="auto" w:fill="FFFFFF"/>
        </w:rPr>
        <w:t xml:space="preserve">Nodrošinājuma devējs izmaksā Pasūtītājam vai Pasūtītājs </w:t>
      </w:r>
      <w:r w:rsidRPr="00DE536C">
        <w:rPr>
          <w:rFonts w:ascii="Times New Roman" w:hAnsi="Times New Roman"/>
          <w:szCs w:val="24"/>
          <w:lang w:eastAsia="lv-LV"/>
        </w:rPr>
        <w:t>ietur Pretendenta iemaksāto Piedāvājuma nodrošinājuma summu, ja:</w:t>
      </w:r>
    </w:p>
    <w:p w14:paraId="7195057F"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Pretendents atsauc savu Piedāvājumu, kamēr ir spēkā Piedāvājuma nodrošinājums;</w:t>
      </w:r>
    </w:p>
    <w:p w14:paraId="7D00CA33"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 xml:space="preserve">Pretendents, kuram piešķirtas </w:t>
      </w:r>
      <w:r>
        <w:rPr>
          <w:lang w:val="lv-LV"/>
        </w:rPr>
        <w:t>L</w:t>
      </w:r>
      <w:r w:rsidRPr="00DE536C">
        <w:rPr>
          <w:lang w:val="lv-LV"/>
        </w:rPr>
        <w:t xml:space="preserve">īguma slēgšanas tiesības, Pasūtītāja noteiktajā termiņā nav iesniedzis tam Nolikumā un </w:t>
      </w:r>
      <w:r>
        <w:rPr>
          <w:lang w:val="lv-LV"/>
        </w:rPr>
        <w:t>L</w:t>
      </w:r>
      <w:r w:rsidRPr="00DE536C">
        <w:rPr>
          <w:lang w:val="lv-LV"/>
        </w:rPr>
        <w:t>īgumā paredzēto saistību izpildes nodrošinājumu, ja šāds saistību izpildes nodrošinājums bija paredzēts;</w:t>
      </w:r>
    </w:p>
    <w:p w14:paraId="225A0A7A" w14:textId="77777777"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rPr>
        <w:t xml:space="preserve">Pretendents, kuram piešķirtas </w:t>
      </w:r>
      <w:r>
        <w:rPr>
          <w:rFonts w:ascii="Times New Roman" w:hAnsi="Times New Roman"/>
        </w:rPr>
        <w:t>L</w:t>
      </w:r>
      <w:r w:rsidRPr="00DE536C">
        <w:rPr>
          <w:rFonts w:ascii="Times New Roman" w:hAnsi="Times New Roman"/>
        </w:rPr>
        <w:t>īguma slēgšanas tiesības, neparaksta Līgumu Pasūtītāja noteiktajā termiņā.</w:t>
      </w:r>
    </w:p>
    <w:p w14:paraId="7350BF36"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color w:val="000000"/>
          <w:szCs w:val="24"/>
          <w:lang w:eastAsia="lv-LV"/>
        </w:rPr>
        <w:t xml:space="preserve">Piedāvājuma nodrošinājumam ir </w:t>
      </w:r>
      <w:r w:rsidRPr="00DE536C">
        <w:rPr>
          <w:rFonts w:ascii="Times New Roman" w:hAnsi="Times New Roman"/>
        </w:rPr>
        <w:t xml:space="preserve">jābūt </w:t>
      </w:r>
      <w:r w:rsidRPr="00DE536C">
        <w:rPr>
          <w:rFonts w:ascii="Times New Roman" w:hAnsi="Times New Roman"/>
          <w:color w:val="000000"/>
          <w:szCs w:val="24"/>
          <w:lang w:eastAsia="lv-LV"/>
        </w:rPr>
        <w:t>spēkā īsākajā no šādiem termiņiem:</w:t>
      </w:r>
    </w:p>
    <w:p w14:paraId="7BC47319" w14:textId="3590C16B" w:rsidR="00AB7725" w:rsidRPr="00DE536C" w:rsidRDefault="000E157B" w:rsidP="00AB7725">
      <w:pPr>
        <w:widowControl w:val="0"/>
        <w:numPr>
          <w:ilvl w:val="3"/>
          <w:numId w:val="20"/>
        </w:numPr>
        <w:tabs>
          <w:tab w:val="num" w:pos="1560"/>
        </w:tabs>
        <w:spacing w:after="120"/>
        <w:ind w:left="1560" w:hanging="851"/>
        <w:jc w:val="both"/>
        <w:rPr>
          <w:lang w:val="lv-LV"/>
        </w:rPr>
      </w:pPr>
      <w:r w:rsidRPr="00C2020F">
        <w:rPr>
          <w:lang w:val="lv-LV"/>
        </w:rPr>
        <w:t xml:space="preserve">90 (deviņdesmit) dienas </w:t>
      </w:r>
      <w:r w:rsidR="00AB7725" w:rsidRPr="00DE536C">
        <w:rPr>
          <w:lang w:val="lv-LV"/>
        </w:rPr>
        <w:t>no piedāvājum</w:t>
      </w:r>
      <w:r w:rsidR="00AB7725">
        <w:rPr>
          <w:lang w:val="lv-LV"/>
        </w:rPr>
        <w:t>u</w:t>
      </w:r>
      <w:r w:rsidR="00AB7725" w:rsidRPr="00DE536C">
        <w:rPr>
          <w:lang w:val="lv-LV"/>
        </w:rPr>
        <w:t xml:space="preserve"> iesniegšanas termiņa beigām (Nolikuma 5.2.1. punkts);</w:t>
      </w:r>
    </w:p>
    <w:p w14:paraId="3A808948"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 xml:space="preserve">ja iepirkuma procedūras dokumentos ir noteikts, ka Pretendents, kuram piešķirtas </w:t>
      </w:r>
      <w:r>
        <w:rPr>
          <w:lang w:val="lv-LV"/>
        </w:rPr>
        <w:t>L</w:t>
      </w:r>
      <w:r w:rsidRPr="00DE536C">
        <w:rPr>
          <w:lang w:val="lv-LV"/>
        </w:rPr>
        <w:t xml:space="preserve">īguma slēgšanas tiesības, pirms </w:t>
      </w:r>
      <w:r>
        <w:rPr>
          <w:lang w:val="lv-LV"/>
        </w:rPr>
        <w:t>L</w:t>
      </w:r>
      <w:r w:rsidRPr="00DE536C">
        <w:rPr>
          <w:lang w:val="lv-LV"/>
        </w:rPr>
        <w:t>īguma noslēgšanas iesniedz saistību izpildes nodrošinājumu,</w:t>
      </w:r>
      <w:r>
        <w:rPr>
          <w:lang w:val="lv-LV"/>
        </w:rPr>
        <w:t xml:space="preserve"> –</w:t>
      </w:r>
      <w:r w:rsidRPr="00DE536C">
        <w:rPr>
          <w:lang w:val="lv-LV"/>
        </w:rPr>
        <w:t xml:space="preserve"> līdz</w:t>
      </w:r>
      <w:r>
        <w:rPr>
          <w:lang w:val="lv-LV"/>
        </w:rPr>
        <w:t xml:space="preserve"> </w:t>
      </w:r>
      <w:r w:rsidRPr="00DE536C">
        <w:rPr>
          <w:lang w:val="lv-LV"/>
        </w:rPr>
        <w:t xml:space="preserve">dienai, kad izraudzītais Pretendents iesniedz šādu saistību </w:t>
      </w:r>
      <w:r w:rsidRPr="00DE536C">
        <w:rPr>
          <w:lang w:val="lv-LV"/>
        </w:rPr>
        <w:lastRenderedPageBreak/>
        <w:t>izpildes nodrošinājumu;</w:t>
      </w:r>
    </w:p>
    <w:p w14:paraId="701F6B17" w14:textId="77777777"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rPr>
        <w:t xml:space="preserve">līdz </w:t>
      </w:r>
      <w:r>
        <w:rPr>
          <w:rFonts w:ascii="Times New Roman" w:hAnsi="Times New Roman"/>
        </w:rPr>
        <w:t>L</w:t>
      </w:r>
      <w:r w:rsidRPr="00DE536C">
        <w:rPr>
          <w:rFonts w:ascii="Times New Roman" w:hAnsi="Times New Roman"/>
        </w:rPr>
        <w:t>īguma noslēgšanai.</w:t>
      </w:r>
    </w:p>
    <w:p w14:paraId="6FF6D52D" w14:textId="77777777" w:rsidR="00AB7725" w:rsidRPr="00DE536C" w:rsidRDefault="00AB7725" w:rsidP="00AB7725">
      <w:pPr>
        <w:pStyle w:val="ListParagraph"/>
        <w:numPr>
          <w:ilvl w:val="2"/>
          <w:numId w:val="20"/>
        </w:numPr>
        <w:spacing w:before="120" w:after="120"/>
        <w:contextualSpacing w:val="0"/>
        <w:jc w:val="both"/>
        <w:rPr>
          <w:rFonts w:ascii="Times New Roman" w:hAnsi="Times New Roman" w:cs="Times New Roman"/>
          <w:lang w:val="lv-LV"/>
        </w:rPr>
      </w:pPr>
      <w:r w:rsidRPr="00DE536C">
        <w:rPr>
          <w:rFonts w:ascii="Times New Roman" w:hAnsi="Times New Roman" w:cs="Times New Roman"/>
          <w:lang w:val="lv-LV"/>
        </w:rPr>
        <w:t>Kopā ar Apdrošināšanas polisi jāiesniedz apdrošināšanas noteikumu pilnā un aktuālā redakcija.</w:t>
      </w:r>
    </w:p>
    <w:p w14:paraId="6B5D0600"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Apdrošināšanas prēmijai pilnā apmērā ir jābūt samaksātai līdz polises iesniegšanas brīdim. Apdrošināšanas prēmijas samaksu apliecinošu dokumentu (piem</w:t>
      </w:r>
      <w:r>
        <w:rPr>
          <w:rFonts w:ascii="Times New Roman" w:hAnsi="Times New Roman"/>
        </w:rPr>
        <w:t>ēram</w:t>
      </w:r>
      <w:r w:rsidRPr="00DE536C">
        <w:rPr>
          <w:rFonts w:ascii="Times New Roman" w:hAnsi="Times New Roman"/>
        </w:rPr>
        <w:t>, maksājuma uzdevumu ar kredītiestādes darbinieku zīmogu un parakstu uz maksājuma uzdevuma) iesniedz kopā ar polisi.</w:t>
      </w:r>
    </w:p>
    <w:p w14:paraId="6ABC1061"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Piedāvājuma nodrošinājuma garantija beidzas pilnībā un automātiski, iestājoties jebkuram no turpmāk minētajiem nosacījumiem:</w:t>
      </w:r>
    </w:p>
    <w:p w14:paraId="4BCD461C"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ir beidzies Nolikuma 5.5.4.1. </w:t>
      </w:r>
      <w:r>
        <w:rPr>
          <w:lang w:val="lv-LV"/>
        </w:rPr>
        <w:t>apakš</w:t>
      </w:r>
      <w:r w:rsidRPr="00DE536C">
        <w:rPr>
          <w:lang w:val="lv-LV"/>
        </w:rPr>
        <w:t xml:space="preserve">punktā minētais </w:t>
      </w:r>
      <w:r>
        <w:rPr>
          <w:lang w:val="lv-LV"/>
        </w:rPr>
        <w:t>P</w:t>
      </w:r>
      <w:r w:rsidRPr="00DE536C">
        <w:rPr>
          <w:lang w:val="lv-LV"/>
        </w:rPr>
        <w:t>iedāvājuma nodrošinājuma derīguma termiņš;</w:t>
      </w:r>
    </w:p>
    <w:p w14:paraId="1D077717" w14:textId="77777777" w:rsidR="00AB7725" w:rsidRPr="00DE536C" w:rsidRDefault="00AB7725" w:rsidP="00AB7725">
      <w:pPr>
        <w:widowControl w:val="0"/>
        <w:numPr>
          <w:ilvl w:val="3"/>
          <w:numId w:val="20"/>
        </w:numPr>
        <w:tabs>
          <w:tab w:val="num" w:pos="1560"/>
        </w:tabs>
        <w:spacing w:after="120"/>
        <w:ind w:left="1560" w:hanging="851"/>
        <w:jc w:val="both"/>
        <w:rPr>
          <w:lang w:val="lv-LV"/>
        </w:rPr>
      </w:pPr>
      <w:r w:rsidRPr="00DE536C">
        <w:rPr>
          <w:lang w:val="lv-LV"/>
        </w:rPr>
        <w:t xml:space="preserve">ir noslēgts </w:t>
      </w:r>
      <w:r>
        <w:rPr>
          <w:lang w:val="lv-LV"/>
        </w:rPr>
        <w:t>L</w:t>
      </w:r>
      <w:r w:rsidRPr="00DE536C">
        <w:rPr>
          <w:lang w:val="lv-LV"/>
        </w:rPr>
        <w:t xml:space="preserve">īgums un Pretendents, kuram piešķirtas </w:t>
      </w:r>
      <w:r>
        <w:rPr>
          <w:lang w:val="lv-LV"/>
        </w:rPr>
        <w:t>L</w:t>
      </w:r>
      <w:r w:rsidRPr="00DE536C">
        <w:rPr>
          <w:lang w:val="lv-LV"/>
        </w:rPr>
        <w:t>īguma slēgšanas tiesības, ir iesniedzis saistību izpildes nodrošinājumu, ja šāds saistību izpildes nodrošinājums bija paredzēts;</w:t>
      </w:r>
    </w:p>
    <w:p w14:paraId="42707BCE" w14:textId="77777777" w:rsidR="00AB7725" w:rsidRPr="00DE536C" w:rsidRDefault="00AB7725" w:rsidP="00AB7725">
      <w:pPr>
        <w:pStyle w:val="BodyText2"/>
        <w:numPr>
          <w:ilvl w:val="3"/>
          <w:numId w:val="20"/>
        </w:numPr>
        <w:spacing w:after="120"/>
        <w:ind w:left="1560" w:hanging="851"/>
        <w:rPr>
          <w:rFonts w:ascii="Times New Roman" w:hAnsi="Times New Roman"/>
          <w:bCs/>
          <w:iCs/>
          <w:szCs w:val="24"/>
        </w:rPr>
      </w:pPr>
      <w:r w:rsidRPr="00DE536C">
        <w:rPr>
          <w:rFonts w:ascii="Times New Roman" w:hAnsi="Times New Roman"/>
        </w:rPr>
        <w:t>ir stājies spēkā lēmums par Konkursa pārtraukšanu vai izbeigšanu.</w:t>
      </w:r>
    </w:p>
    <w:p w14:paraId="704A6E7E" w14:textId="77777777" w:rsidR="00AB7725" w:rsidRPr="00DE536C"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Piedāvājuma nodrošinājums naudas pārskatījuma formā tiek atmaksāts Pretendenta kontā.</w:t>
      </w:r>
    </w:p>
    <w:p w14:paraId="0CB6F5B2" w14:textId="7076C87C" w:rsidR="00AB7725" w:rsidRPr="00AB7725" w:rsidRDefault="00AB7725" w:rsidP="00AB7725">
      <w:pPr>
        <w:pStyle w:val="BodyText2"/>
        <w:numPr>
          <w:ilvl w:val="2"/>
          <w:numId w:val="20"/>
        </w:numPr>
        <w:spacing w:after="120"/>
        <w:rPr>
          <w:rFonts w:ascii="Times New Roman" w:hAnsi="Times New Roman"/>
          <w:bCs/>
          <w:iCs/>
          <w:szCs w:val="24"/>
        </w:rPr>
      </w:pPr>
      <w:r w:rsidRPr="00DE536C">
        <w:rPr>
          <w:rFonts w:ascii="Times New Roman" w:hAnsi="Times New Roman"/>
        </w:rPr>
        <w:t>Piedāvājumi, par kuriem nebūs iesniegts Piedāvājuma nodrošinājums atbilstoši šī punkta kārtībai, tiks noraidīti.</w:t>
      </w:r>
    </w:p>
    <w:p w14:paraId="6374FCEC" w14:textId="17307AB0" w:rsidR="000D2723" w:rsidRPr="0064444A" w:rsidRDefault="004F5E59" w:rsidP="000C1E11">
      <w:pPr>
        <w:pStyle w:val="ListParagraph"/>
        <w:numPr>
          <w:ilvl w:val="0"/>
          <w:numId w:val="13"/>
        </w:numPr>
        <w:spacing w:before="240" w:after="120"/>
        <w:ind w:left="1077"/>
        <w:jc w:val="center"/>
        <w:rPr>
          <w:rFonts w:ascii="Times New Roman" w:hAnsi="Times New Roman" w:cs="Times New Roman"/>
          <w:b/>
          <w:bCs/>
          <w:lang w:val="lv-LV"/>
        </w:rPr>
      </w:pPr>
      <w:r w:rsidRPr="0064444A">
        <w:rPr>
          <w:rFonts w:ascii="Times New Roman" w:hAnsi="Times New Roman" w:cs="Times New Roman"/>
          <w:b/>
          <w:bCs/>
          <w:lang w:val="lv-LV"/>
        </w:rPr>
        <w:t xml:space="preserve">PIEDĀVĀJUMU </w:t>
      </w:r>
      <w:r w:rsidR="00F64653" w:rsidRPr="0064444A">
        <w:rPr>
          <w:rFonts w:ascii="Times New Roman" w:hAnsi="Times New Roman" w:cs="Times New Roman"/>
          <w:b/>
          <w:bCs/>
          <w:lang w:val="lv-LV"/>
        </w:rPr>
        <w:t>PĀRBAUDE</w:t>
      </w:r>
      <w:r w:rsidR="00121807" w:rsidRPr="0064444A">
        <w:rPr>
          <w:rFonts w:ascii="Times New Roman" w:hAnsi="Times New Roman" w:cs="Times New Roman"/>
          <w:b/>
          <w:bCs/>
          <w:lang w:val="lv-LV"/>
        </w:rPr>
        <w:t xml:space="preserve">, </w:t>
      </w:r>
      <w:r w:rsidR="002E0639" w:rsidRPr="0064444A">
        <w:rPr>
          <w:rFonts w:ascii="Times New Roman" w:hAnsi="Times New Roman" w:cs="Times New Roman"/>
          <w:b/>
          <w:bCs/>
          <w:lang w:val="lv-LV"/>
        </w:rPr>
        <w:t>SAIMNIECISKI VISZIDEVĪGĀKĀ PIEDĀVĀJUMA</w:t>
      </w:r>
      <w:r w:rsidRPr="0064444A">
        <w:rPr>
          <w:rFonts w:ascii="Times New Roman" w:hAnsi="Times New Roman" w:cs="Times New Roman"/>
          <w:b/>
          <w:bCs/>
          <w:lang w:val="lv-LV"/>
        </w:rPr>
        <w:t xml:space="preserve"> NOTEIKŠANA</w:t>
      </w:r>
      <w:r w:rsidR="00121807" w:rsidRPr="0064444A">
        <w:rPr>
          <w:rFonts w:ascii="Times New Roman" w:hAnsi="Times New Roman" w:cs="Times New Roman"/>
          <w:b/>
          <w:bCs/>
          <w:lang w:val="lv-LV"/>
        </w:rPr>
        <w:t xml:space="preserve"> UN LĒMUMA PIEŅEMŠANA</w:t>
      </w:r>
    </w:p>
    <w:p w14:paraId="0A6CA1DA" w14:textId="05ED73F4" w:rsidR="00F205E0" w:rsidRPr="0064444A" w:rsidRDefault="00A640C6" w:rsidP="00E0004A">
      <w:pPr>
        <w:pStyle w:val="Heading2"/>
        <w:numPr>
          <w:ilvl w:val="1"/>
          <w:numId w:val="24"/>
        </w:numPr>
        <w:spacing w:after="120"/>
        <w:ind w:left="567" w:hanging="567"/>
        <w:jc w:val="both"/>
        <w:rPr>
          <w:bCs/>
          <w:sz w:val="24"/>
        </w:rPr>
      </w:pPr>
      <w:r w:rsidRPr="0064444A">
        <w:rPr>
          <w:bCs/>
          <w:sz w:val="24"/>
        </w:rPr>
        <w:t>Iesniegto Piedāvājumu noformējuma un derīguma termiņa pārbaude</w:t>
      </w:r>
    </w:p>
    <w:p w14:paraId="71FE5B99" w14:textId="64B5AA69" w:rsidR="00A640C6" w:rsidRPr="0064444A" w:rsidRDefault="00A640C6"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64444A">
        <w:rPr>
          <w:rFonts w:ascii="Times New Roman" w:hAnsi="Times New Roman" w:cs="Times New Roman"/>
          <w:lang w:val="lv-LV"/>
        </w:rPr>
        <w:t>P</w:t>
      </w:r>
      <w:r w:rsidRPr="0064444A">
        <w:rPr>
          <w:rFonts w:ascii="Times New Roman" w:hAnsi="Times New Roman" w:cs="Times New Roman"/>
          <w:lang w:val="lv-LV"/>
        </w:rPr>
        <w:t>iedāvājumu, ja konstatē, ka:</w:t>
      </w:r>
    </w:p>
    <w:p w14:paraId="247808F0" w14:textId="3F26D30C" w:rsidR="00A640C6" w:rsidRPr="0064444A" w:rsidRDefault="008062C1"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iedāvājums nav parakstīts;</w:t>
      </w:r>
    </w:p>
    <w:p w14:paraId="2BFB9D9B" w14:textId="79127492" w:rsidR="00A640C6" w:rsidRPr="0064444A" w:rsidRDefault="008062C1"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iedāvājumam ir tādi noformējuma trūkumi, kas būtiski ietekmē </w:t>
      </w:r>
      <w:r w:rsidRPr="0064444A">
        <w:rPr>
          <w:rFonts w:ascii="Times New Roman" w:hAnsi="Times New Roman" w:cs="Times New Roman"/>
          <w:lang w:val="lv-LV"/>
        </w:rPr>
        <w:t>P</w:t>
      </w:r>
      <w:r w:rsidR="00A640C6" w:rsidRPr="0064444A">
        <w:rPr>
          <w:rFonts w:ascii="Times New Roman" w:hAnsi="Times New Roman" w:cs="Times New Roman"/>
          <w:lang w:val="lv-LV"/>
        </w:rPr>
        <w:t>iedāvājuma vērtēšanu;</w:t>
      </w:r>
    </w:p>
    <w:p w14:paraId="540EF86D" w14:textId="0D87E5F8" w:rsidR="006633B0" w:rsidRPr="0064444A" w:rsidRDefault="006633B0"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Nav iesniegti visi Nolikuma 3. </w:t>
      </w:r>
      <w:r w:rsidR="00E91763" w:rsidRPr="0064444A">
        <w:rPr>
          <w:rFonts w:ascii="Times New Roman" w:hAnsi="Times New Roman" w:cs="Times New Roman"/>
          <w:lang w:val="lv-LV"/>
        </w:rPr>
        <w:t>sadaļa</w:t>
      </w:r>
      <w:r w:rsidRPr="0064444A">
        <w:rPr>
          <w:rFonts w:ascii="Times New Roman" w:hAnsi="Times New Roman" w:cs="Times New Roman"/>
          <w:lang w:val="lv-LV"/>
        </w:rPr>
        <w:t xml:space="preserve"> minētie dokumenti;</w:t>
      </w:r>
    </w:p>
    <w:p w14:paraId="6EDA028C" w14:textId="7BFC3DB9" w:rsidR="00A640C6" w:rsidRPr="0064444A" w:rsidRDefault="008062C1"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P</w:t>
      </w:r>
      <w:r w:rsidR="00A640C6" w:rsidRPr="0064444A">
        <w:rPr>
          <w:rFonts w:ascii="Times New Roman" w:hAnsi="Times New Roman" w:cs="Times New Roman"/>
          <w:lang w:val="lv-LV"/>
        </w:rPr>
        <w:t xml:space="preserve">iedāvājuma derīguma termiņš neatbilst Nolikuma </w:t>
      </w:r>
      <w:r w:rsidRPr="0064444A">
        <w:rPr>
          <w:rFonts w:ascii="Times New Roman" w:hAnsi="Times New Roman" w:cs="Times New Roman"/>
          <w:lang w:val="lv-LV"/>
        </w:rPr>
        <w:t>5</w:t>
      </w:r>
      <w:r w:rsidR="00A640C6" w:rsidRPr="0064444A">
        <w:rPr>
          <w:rFonts w:ascii="Times New Roman" w:hAnsi="Times New Roman" w:cs="Times New Roman"/>
          <w:lang w:val="lv-LV"/>
        </w:rPr>
        <w:t>.</w:t>
      </w:r>
      <w:r w:rsidRPr="0064444A">
        <w:rPr>
          <w:rFonts w:ascii="Times New Roman" w:hAnsi="Times New Roman" w:cs="Times New Roman"/>
          <w:lang w:val="lv-LV"/>
        </w:rPr>
        <w:t>4</w:t>
      </w:r>
      <w:r w:rsidR="00A640C6" w:rsidRPr="0064444A">
        <w:rPr>
          <w:rFonts w:ascii="Times New Roman" w:hAnsi="Times New Roman" w:cs="Times New Roman"/>
          <w:lang w:val="lv-LV"/>
        </w:rPr>
        <w:t xml:space="preserve">. punktā </w:t>
      </w:r>
      <w:r w:rsidRPr="0064444A">
        <w:rPr>
          <w:rFonts w:ascii="Times New Roman" w:hAnsi="Times New Roman" w:cs="Times New Roman"/>
          <w:lang w:val="lv-LV"/>
        </w:rPr>
        <w:t>nosacījumiem</w:t>
      </w:r>
      <w:r w:rsidR="00A640C6" w:rsidRPr="0064444A">
        <w:rPr>
          <w:rFonts w:ascii="Times New Roman" w:hAnsi="Times New Roman" w:cs="Times New Roman"/>
          <w:lang w:val="lv-LV"/>
        </w:rPr>
        <w:t>;</w:t>
      </w:r>
    </w:p>
    <w:p w14:paraId="2B34CAEF" w14:textId="49F94D44" w:rsidR="00510B1B" w:rsidRPr="00510B1B" w:rsidRDefault="00510B1B" w:rsidP="00E0004A">
      <w:pPr>
        <w:pStyle w:val="ListParagraph"/>
        <w:numPr>
          <w:ilvl w:val="3"/>
          <w:numId w:val="24"/>
        </w:numPr>
        <w:ind w:left="1560" w:hanging="851"/>
        <w:jc w:val="both"/>
        <w:rPr>
          <w:rFonts w:ascii="Times New Roman" w:hAnsi="Times New Roman" w:cs="Times New Roman"/>
          <w:lang w:val="lv-LV"/>
        </w:rPr>
      </w:pPr>
      <w:r w:rsidRPr="00510B1B">
        <w:rPr>
          <w:rFonts w:ascii="Times New Roman" w:hAnsi="Times New Roman" w:cs="Times New Roman"/>
          <w:lang w:val="lv-LV"/>
        </w:rPr>
        <w:t>Pretendents nav iesniedzis Piedāvājuma nodrošinājumu vai tā saturs neatbilst Nolikuma 5.5. punktā noteiktajām prasībām.</w:t>
      </w:r>
    </w:p>
    <w:p w14:paraId="5CE74DC4" w14:textId="5248351D" w:rsidR="00617E5E" w:rsidRPr="0064444A" w:rsidRDefault="00617E5E" w:rsidP="00E0004A">
      <w:pPr>
        <w:pStyle w:val="Heading2"/>
        <w:numPr>
          <w:ilvl w:val="1"/>
          <w:numId w:val="24"/>
        </w:numPr>
        <w:spacing w:before="120" w:after="120"/>
        <w:ind w:left="567" w:hanging="567"/>
        <w:jc w:val="both"/>
        <w:rPr>
          <w:bCs/>
          <w:sz w:val="24"/>
        </w:rPr>
      </w:pPr>
      <w:r w:rsidRPr="0064444A">
        <w:rPr>
          <w:bCs/>
          <w:sz w:val="24"/>
        </w:rPr>
        <w:t>Pretendentu atlases prasību pārbaude</w:t>
      </w:r>
    </w:p>
    <w:p w14:paraId="758739CA" w14:textId="79CA922F" w:rsidR="00617E5E"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Komisija pārbauda pretendenta atbilstību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 punktā noteiktajam.</w:t>
      </w:r>
    </w:p>
    <w:p w14:paraId="2480C3DA" w14:textId="1E830C1A" w:rsidR="00EC4847"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Pretendents tiek izslēgts no dalības </w:t>
      </w:r>
      <w:r w:rsidR="009672DA" w:rsidRPr="0064444A">
        <w:rPr>
          <w:rFonts w:ascii="Times New Roman" w:hAnsi="Times New Roman" w:cs="Times New Roman"/>
          <w:lang w:val="lv-LV"/>
        </w:rPr>
        <w:t>Konkursā</w:t>
      </w:r>
      <w:r w:rsidRPr="0064444A">
        <w:rPr>
          <w:rFonts w:ascii="Times New Roman" w:hAnsi="Times New Roman" w:cs="Times New Roman"/>
          <w:lang w:val="lv-LV"/>
        </w:rPr>
        <w:t xml:space="preserve">, ja tas atbilst kādam no Nolikuma </w:t>
      </w:r>
      <w:r w:rsidR="008A211C" w:rsidRPr="0064444A">
        <w:rPr>
          <w:rFonts w:ascii="Times New Roman" w:hAnsi="Times New Roman" w:cs="Times New Roman"/>
          <w:lang w:val="lv-LV"/>
        </w:rPr>
        <w:t>3</w:t>
      </w:r>
      <w:r w:rsidRPr="0064444A">
        <w:rPr>
          <w:rFonts w:ascii="Times New Roman" w:hAnsi="Times New Roman" w:cs="Times New Roman"/>
          <w:lang w:val="lv-LV"/>
        </w:rPr>
        <w:t>.</w:t>
      </w:r>
      <w:r w:rsidR="008A211C" w:rsidRPr="0064444A">
        <w:rPr>
          <w:rFonts w:ascii="Times New Roman" w:hAnsi="Times New Roman" w:cs="Times New Roman"/>
          <w:lang w:val="lv-LV"/>
        </w:rPr>
        <w:t>1</w:t>
      </w:r>
      <w:r w:rsidRPr="0064444A">
        <w:rPr>
          <w:rFonts w:ascii="Times New Roman" w:hAnsi="Times New Roman" w:cs="Times New Roman"/>
          <w:lang w:val="lv-LV"/>
        </w:rPr>
        <w:t>.</w:t>
      </w:r>
      <w:r w:rsidR="008A211C" w:rsidRPr="0064444A">
        <w:rPr>
          <w:rFonts w:ascii="Times New Roman" w:hAnsi="Times New Roman" w:cs="Times New Roman"/>
          <w:lang w:val="lv-LV"/>
        </w:rPr>
        <w:t> </w:t>
      </w:r>
      <w:r w:rsidRPr="0064444A">
        <w:rPr>
          <w:rFonts w:ascii="Times New Roman" w:hAnsi="Times New Roman" w:cs="Times New Roman"/>
          <w:lang w:val="lv-LV"/>
        </w:rPr>
        <w:t>punktā minētajiem izslēgšanas nosacījumiem.</w:t>
      </w:r>
    </w:p>
    <w:p w14:paraId="7AE63CA3" w14:textId="727AA639" w:rsidR="00EC4847"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64444A">
        <w:rPr>
          <w:rFonts w:ascii="Times New Roman" w:hAnsi="Times New Roman" w:cs="Times New Roman"/>
          <w:lang w:val="lv-LV"/>
        </w:rPr>
        <w:t>L</w:t>
      </w:r>
      <w:r w:rsidRPr="0064444A">
        <w:rPr>
          <w:rFonts w:ascii="Times New Roman" w:hAnsi="Times New Roman" w:cs="Times New Roman"/>
          <w:lang w:val="lv-LV"/>
        </w:rPr>
        <w:t>īguma slēgšanas tiesības.</w:t>
      </w:r>
    </w:p>
    <w:p w14:paraId="3E8B79C7" w14:textId="169C7B96" w:rsidR="00EC4847" w:rsidRPr="0064444A" w:rsidRDefault="00EC4847"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Pretendent</w:t>
      </w:r>
      <w:r w:rsidR="00BC20D9" w:rsidRPr="0064444A">
        <w:rPr>
          <w:rFonts w:ascii="Times New Roman" w:hAnsi="Times New Roman" w:cs="Times New Roman"/>
          <w:lang w:val="lv-LV"/>
        </w:rPr>
        <w:t>s un tā Piedāvājums</w:t>
      </w:r>
      <w:r w:rsidRPr="0064444A">
        <w:rPr>
          <w:rFonts w:ascii="Times New Roman" w:hAnsi="Times New Roman" w:cs="Times New Roman"/>
          <w:lang w:val="lv-LV"/>
        </w:rPr>
        <w:t xml:space="preserve"> tiek noraidīts, ja Pretendents neatbilst kādai no Nolikuma</w:t>
      </w:r>
      <w:r w:rsidR="0078669A" w:rsidRPr="0064444A">
        <w:rPr>
          <w:rFonts w:ascii="Times New Roman" w:hAnsi="Times New Roman" w:cs="Times New Roman"/>
          <w:lang w:val="lv-LV"/>
        </w:rPr>
        <w:t> </w:t>
      </w:r>
      <w:r w:rsidR="00BC20D9" w:rsidRPr="0064444A">
        <w:rPr>
          <w:rFonts w:ascii="Times New Roman" w:hAnsi="Times New Roman" w:cs="Times New Roman"/>
          <w:lang w:val="lv-LV"/>
        </w:rPr>
        <w:t>3</w:t>
      </w:r>
      <w:r w:rsidRPr="0064444A">
        <w:rPr>
          <w:rFonts w:ascii="Times New Roman" w:hAnsi="Times New Roman" w:cs="Times New Roman"/>
          <w:lang w:val="lv-LV"/>
        </w:rPr>
        <w:t>.</w:t>
      </w:r>
      <w:r w:rsidR="00BC20D9" w:rsidRPr="0064444A">
        <w:rPr>
          <w:rFonts w:ascii="Times New Roman" w:hAnsi="Times New Roman" w:cs="Times New Roman"/>
          <w:lang w:val="lv-LV"/>
        </w:rPr>
        <w:t>1</w:t>
      </w:r>
      <w:r w:rsidRPr="0064444A">
        <w:rPr>
          <w:rFonts w:ascii="Times New Roman" w:hAnsi="Times New Roman" w:cs="Times New Roman"/>
          <w:lang w:val="lv-LV"/>
        </w:rPr>
        <w:t>.</w:t>
      </w:r>
      <w:r w:rsidR="0078669A" w:rsidRPr="0064444A">
        <w:rPr>
          <w:rFonts w:ascii="Times New Roman" w:hAnsi="Times New Roman" w:cs="Times New Roman"/>
          <w:lang w:val="lv-LV"/>
        </w:rPr>
        <w:t> </w:t>
      </w:r>
      <w:r w:rsidRPr="0064444A">
        <w:rPr>
          <w:rFonts w:ascii="Times New Roman" w:hAnsi="Times New Roman" w:cs="Times New Roman"/>
          <w:lang w:val="lv-LV"/>
        </w:rPr>
        <w:t>punktā norādītajai kvalifikācijas prasībai.</w:t>
      </w:r>
    </w:p>
    <w:p w14:paraId="41714552" w14:textId="2569D550" w:rsidR="006633B0" w:rsidRPr="0064444A" w:rsidRDefault="006633B0" w:rsidP="00E0004A">
      <w:pPr>
        <w:pStyle w:val="Heading2"/>
        <w:numPr>
          <w:ilvl w:val="1"/>
          <w:numId w:val="24"/>
        </w:numPr>
        <w:spacing w:before="120" w:after="120"/>
        <w:ind w:left="567" w:hanging="567"/>
        <w:jc w:val="both"/>
        <w:rPr>
          <w:bCs/>
          <w:sz w:val="24"/>
        </w:rPr>
      </w:pPr>
      <w:r w:rsidRPr="0064444A">
        <w:rPr>
          <w:bCs/>
          <w:sz w:val="24"/>
        </w:rPr>
        <w:t>Pretendentu tehnisko piedāvājumu pārbaude</w:t>
      </w:r>
    </w:p>
    <w:p w14:paraId="41A9ACF1" w14:textId="0D31025A" w:rsidR="006633B0" w:rsidRPr="0064444A" w:rsidRDefault="006633B0"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Komisija pārbauda Pretendentu tehnisko piedāvājumu atbilstību Nolikum</w:t>
      </w:r>
      <w:r w:rsidR="005568CA">
        <w:rPr>
          <w:rFonts w:ascii="Times New Roman" w:hAnsi="Times New Roman" w:cs="Times New Roman"/>
          <w:lang w:val="lv-LV"/>
        </w:rPr>
        <w:t xml:space="preserve">ā </w:t>
      </w:r>
      <w:r w:rsidRPr="0064444A">
        <w:rPr>
          <w:rFonts w:ascii="Times New Roman" w:hAnsi="Times New Roman" w:cs="Times New Roman"/>
          <w:lang w:val="lv-LV"/>
        </w:rPr>
        <w:t>izvirzītajām prasībām.</w:t>
      </w:r>
    </w:p>
    <w:p w14:paraId="0BA3C086" w14:textId="2C33FF27" w:rsidR="006633B0" w:rsidRPr="0064444A" w:rsidRDefault="00F77089" w:rsidP="00E0004A">
      <w:pPr>
        <w:pStyle w:val="ListParagraph"/>
        <w:numPr>
          <w:ilvl w:val="2"/>
          <w:numId w:val="24"/>
        </w:numPr>
        <w:jc w:val="both"/>
        <w:rPr>
          <w:rFonts w:ascii="Times New Roman" w:hAnsi="Times New Roman" w:cs="Times New Roman"/>
          <w:lang w:val="lv-LV"/>
        </w:rPr>
      </w:pPr>
      <w:r w:rsidRPr="00F77089">
        <w:rPr>
          <w:rFonts w:ascii="Times New Roman" w:hAnsi="Times New Roman" w:cs="Times New Roman"/>
          <w:lang w:val="lv-LV"/>
        </w:rPr>
        <w:lastRenderedPageBreak/>
        <w:t>Pretendenta piedāvājums tiek noraidīts, ja Komisija konstatē, ka nav iesniegts kāds no</w:t>
      </w:r>
      <w:r>
        <w:rPr>
          <w:rFonts w:ascii="Times New Roman" w:hAnsi="Times New Roman" w:cs="Times New Roman"/>
          <w:lang w:val="lv-LV"/>
        </w:rPr>
        <w:t xml:space="preserve"> </w:t>
      </w:r>
      <w:r w:rsidRPr="00F77089">
        <w:rPr>
          <w:rFonts w:ascii="Times New Roman" w:hAnsi="Times New Roman" w:cs="Times New Roman"/>
          <w:lang w:val="lv-LV"/>
        </w:rPr>
        <w:t>obligāti iesniedzamajiem</w:t>
      </w:r>
      <w:r>
        <w:rPr>
          <w:rFonts w:ascii="Times New Roman" w:hAnsi="Times New Roman" w:cs="Times New Roman"/>
          <w:lang w:val="lv-LV"/>
        </w:rPr>
        <w:t xml:space="preserve"> </w:t>
      </w:r>
      <w:r w:rsidRPr="00F77089">
        <w:rPr>
          <w:rFonts w:ascii="Times New Roman" w:hAnsi="Times New Roman" w:cs="Times New Roman"/>
          <w:lang w:val="lv-LV"/>
        </w:rPr>
        <w:t>tehniskā piedāvājuma dokumentiem vai</w:t>
      </w:r>
      <w:r>
        <w:rPr>
          <w:rFonts w:ascii="Times New Roman" w:hAnsi="Times New Roman" w:cs="Times New Roman"/>
          <w:lang w:val="lv-LV"/>
        </w:rPr>
        <w:t xml:space="preserve"> </w:t>
      </w:r>
      <w:r w:rsidRPr="00F77089">
        <w:rPr>
          <w:rFonts w:ascii="Times New Roman" w:hAnsi="Times New Roman" w:cs="Times New Roman"/>
          <w:lang w:val="lv-LV"/>
        </w:rPr>
        <w:t>iesniegto dokumentu</w:t>
      </w:r>
      <w:r>
        <w:rPr>
          <w:rFonts w:ascii="Times New Roman" w:hAnsi="Times New Roman" w:cs="Times New Roman"/>
          <w:lang w:val="lv-LV"/>
        </w:rPr>
        <w:t xml:space="preserve"> </w:t>
      </w:r>
      <w:r w:rsidRPr="00F77089">
        <w:rPr>
          <w:rFonts w:ascii="Times New Roman" w:hAnsi="Times New Roman" w:cs="Times New Roman"/>
          <w:lang w:val="lv-LV"/>
        </w:rPr>
        <w:t>saturs neatbilst Nolikuma prasībām.</w:t>
      </w:r>
    </w:p>
    <w:p w14:paraId="1BE3AE0B" w14:textId="161941AD" w:rsidR="006633B0" w:rsidRPr="0064444A" w:rsidRDefault="006633B0" w:rsidP="00E0004A">
      <w:pPr>
        <w:pStyle w:val="Heading2"/>
        <w:numPr>
          <w:ilvl w:val="1"/>
          <w:numId w:val="24"/>
        </w:numPr>
        <w:spacing w:before="120" w:after="120"/>
        <w:ind w:left="567" w:hanging="567"/>
        <w:jc w:val="both"/>
        <w:rPr>
          <w:bCs/>
          <w:sz w:val="24"/>
        </w:rPr>
      </w:pPr>
      <w:r w:rsidRPr="0064444A">
        <w:rPr>
          <w:bCs/>
          <w:sz w:val="24"/>
        </w:rPr>
        <w:t xml:space="preserve">Pretendentu </w:t>
      </w:r>
      <w:r w:rsidR="00957AEC" w:rsidRPr="0064444A">
        <w:rPr>
          <w:bCs/>
          <w:sz w:val="24"/>
        </w:rPr>
        <w:t>finanšu</w:t>
      </w:r>
      <w:r w:rsidRPr="0064444A">
        <w:rPr>
          <w:bCs/>
          <w:sz w:val="24"/>
        </w:rPr>
        <w:t xml:space="preserve"> piedāvājumu pārbaude</w:t>
      </w:r>
    </w:p>
    <w:p w14:paraId="788CB606" w14:textId="5FBDCDA3" w:rsidR="00B321A5" w:rsidRPr="0064444A" w:rsidRDefault="00B321A5"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Pretendenta piedāvājums tiek noraidīts, ja Komisija konstatē, ka nav iesniegti finanšu piedāvājuma dokumenti vai tie un to saturs neatbilst Nolikuma prasībām.</w:t>
      </w:r>
    </w:p>
    <w:p w14:paraId="0F86C407" w14:textId="35BCC0B0" w:rsidR="00B321A5" w:rsidRPr="0064444A" w:rsidRDefault="00D91C15"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 xml:space="preserve">Komisija veic aritmētisko kļūdu pārbaudi Pretendentu finanšu piedāvājumos. Ja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konstatē aritmētiskās kļūdas,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 xml:space="preserve">omisija šīs kļūdas izlabo. Par konstatētajām kļūdām un laboto piedāvājumu </w:t>
      </w:r>
      <w:r w:rsidR="00A412A3">
        <w:rPr>
          <w:rFonts w:ascii="Times New Roman" w:hAnsi="Times New Roman" w:cs="Times New Roman"/>
          <w:color w:val="000000"/>
          <w:lang w:val="lv-LV"/>
        </w:rPr>
        <w:t>K</w:t>
      </w:r>
      <w:r w:rsidRPr="0064444A">
        <w:rPr>
          <w:rFonts w:ascii="Times New Roman" w:hAnsi="Times New Roman" w:cs="Times New Roman"/>
          <w:color w:val="000000"/>
          <w:lang w:val="lv-LV"/>
        </w:rPr>
        <w:t>omisija informē Pretendentu, kura piedāvājumā kļūdas tika konstatētas un labotas.</w:t>
      </w:r>
    </w:p>
    <w:p w14:paraId="6202C44B" w14:textId="6A959C24" w:rsidR="00812BC2" w:rsidRPr="0064444A" w:rsidRDefault="00812BC2"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 xml:space="preserve">Pamatoti labotā Piedāvājuma cena tiek uzskatīta par saistošu pretendentam. Ja pretendents nepiekrīt </w:t>
      </w:r>
      <w:r w:rsidR="00A412A3">
        <w:rPr>
          <w:rFonts w:ascii="Times New Roman" w:hAnsi="Times New Roman" w:cs="Times New Roman"/>
          <w:lang w:val="lv-LV"/>
        </w:rPr>
        <w:t>K</w:t>
      </w:r>
      <w:r w:rsidRPr="0064444A">
        <w:rPr>
          <w:rFonts w:ascii="Times New Roman" w:hAnsi="Times New Roman" w:cs="Times New Roman"/>
          <w:lang w:val="lv-LV"/>
        </w:rPr>
        <w:t>omisijas pamatoti veiktajam kļūdu labojumam, tā Piedāvājums tiek noraidīts.</w:t>
      </w:r>
    </w:p>
    <w:p w14:paraId="251536DB" w14:textId="5C3B25ED" w:rsidR="00F37C2A" w:rsidRPr="0064444A" w:rsidRDefault="00F37C2A"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7A36609D" w:rsidR="00F37C2A" w:rsidRPr="0064444A" w:rsidRDefault="00A412A3" w:rsidP="00E0004A">
      <w:pPr>
        <w:pStyle w:val="ListParagraph"/>
        <w:numPr>
          <w:ilvl w:val="2"/>
          <w:numId w:val="24"/>
        </w:numPr>
        <w:jc w:val="both"/>
        <w:rPr>
          <w:rFonts w:ascii="Times New Roman" w:hAnsi="Times New Roman" w:cs="Times New Roman"/>
          <w:lang w:val="lv-LV"/>
        </w:rPr>
      </w:pPr>
      <w:r w:rsidRPr="00DE536C">
        <w:rPr>
          <w:rFonts w:ascii="Times New Roman" w:hAnsi="Times New Roman" w:cs="Times New Roman"/>
          <w:lang w:val="lv-LV"/>
        </w:rPr>
        <w:t>Ja pastāvēs jebkāda veida pretrunas starp skaitlisko vērtību apzīmējumiem ar vārdiem un skaitļiem, noteicošais būs apzīmējums ar vārdiem</w:t>
      </w:r>
      <w:r>
        <w:rPr>
          <w:rFonts w:ascii="Times New Roman" w:hAnsi="Times New Roman" w:cs="Times New Roman"/>
          <w:lang w:val="lv-LV"/>
        </w:rPr>
        <w:t xml:space="preserve">, izņemot gadījumus, kad skaitliskais vērtējums ir aprēķināms un korekts un </w:t>
      </w:r>
      <w:r w:rsidRPr="00DE536C">
        <w:rPr>
          <w:rFonts w:ascii="Times New Roman" w:hAnsi="Times New Roman" w:cs="Times New Roman"/>
          <w:lang w:val="lv-LV"/>
        </w:rPr>
        <w:t>apzīmējum</w:t>
      </w:r>
      <w:r>
        <w:rPr>
          <w:rFonts w:ascii="Times New Roman" w:hAnsi="Times New Roman" w:cs="Times New Roman"/>
          <w:lang w:val="lv-LV"/>
        </w:rPr>
        <w:t>ā</w:t>
      </w:r>
      <w:r w:rsidRPr="00DE536C">
        <w:rPr>
          <w:rFonts w:ascii="Times New Roman" w:hAnsi="Times New Roman" w:cs="Times New Roman"/>
          <w:lang w:val="lv-LV"/>
        </w:rPr>
        <w:t xml:space="preserve"> ar vārdiem </w:t>
      </w:r>
      <w:r>
        <w:rPr>
          <w:rFonts w:ascii="Times New Roman" w:hAnsi="Times New Roman" w:cs="Times New Roman"/>
          <w:lang w:val="lv-LV"/>
        </w:rPr>
        <w:t>ir acīmredzama drukas kļūda</w:t>
      </w:r>
      <w:r w:rsidRPr="00DE536C">
        <w:rPr>
          <w:rFonts w:ascii="Times New Roman" w:hAnsi="Times New Roman" w:cs="Times New Roman"/>
          <w:lang w:val="lv-LV"/>
        </w:rPr>
        <w:t>.</w:t>
      </w:r>
    </w:p>
    <w:p w14:paraId="65A392CB" w14:textId="6C4CAC23" w:rsidR="00F37C2A" w:rsidRPr="0064444A" w:rsidRDefault="00F37C2A"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 xml:space="preserve">Vērtējot piedāvājumu, </w:t>
      </w:r>
      <w:r w:rsidR="00A412A3">
        <w:rPr>
          <w:rFonts w:ascii="Times New Roman" w:hAnsi="Times New Roman" w:cs="Times New Roman"/>
          <w:color w:val="000000"/>
          <w:lang w:val="lv-LV"/>
        </w:rPr>
        <w:t>Komisija</w:t>
      </w:r>
      <w:r w:rsidRPr="0064444A">
        <w:rPr>
          <w:rFonts w:ascii="Times New Roman" w:hAnsi="Times New Roman" w:cs="Times New Roman"/>
          <w:color w:val="000000"/>
          <w:lang w:val="lv-LV"/>
        </w:rPr>
        <w:t xml:space="preserve"> ņem</w:t>
      </w:r>
      <w:r w:rsidR="008D5AB6" w:rsidRPr="0064444A">
        <w:rPr>
          <w:rFonts w:ascii="Times New Roman" w:hAnsi="Times New Roman" w:cs="Times New Roman"/>
          <w:color w:val="000000"/>
          <w:lang w:val="lv-LV"/>
        </w:rPr>
        <w:t>s</w:t>
      </w:r>
      <w:r w:rsidRPr="0064444A">
        <w:rPr>
          <w:rFonts w:ascii="Times New Roman" w:hAnsi="Times New Roman" w:cs="Times New Roman"/>
          <w:color w:val="000000"/>
          <w:lang w:val="lv-LV"/>
        </w:rPr>
        <w:t xml:space="preserve"> vērā veiktos labojumus.</w:t>
      </w:r>
    </w:p>
    <w:p w14:paraId="5C95DB20" w14:textId="0F2508DD" w:rsidR="00F37C2A" w:rsidRPr="0064444A" w:rsidRDefault="00F37C2A" w:rsidP="00E0004A">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Nepamatoti lēts piedāvājums:</w:t>
      </w:r>
    </w:p>
    <w:p w14:paraId="29F3143E" w14:textId="77777777" w:rsidR="00F37C2A" w:rsidRPr="0064444A" w:rsidRDefault="00F37C2A"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42AD7F0B" w:rsidR="00F37C2A" w:rsidRPr="0064444A" w:rsidRDefault="00F37C2A"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Komisija, konsultējoties ar Pretendentu, izvērtē tā sniegtos skaidrojumus. Komisijai ir tiesības prasīt, lai Pretendents</w:t>
      </w:r>
      <w:r w:rsidR="00F00F76" w:rsidRPr="0064444A">
        <w:rPr>
          <w:rFonts w:ascii="Times New Roman" w:hAnsi="Times New Roman" w:cs="Times New Roman"/>
          <w:lang w:val="lv-LV"/>
        </w:rPr>
        <w:t>, kas ir reģistrēts Latvijā,</w:t>
      </w:r>
      <w:r w:rsidRPr="0064444A">
        <w:rPr>
          <w:rFonts w:ascii="Times New Roman" w:hAnsi="Times New Roman" w:cs="Times New Roman"/>
          <w:lang w:val="lv-LV"/>
        </w:rPr>
        <w:t xml:space="preserve"> iesniedz izdrukas no Valsts ieņēmumu dienesta elektroniskās deklarēšanas sistēmas par Pretendenta un tā piedāvājumā norādīto apakšuzņēmēju darbinieku vidējām stundas tarifa likmēm profesiju grupās, ja Valsts ieņēmumu dienests šādus datus apkopo.</w:t>
      </w:r>
    </w:p>
    <w:p w14:paraId="1AD1AD2D" w14:textId="08C9DB40" w:rsidR="00F37C2A" w:rsidRPr="0064444A" w:rsidRDefault="00F37C2A"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2C9ECCF2" w:rsidR="00D46A15" w:rsidRPr="00027C3D" w:rsidRDefault="00D46A15" w:rsidP="00E0004A">
      <w:pPr>
        <w:pStyle w:val="Heading2"/>
        <w:numPr>
          <w:ilvl w:val="1"/>
          <w:numId w:val="24"/>
        </w:numPr>
        <w:spacing w:before="120" w:after="120"/>
        <w:ind w:left="567" w:hanging="567"/>
        <w:jc w:val="both"/>
        <w:rPr>
          <w:bCs/>
          <w:sz w:val="24"/>
        </w:rPr>
      </w:pPr>
      <w:r w:rsidRPr="00027C3D">
        <w:rPr>
          <w:bCs/>
          <w:sz w:val="24"/>
        </w:rPr>
        <w:t>Saimnieciski visizdevīgākā piedāvājuma noteikšana</w:t>
      </w:r>
    </w:p>
    <w:p w14:paraId="624C0692" w14:textId="78CED513" w:rsidR="009152D0" w:rsidRPr="00E05918" w:rsidRDefault="00CA284D" w:rsidP="009152D0">
      <w:pPr>
        <w:pStyle w:val="ListParagraph"/>
        <w:numPr>
          <w:ilvl w:val="2"/>
          <w:numId w:val="24"/>
        </w:numPr>
        <w:jc w:val="both"/>
        <w:rPr>
          <w:rFonts w:ascii="Times New Roman" w:hAnsi="Times New Roman" w:cs="Times New Roman"/>
          <w:lang w:val="lv-LV"/>
        </w:rPr>
      </w:pPr>
      <w:r w:rsidRPr="00CA284D">
        <w:rPr>
          <w:rFonts w:ascii="Times New Roman" w:hAnsi="Times New Roman" w:cs="Times New Roman"/>
          <w:bCs/>
          <w:lang w:val="lv-LV"/>
        </w:rPr>
        <w:t xml:space="preserve">Piedāvājuma izvēles kritērijs ir saimnieciski visizdevīgākais Piedāvājums, kuru noteiks </w:t>
      </w:r>
      <w:r w:rsidRPr="00E05918">
        <w:rPr>
          <w:rFonts w:ascii="Times New Roman" w:hAnsi="Times New Roman" w:cs="Times New Roman"/>
          <w:bCs/>
          <w:lang w:val="lv-LV"/>
        </w:rPr>
        <w:t>atbilstoši šajā punktā ietvertajiem kritērijiem</w:t>
      </w:r>
      <w:r w:rsidRPr="00E05918">
        <w:rPr>
          <w:rFonts w:ascii="Times New Roman" w:hAnsi="Times New Roman" w:cs="Times New Roman"/>
          <w:bCs/>
          <w:i/>
          <w:iCs/>
          <w:lang w:val="lv-LV"/>
        </w:rPr>
        <w:t>.</w:t>
      </w:r>
    </w:p>
    <w:p w14:paraId="6FE06CC9" w14:textId="49C036F4" w:rsidR="00CA284D" w:rsidRPr="003930DD" w:rsidRDefault="00CA284D" w:rsidP="009152D0">
      <w:pPr>
        <w:pStyle w:val="ListParagraph"/>
        <w:numPr>
          <w:ilvl w:val="2"/>
          <w:numId w:val="24"/>
        </w:numPr>
        <w:jc w:val="both"/>
        <w:rPr>
          <w:rFonts w:ascii="Times New Roman" w:hAnsi="Times New Roman" w:cs="Times New Roman"/>
          <w:color w:val="000000"/>
          <w:lang w:val="lv-LV"/>
        </w:rPr>
      </w:pPr>
      <w:r w:rsidRPr="003930DD">
        <w:rPr>
          <w:rFonts w:ascii="Times New Roman" w:hAnsi="Times New Roman" w:cs="Times New Roman"/>
          <w:bCs/>
          <w:lang w:val="lv-LV"/>
        </w:rPr>
        <w:t>Maksimāli iespējamā Piedāvājuma novērtējuma kopsumma ir 100 punkti. Piedāvājuma novērtējuma punktu kopsummu (S) aprēķina pēc formulas: S = A + B. Par saimnieciski visizdevīgāko atzīstams tas Piedāvājums, kas ieguvis lielāko novērtējuma punktu kopsummu atbilstoši šādiem kritērijiem:</w:t>
      </w:r>
    </w:p>
    <w:tbl>
      <w:tblPr>
        <w:tblW w:w="494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598"/>
        <w:gridCol w:w="1523"/>
      </w:tblGrid>
      <w:tr w:rsidR="00CA284D" w:rsidRPr="00F84145" w14:paraId="6484110E" w14:textId="77777777" w:rsidTr="0001333D">
        <w:tc>
          <w:tcPr>
            <w:tcW w:w="1149" w:type="pct"/>
          </w:tcPr>
          <w:p w14:paraId="686E3113" w14:textId="77777777" w:rsidR="00CA284D" w:rsidRPr="00F84145" w:rsidRDefault="00CA284D" w:rsidP="0098653A">
            <w:pPr>
              <w:spacing w:after="120"/>
              <w:jc w:val="center"/>
              <w:rPr>
                <w:rFonts w:eastAsia="Arial Unicode MS"/>
                <w:lang w:val="lv-LV"/>
              </w:rPr>
            </w:pPr>
            <w:r w:rsidRPr="00F84145">
              <w:rPr>
                <w:b/>
                <w:bCs/>
                <w:color w:val="000000"/>
                <w:lang w:val="lv-LV"/>
              </w:rPr>
              <w:t>Vērtēšanas kritērijs</w:t>
            </w:r>
          </w:p>
        </w:tc>
        <w:tc>
          <w:tcPr>
            <w:tcW w:w="3028" w:type="pct"/>
            <w:shd w:val="clear" w:color="auto" w:fill="auto"/>
          </w:tcPr>
          <w:p w14:paraId="665D8955" w14:textId="77777777" w:rsidR="00CA284D" w:rsidRPr="00F84145" w:rsidRDefault="00CA284D" w:rsidP="0098653A">
            <w:pPr>
              <w:spacing w:after="120"/>
              <w:jc w:val="center"/>
              <w:rPr>
                <w:rFonts w:eastAsia="Arial Unicode MS"/>
                <w:b/>
                <w:lang w:val="lv-LV"/>
              </w:rPr>
            </w:pPr>
            <w:r w:rsidRPr="00F84145">
              <w:rPr>
                <w:b/>
                <w:color w:val="000000"/>
                <w:lang w:val="lv-LV"/>
              </w:rPr>
              <w:t>Vērtēšanas metodika</w:t>
            </w:r>
          </w:p>
        </w:tc>
        <w:tc>
          <w:tcPr>
            <w:tcW w:w="824" w:type="pct"/>
            <w:shd w:val="clear" w:color="auto" w:fill="auto"/>
          </w:tcPr>
          <w:p w14:paraId="2D6A5D25" w14:textId="77777777" w:rsidR="00CA284D" w:rsidRPr="00F84145" w:rsidRDefault="00CA284D" w:rsidP="0098653A">
            <w:pPr>
              <w:spacing w:after="120"/>
              <w:jc w:val="center"/>
              <w:rPr>
                <w:rFonts w:eastAsia="Arial Unicode MS"/>
                <w:b/>
                <w:lang w:val="lv-LV"/>
              </w:rPr>
            </w:pPr>
            <w:r w:rsidRPr="00F84145">
              <w:rPr>
                <w:b/>
                <w:color w:val="000000"/>
                <w:lang w:val="lv-LV"/>
              </w:rPr>
              <w:t>Maksimālais punktu skaits</w:t>
            </w:r>
          </w:p>
        </w:tc>
      </w:tr>
      <w:tr w:rsidR="0001333D" w:rsidRPr="00F84145" w14:paraId="6EDDC025" w14:textId="77777777" w:rsidTr="0001333D">
        <w:tc>
          <w:tcPr>
            <w:tcW w:w="1149" w:type="pct"/>
          </w:tcPr>
          <w:p w14:paraId="2E77EFC2" w14:textId="77777777" w:rsidR="0001333D" w:rsidRPr="00F84145" w:rsidRDefault="0001333D" w:rsidP="0001333D">
            <w:pPr>
              <w:keepLines/>
              <w:ind w:left="67" w:right="203"/>
              <w:jc w:val="center"/>
              <w:rPr>
                <w:rFonts w:eastAsia="Arial Unicode MS"/>
                <w:b/>
                <w:lang w:val="lv-LV"/>
              </w:rPr>
            </w:pPr>
            <w:r w:rsidRPr="00F84145">
              <w:rPr>
                <w:rFonts w:eastAsia="Arial Unicode MS"/>
                <w:b/>
                <w:lang w:val="lv-LV"/>
              </w:rPr>
              <w:t>A -</w:t>
            </w:r>
          </w:p>
          <w:p w14:paraId="483ABA0C" w14:textId="4A35A4F1" w:rsidR="0001333D" w:rsidRPr="00F84145" w:rsidRDefault="0001333D" w:rsidP="0001333D">
            <w:pPr>
              <w:ind w:left="67" w:right="203"/>
              <w:jc w:val="center"/>
              <w:rPr>
                <w:lang w:val="lv-LV"/>
              </w:rPr>
            </w:pPr>
            <w:r w:rsidRPr="00F84145">
              <w:rPr>
                <w:b/>
                <w:lang w:val="lv-LV"/>
              </w:rPr>
              <w:t xml:space="preserve">Pretendenta piedāvātā kopējā līguma </w:t>
            </w:r>
            <w:r w:rsidRPr="00F84145">
              <w:rPr>
                <w:b/>
                <w:lang w:val="lv-LV"/>
              </w:rPr>
              <w:lastRenderedPageBreak/>
              <w:t>summa EUR bez PVN</w:t>
            </w:r>
          </w:p>
        </w:tc>
        <w:tc>
          <w:tcPr>
            <w:tcW w:w="3028" w:type="pct"/>
            <w:shd w:val="clear" w:color="auto" w:fill="auto"/>
          </w:tcPr>
          <w:p w14:paraId="79AB7A7F" w14:textId="05A30587" w:rsidR="0001333D" w:rsidRPr="0064444A" w:rsidRDefault="0001333D" w:rsidP="0001333D">
            <w:pPr>
              <w:keepLines/>
              <w:spacing w:after="120"/>
              <w:ind w:right="20"/>
              <w:jc w:val="both"/>
              <w:rPr>
                <w:lang w:val="lv-LV" w:bidi="lo-LA"/>
              </w:rPr>
            </w:pPr>
            <w:r w:rsidRPr="0064444A">
              <w:rPr>
                <w:lang w:val="lv-LV"/>
              </w:rPr>
              <w:lastRenderedPageBreak/>
              <w:t xml:space="preserve">Piedāvājumam ar viszemāko piedāvāto kopējo summu tiek piešķirts maksimālais kritērija punktu skaits - </w:t>
            </w:r>
            <w:r>
              <w:rPr>
                <w:lang w:val="lv-LV"/>
              </w:rPr>
              <w:t>90</w:t>
            </w:r>
            <w:r w:rsidRPr="0064444A">
              <w:rPr>
                <w:lang w:val="lv-LV"/>
              </w:rPr>
              <w:t>.</w:t>
            </w:r>
          </w:p>
          <w:p w14:paraId="4287650E" w14:textId="77777777" w:rsidR="0001333D" w:rsidRPr="0064444A" w:rsidRDefault="0001333D" w:rsidP="0001333D">
            <w:pPr>
              <w:keepLines/>
              <w:spacing w:after="120"/>
              <w:ind w:right="20"/>
              <w:jc w:val="both"/>
              <w:rPr>
                <w:lang w:val="lv-LV" w:bidi="lo-LA"/>
              </w:rPr>
            </w:pPr>
            <w:r w:rsidRPr="0064444A">
              <w:rPr>
                <w:lang w:val="lv-LV" w:bidi="lo-LA"/>
              </w:rPr>
              <w:t>Pārējiem piedāvājumiem</w:t>
            </w:r>
            <w:r w:rsidRPr="0064444A">
              <w:rPr>
                <w:color w:val="000000"/>
                <w:lang w:val="lv-LV" w:bidi="lo-LA"/>
              </w:rPr>
              <w:t xml:space="preserve"> vērtējumu aprēķina pēc šādas formulas:</w:t>
            </w:r>
          </w:p>
          <w:p w14:paraId="5F3C9AEF" w14:textId="5885D2A2" w:rsidR="0001333D" w:rsidRPr="0064444A" w:rsidRDefault="0001333D" w:rsidP="0001333D">
            <w:pPr>
              <w:keepLines/>
              <w:spacing w:after="120"/>
              <w:ind w:left="357" w:right="23"/>
              <w:rPr>
                <w:lang w:val="lv-LV" w:bidi="lo-LA"/>
              </w:rPr>
            </w:pPr>
            <m:oMath>
              <m:r>
                <m:rPr>
                  <m:sty m:val="bi"/>
                </m:rPr>
                <w:rPr>
                  <w:rFonts w:ascii="Cambria Math" w:hAnsi="Cambria Math"/>
                  <w:lang w:val="lv-LV" w:bidi="lo-LA"/>
                </w:rPr>
                <w:lastRenderedPageBreak/>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90</m:t>
              </m:r>
            </m:oMath>
            <w:r w:rsidRPr="0064444A">
              <w:rPr>
                <w:lang w:val="lv-LV" w:bidi="lo-LA"/>
              </w:rPr>
              <w:t xml:space="preserve">, </w:t>
            </w:r>
          </w:p>
          <w:p w14:paraId="33109C4A" w14:textId="77777777" w:rsidR="0001333D" w:rsidRPr="0064444A" w:rsidRDefault="0001333D" w:rsidP="0001333D">
            <w:pPr>
              <w:keepLines/>
              <w:spacing w:after="120"/>
              <w:ind w:left="357" w:right="23"/>
              <w:rPr>
                <w:lang w:val="lv-LV" w:bidi="lo-LA"/>
              </w:rPr>
            </w:pPr>
            <w:r w:rsidRPr="0064444A">
              <w:rPr>
                <w:lang w:val="lv-LV" w:bidi="lo-LA"/>
              </w:rPr>
              <w:t>kur:</w:t>
            </w:r>
          </w:p>
          <w:p w14:paraId="1F489814" w14:textId="77777777" w:rsidR="0001333D" w:rsidRPr="0064444A" w:rsidRDefault="00350AE9" w:rsidP="0001333D">
            <w:pPr>
              <w:keepLines/>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01333D" w:rsidRPr="0064444A">
              <w:rPr>
                <w:i/>
                <w:lang w:val="lv-LV" w:bidi="lo-LA"/>
              </w:rPr>
              <w:t xml:space="preserve"> – viszemākā piedāvātā kopējā summa (EUR bez PVN);</w:t>
            </w:r>
          </w:p>
          <w:p w14:paraId="3EFEFEE6" w14:textId="77777777" w:rsidR="0001333D" w:rsidRPr="0064444A" w:rsidRDefault="0001333D" w:rsidP="0001333D">
            <w:pPr>
              <w:keepLines/>
              <w:spacing w:after="120"/>
              <w:ind w:left="357" w:right="23"/>
              <w:jc w:val="both"/>
              <w:rPr>
                <w:i/>
                <w:lang w:val="lv-LV" w:bidi="lo-LA"/>
              </w:rPr>
            </w:pPr>
          </w:p>
          <w:p w14:paraId="578589E8" w14:textId="77777777" w:rsidR="0001333D" w:rsidRPr="0064444A" w:rsidRDefault="00350AE9" w:rsidP="0001333D">
            <w:pPr>
              <w:keepLines/>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01333D" w:rsidRPr="0064444A">
              <w:rPr>
                <w:i/>
                <w:lang w:val="lv-LV" w:bidi="lo-LA"/>
              </w:rPr>
              <w:t xml:space="preserve"> - vērtējamā Pretendenta piedāvātā kopējā</w:t>
            </w:r>
          </w:p>
          <w:p w14:paraId="100033EE" w14:textId="390866A5" w:rsidR="0001333D" w:rsidRPr="00F84145" w:rsidRDefault="0001333D" w:rsidP="0001333D">
            <w:pPr>
              <w:widowControl w:val="0"/>
              <w:tabs>
                <w:tab w:val="left" w:pos="72"/>
              </w:tabs>
              <w:suppressAutoHyphens/>
              <w:autoSpaceDE w:val="0"/>
              <w:ind w:left="360" w:right="267"/>
              <w:jc w:val="both"/>
              <w:rPr>
                <w:lang w:val="lv-LV" w:bidi="lo-LA"/>
              </w:rPr>
            </w:pPr>
            <w:r w:rsidRPr="0064444A">
              <w:rPr>
                <w:i/>
                <w:lang w:val="lv-LV" w:bidi="lo-LA"/>
              </w:rPr>
              <w:t xml:space="preserve">            summa (EUR bez PVN).</w:t>
            </w:r>
          </w:p>
        </w:tc>
        <w:tc>
          <w:tcPr>
            <w:tcW w:w="824" w:type="pct"/>
            <w:shd w:val="clear" w:color="auto" w:fill="auto"/>
          </w:tcPr>
          <w:p w14:paraId="72D4F591" w14:textId="42C25A84" w:rsidR="0001333D" w:rsidRPr="0001333D" w:rsidRDefault="0001333D" w:rsidP="0001333D">
            <w:pPr>
              <w:spacing w:after="120"/>
              <w:jc w:val="center"/>
              <w:rPr>
                <w:rFonts w:eastAsia="Arial Unicode MS"/>
                <w:b/>
                <w:bCs/>
                <w:lang w:val="lv-LV"/>
              </w:rPr>
            </w:pPr>
            <w:r w:rsidRPr="0001333D">
              <w:rPr>
                <w:rFonts w:eastAsia="Arial Unicode MS"/>
                <w:b/>
                <w:bCs/>
                <w:lang w:val="lv-LV"/>
              </w:rPr>
              <w:lastRenderedPageBreak/>
              <w:t>90</w:t>
            </w:r>
          </w:p>
        </w:tc>
      </w:tr>
      <w:tr w:rsidR="00CA284D" w:rsidRPr="00F84145" w14:paraId="4C9B562D" w14:textId="77777777" w:rsidTr="0001333D">
        <w:tc>
          <w:tcPr>
            <w:tcW w:w="1149" w:type="pct"/>
          </w:tcPr>
          <w:p w14:paraId="4C21510A" w14:textId="26B8B4ED" w:rsidR="00CA284D" w:rsidRDefault="00CA284D" w:rsidP="0098653A">
            <w:pPr>
              <w:pStyle w:val="WW-Default"/>
              <w:snapToGrid w:val="0"/>
              <w:jc w:val="center"/>
              <w:rPr>
                <w:rFonts w:ascii="Times New Roman" w:eastAsia="Arial Unicode MS" w:hAnsi="Times New Roman" w:cs="Times New Roman"/>
                <w:b/>
                <w:lang w:val="lv-LV"/>
              </w:rPr>
            </w:pPr>
            <w:r w:rsidRPr="00F84145">
              <w:rPr>
                <w:rFonts w:ascii="Times New Roman" w:eastAsia="Arial Unicode MS" w:hAnsi="Times New Roman" w:cs="Times New Roman"/>
                <w:b/>
                <w:lang w:val="lv-LV"/>
              </w:rPr>
              <w:t>B –</w:t>
            </w:r>
          </w:p>
          <w:p w14:paraId="1701ADEF" w14:textId="18836C42" w:rsidR="002A1186" w:rsidRPr="00F84145" w:rsidRDefault="00A346EC" w:rsidP="0098653A">
            <w:pPr>
              <w:pStyle w:val="WW-Default"/>
              <w:snapToGrid w:val="0"/>
              <w:jc w:val="center"/>
              <w:rPr>
                <w:rFonts w:ascii="Times New Roman" w:eastAsia="Arial Unicode MS" w:hAnsi="Times New Roman" w:cs="Times New Roman"/>
                <w:lang w:val="lv-LV"/>
              </w:rPr>
            </w:pPr>
            <w:r>
              <w:rPr>
                <w:rFonts w:ascii="Times New Roman" w:hAnsi="Times New Roman" w:cs="Times New Roman"/>
                <w:b/>
                <w:lang w:val="lv-LV"/>
              </w:rPr>
              <w:t>Tehniskais piedāvājums (</w:t>
            </w:r>
            <w:r w:rsidR="002A1186" w:rsidRPr="0064444A">
              <w:rPr>
                <w:rFonts w:ascii="Times New Roman" w:hAnsi="Times New Roman" w:cs="Times New Roman"/>
                <w:b/>
                <w:lang w:val="lv-LV"/>
              </w:rPr>
              <w:t>Pretendenta iesniegts detalizēts projekts / tehniskais apraksts par</w:t>
            </w:r>
            <w:r w:rsidR="002A1186">
              <w:rPr>
                <w:rFonts w:ascii="Times New Roman" w:hAnsi="Times New Roman" w:cs="Times New Roman"/>
                <w:b/>
                <w:lang w:val="lv-LV"/>
              </w:rPr>
              <w:t xml:space="preserve"> </w:t>
            </w:r>
            <w:r w:rsidR="002A1186" w:rsidRPr="0064444A">
              <w:rPr>
                <w:rFonts w:ascii="Times New Roman" w:hAnsi="Times New Roman" w:cs="Times New Roman"/>
                <w:b/>
                <w:lang w:val="lv-LV"/>
              </w:rPr>
              <w:t>Darbu izpildes procesu</w:t>
            </w:r>
            <w:r>
              <w:rPr>
                <w:rFonts w:ascii="Times New Roman" w:hAnsi="Times New Roman" w:cs="Times New Roman"/>
                <w:b/>
                <w:lang w:val="lv-LV"/>
              </w:rPr>
              <w:t>)</w:t>
            </w:r>
          </w:p>
          <w:p w14:paraId="352EC161" w14:textId="77777777" w:rsidR="00CA284D" w:rsidRPr="00F84145" w:rsidRDefault="00CA284D" w:rsidP="0098653A">
            <w:pPr>
              <w:pStyle w:val="WW-Default"/>
              <w:snapToGrid w:val="0"/>
              <w:jc w:val="both"/>
              <w:rPr>
                <w:rFonts w:ascii="Times New Roman" w:eastAsia="Arial Unicode MS" w:hAnsi="Times New Roman" w:cs="Times New Roman"/>
                <w:lang w:val="lv-LV"/>
              </w:rPr>
            </w:pPr>
          </w:p>
        </w:tc>
        <w:tc>
          <w:tcPr>
            <w:tcW w:w="3028" w:type="pct"/>
            <w:shd w:val="clear" w:color="auto" w:fill="auto"/>
          </w:tcPr>
          <w:p w14:paraId="26AE1F74" w14:textId="76BB949B" w:rsidR="00F71632" w:rsidRPr="00AA2932" w:rsidRDefault="00F71632" w:rsidP="0098653A">
            <w:pPr>
              <w:pStyle w:val="WW-Default"/>
              <w:snapToGrid w:val="0"/>
              <w:jc w:val="both"/>
              <w:rPr>
                <w:rStyle w:val="tlid-translation"/>
                <w:rFonts w:ascii="Times New Roman" w:hAnsi="Times New Roman" w:cs="Times New Roman"/>
                <w:color w:val="auto"/>
                <w:lang w:val="lv-LV"/>
              </w:rPr>
            </w:pPr>
            <w:r w:rsidRPr="00AA2932">
              <w:rPr>
                <w:rStyle w:val="jlqj4b"/>
                <w:rFonts w:ascii="Times New Roman" w:hAnsi="Times New Roman" w:cs="Times New Roman"/>
                <w:color w:val="auto"/>
                <w:lang w:val="lv-LV"/>
              </w:rPr>
              <w:t xml:space="preserve">Pretendenta tehniskais piedāvājums tiks izskatīts un novērtēts kopumā (kopsakarā ar visām sadaļām un apstākļiem), ar mērķi noteikt labāko un optimālāko </w:t>
            </w:r>
            <w:r w:rsidR="00AA2932" w:rsidRPr="00AA2932">
              <w:rPr>
                <w:rStyle w:val="jlqj4b"/>
                <w:rFonts w:ascii="Times New Roman" w:hAnsi="Times New Roman" w:cs="Times New Roman"/>
                <w:color w:val="auto"/>
                <w:lang w:val="lv-LV"/>
              </w:rPr>
              <w:t>p</w:t>
            </w:r>
            <w:proofErr w:type="spellStart"/>
            <w:r w:rsidR="00AA2932" w:rsidRPr="00AA2932">
              <w:rPr>
                <w:rStyle w:val="jlqj4b"/>
                <w:rFonts w:ascii="Times New Roman" w:hAnsi="Times New Roman" w:cs="Times New Roman"/>
              </w:rPr>
              <w:t>iedāvājumu</w:t>
            </w:r>
            <w:proofErr w:type="spellEnd"/>
            <w:r w:rsidRPr="00AA2932">
              <w:rPr>
                <w:rStyle w:val="jlqj4b"/>
                <w:rFonts w:ascii="Times New Roman" w:hAnsi="Times New Roman" w:cs="Times New Roman"/>
                <w:color w:val="auto"/>
                <w:lang w:val="lv-LV"/>
              </w:rPr>
              <w:t>, kas atbilst</w:t>
            </w:r>
            <w:r w:rsidR="00AA2932">
              <w:rPr>
                <w:rStyle w:val="jlqj4b"/>
                <w:rFonts w:ascii="Times New Roman" w:hAnsi="Times New Roman" w:cs="Times New Roman"/>
                <w:color w:val="auto"/>
                <w:lang w:val="lv-LV"/>
              </w:rPr>
              <w:t xml:space="preserve"> </w:t>
            </w:r>
            <w:r w:rsidRPr="00AA2932">
              <w:rPr>
                <w:rStyle w:val="tlid-translation"/>
                <w:rFonts w:ascii="Times New Roman" w:hAnsi="Times New Roman" w:cs="Times New Roman"/>
                <w:color w:val="auto"/>
                <w:lang w:val="lv-LV"/>
              </w:rPr>
              <w:t>izvirzītājiem mērķiem un Tehniskās specifikācijas prasībām.</w:t>
            </w:r>
          </w:p>
          <w:p w14:paraId="09FFD57A" w14:textId="36AD5F7F" w:rsidR="00F71632" w:rsidRPr="00AA2932" w:rsidRDefault="00F71632" w:rsidP="0098653A">
            <w:pPr>
              <w:pStyle w:val="WW-Default"/>
              <w:snapToGrid w:val="0"/>
              <w:jc w:val="both"/>
              <w:rPr>
                <w:rStyle w:val="tlid-translation"/>
                <w:rFonts w:ascii="Times New Roman" w:hAnsi="Times New Roman" w:cs="Times New Roman"/>
              </w:rPr>
            </w:pPr>
          </w:p>
          <w:p w14:paraId="16CDBCFF" w14:textId="0EA2B03C" w:rsidR="00F71632" w:rsidRPr="00AA2932" w:rsidRDefault="00F71632" w:rsidP="0098653A">
            <w:pPr>
              <w:pStyle w:val="WW-Default"/>
              <w:snapToGrid w:val="0"/>
              <w:jc w:val="both"/>
              <w:rPr>
                <w:rStyle w:val="tlid-translation"/>
                <w:rFonts w:ascii="Times New Roman" w:hAnsi="Times New Roman" w:cs="Times New Roman"/>
                <w:color w:val="auto"/>
                <w:lang w:val="lv-LV"/>
              </w:rPr>
            </w:pPr>
            <w:r w:rsidRPr="00AA2932">
              <w:rPr>
                <w:rStyle w:val="tlid-translation"/>
                <w:rFonts w:ascii="Times New Roman" w:hAnsi="Times New Roman" w:cs="Times New Roman"/>
                <w:color w:val="auto"/>
                <w:lang w:val="lv-LV"/>
              </w:rPr>
              <w:t>Novērtēšanas procesā apskatāmie aspekti/sadaļas/apstākļi (tai skaitā, bet neaprobežojoties ar tiem):</w:t>
            </w:r>
          </w:p>
          <w:p w14:paraId="4CEE9477" w14:textId="5149EA91" w:rsidR="00F71632" w:rsidRPr="00AA2932" w:rsidRDefault="00F71632" w:rsidP="00AA2932">
            <w:pPr>
              <w:pStyle w:val="ListParagraph"/>
              <w:numPr>
                <w:ilvl w:val="0"/>
                <w:numId w:val="44"/>
              </w:numPr>
              <w:spacing w:before="120" w:after="120"/>
              <w:ind w:left="317" w:hanging="284"/>
              <w:jc w:val="both"/>
              <w:rPr>
                <w:rFonts w:ascii="Times New Roman" w:hAnsi="Times New Roman" w:cs="Times New Roman"/>
                <w:lang w:val="lv-LV"/>
              </w:rPr>
            </w:pPr>
            <w:r w:rsidRPr="00AA2932">
              <w:rPr>
                <w:rFonts w:ascii="Times New Roman" w:hAnsi="Times New Roman" w:cs="Times New Roman"/>
                <w:lang w:val="lv-LV"/>
              </w:rPr>
              <w:t>Pretendenta izvērsts būvdarbu izpildes apraksts (Darbu veikšanas projekta pamata apraksts) pa etapiem, t. sk.:</w:t>
            </w:r>
            <w:r w:rsidRPr="00AA2932">
              <w:rPr>
                <w:rFonts w:ascii="Times New Roman" w:hAnsi="Times New Roman" w:cs="Times New Roman"/>
                <w:lang w:val="lv-LV"/>
              </w:rPr>
              <w:t xml:space="preserve"> </w:t>
            </w:r>
            <w:r w:rsidRPr="00AA2932">
              <w:rPr>
                <w:rFonts w:ascii="Times New Roman" w:hAnsi="Times New Roman" w:cs="Times New Roman"/>
                <w:lang w:val="lv-LV"/>
              </w:rPr>
              <w:t>katrā posmā veikto darbu tehnoloģiskais apraksts;</w:t>
            </w:r>
            <w:r w:rsidRPr="00AA2932">
              <w:rPr>
                <w:rFonts w:ascii="Times New Roman" w:hAnsi="Times New Roman" w:cs="Times New Roman"/>
                <w:lang w:val="lv-LV"/>
              </w:rPr>
              <w:t xml:space="preserve"> </w:t>
            </w:r>
            <w:r w:rsidRPr="00AA2932">
              <w:rPr>
                <w:rFonts w:ascii="Times New Roman" w:hAnsi="Times New Roman" w:cs="Times New Roman"/>
                <w:lang w:val="lv-LV"/>
              </w:rPr>
              <w:t>darbu veikšanas plāns skarto inženierbūvju zonās un to šķērsojuma vietās;</w:t>
            </w:r>
            <w:r w:rsidRPr="00AA2932">
              <w:rPr>
                <w:rFonts w:ascii="Times New Roman" w:hAnsi="Times New Roman" w:cs="Times New Roman"/>
                <w:lang w:val="lv-LV"/>
              </w:rPr>
              <w:t xml:space="preserve"> </w:t>
            </w:r>
            <w:r w:rsidRPr="00AA2932">
              <w:rPr>
                <w:rFonts w:ascii="Times New Roman" w:hAnsi="Times New Roman" w:cs="Times New Roman"/>
                <w:lang w:val="lv-LV"/>
              </w:rPr>
              <w:t>kvalitātes kontroles pasākumi;</w:t>
            </w:r>
            <w:r w:rsidRPr="00AA2932">
              <w:rPr>
                <w:rFonts w:ascii="Times New Roman" w:hAnsi="Times New Roman" w:cs="Times New Roman"/>
                <w:lang w:val="lv-LV"/>
              </w:rPr>
              <w:t xml:space="preserve"> </w:t>
            </w:r>
            <w:r w:rsidRPr="00AA2932">
              <w:rPr>
                <w:rFonts w:ascii="Times New Roman" w:hAnsi="Times New Roman" w:cs="Times New Roman"/>
                <w:lang w:val="lv-LV"/>
              </w:rPr>
              <w:t>būvgružu transportēšana un izvietošana, darbu un sadzīves atkritumu utilizācijas kārtības apraksts;</w:t>
            </w:r>
            <w:r w:rsidRPr="00AA2932">
              <w:rPr>
                <w:rFonts w:ascii="Times New Roman" w:hAnsi="Times New Roman" w:cs="Times New Roman"/>
                <w:lang w:val="lv-LV"/>
              </w:rPr>
              <w:t xml:space="preserve"> </w:t>
            </w:r>
            <w:r w:rsidRPr="00AA2932">
              <w:rPr>
                <w:rFonts w:ascii="Times New Roman" w:hAnsi="Times New Roman" w:cs="Times New Roman"/>
                <w:lang w:val="lv-LV"/>
              </w:rPr>
              <w:t>vides prasību ievērošana un pasākumi būvlaukuma apkārtnē esošo ielu un laukumu (ja tādi ir) tīrības nodrošināšanai</w:t>
            </w:r>
            <w:r w:rsidRPr="00AA2932">
              <w:rPr>
                <w:rFonts w:ascii="Times New Roman" w:hAnsi="Times New Roman" w:cs="Times New Roman"/>
                <w:lang w:val="lv-LV"/>
              </w:rPr>
              <w:t>, u.c.</w:t>
            </w:r>
          </w:p>
          <w:p w14:paraId="77C26CEC" w14:textId="6D2922FF" w:rsidR="00F71632" w:rsidRPr="00AA2932" w:rsidRDefault="00F71632" w:rsidP="00AA2932">
            <w:pPr>
              <w:pStyle w:val="ListParagraph"/>
              <w:numPr>
                <w:ilvl w:val="0"/>
                <w:numId w:val="44"/>
              </w:numPr>
              <w:spacing w:before="120" w:after="120"/>
              <w:ind w:left="317" w:hanging="284"/>
              <w:contextualSpacing w:val="0"/>
              <w:jc w:val="both"/>
              <w:rPr>
                <w:rFonts w:ascii="Times New Roman" w:hAnsi="Times New Roman" w:cs="Times New Roman"/>
                <w:lang w:val="lv-LV"/>
              </w:rPr>
            </w:pPr>
            <w:r w:rsidRPr="00AA2932">
              <w:rPr>
                <w:rFonts w:ascii="Times New Roman" w:hAnsi="Times New Roman" w:cs="Times New Roman"/>
                <w:lang w:val="lv-LV"/>
              </w:rPr>
              <w:t>Būvdarbu etapu izpildes kalendārais laika grafiks (pa nedēļām), norādot arī kopējo iepirkuma līguma izpildes termiņu nedēļās.</w:t>
            </w:r>
          </w:p>
          <w:p w14:paraId="78D995D0" w14:textId="51B2862F" w:rsidR="00F71632" w:rsidRPr="00AA2932" w:rsidRDefault="00F71632" w:rsidP="00AA2932">
            <w:pPr>
              <w:pStyle w:val="ListParagraph"/>
              <w:numPr>
                <w:ilvl w:val="0"/>
                <w:numId w:val="44"/>
              </w:numPr>
              <w:spacing w:before="120" w:after="120"/>
              <w:ind w:left="317" w:hanging="284"/>
              <w:contextualSpacing w:val="0"/>
              <w:jc w:val="both"/>
              <w:rPr>
                <w:rStyle w:val="tlid-translation"/>
                <w:rFonts w:ascii="Times New Roman" w:hAnsi="Times New Roman" w:cs="Times New Roman"/>
                <w:lang w:val="lv-LV"/>
              </w:rPr>
            </w:pPr>
            <w:r w:rsidRPr="00AA2932">
              <w:rPr>
                <w:rStyle w:val="tlid-translation"/>
                <w:rFonts w:ascii="Times New Roman" w:hAnsi="Times New Roman" w:cs="Times New Roman"/>
                <w:lang w:val="lv-LV"/>
              </w:rPr>
              <w:t>Darbaspēka plūsmas grafiks (darbaspēka plūsma būvdarbu laikā, kas pierāda, ka Pretendents noteiktajā termiņā spēs kvalitatīvi paveikt būvdarbus) un vispārīgo organizatoriski – tehnoloģisko shēmu (cik brigādes, kāds darba laiks, kā tiks organizēti darbi</w:t>
            </w:r>
            <w:r w:rsidRPr="00AA2932">
              <w:rPr>
                <w:rStyle w:val="tlid-translation"/>
                <w:rFonts w:ascii="Times New Roman" w:hAnsi="Times New Roman" w:cs="Times New Roman"/>
                <w:lang w:val="lv-LV"/>
              </w:rPr>
              <w:t>,</w:t>
            </w:r>
            <w:r w:rsidRPr="00AA2932">
              <w:rPr>
                <w:rStyle w:val="tlid-translation"/>
                <w:rFonts w:ascii="Times New Roman" w:hAnsi="Times New Roman" w:cs="Times New Roman"/>
                <w:lang w:val="lv-LV"/>
              </w:rPr>
              <w:t xml:space="preserve"> utt.) ar pamata darbu aprakstiem, pamata higiēnas prasību nodrošināšana, sadzīves un ražošanas telpas</w:t>
            </w:r>
            <w:r w:rsidRPr="00AA2932">
              <w:rPr>
                <w:rStyle w:val="tlid-translation"/>
                <w:rFonts w:ascii="Times New Roman" w:hAnsi="Times New Roman" w:cs="Times New Roman"/>
                <w:lang w:val="lv-LV"/>
              </w:rPr>
              <w:t>,</w:t>
            </w:r>
            <w:r w:rsidRPr="00AA2932">
              <w:rPr>
                <w:rStyle w:val="tlid-translation"/>
                <w:rFonts w:ascii="Times New Roman" w:hAnsi="Times New Roman" w:cs="Times New Roman"/>
                <w:lang w:val="lv-LV"/>
              </w:rPr>
              <w:t xml:space="preserve"> utt</w:t>
            </w:r>
            <w:r w:rsidRPr="00AA2932">
              <w:rPr>
                <w:rStyle w:val="tlid-translation"/>
                <w:rFonts w:ascii="Times New Roman" w:hAnsi="Times New Roman" w:cs="Times New Roman"/>
                <w:lang w:val="lv-LV"/>
              </w:rPr>
              <w:t>.</w:t>
            </w:r>
          </w:p>
          <w:p w14:paraId="4E5544F9" w14:textId="4FB3DD4F" w:rsidR="00F71632" w:rsidRPr="00AA2932" w:rsidRDefault="00F71632" w:rsidP="00AA2932">
            <w:pPr>
              <w:pStyle w:val="ListParagraph"/>
              <w:numPr>
                <w:ilvl w:val="0"/>
                <w:numId w:val="44"/>
              </w:numPr>
              <w:spacing w:before="120" w:after="120"/>
              <w:ind w:left="317" w:hanging="284"/>
              <w:contextualSpacing w:val="0"/>
              <w:jc w:val="both"/>
              <w:rPr>
                <w:rFonts w:ascii="Times New Roman" w:hAnsi="Times New Roman" w:cs="Times New Roman"/>
                <w:lang w:val="lv-LV"/>
              </w:rPr>
            </w:pPr>
            <w:r w:rsidRPr="00AA2932">
              <w:rPr>
                <w:rFonts w:ascii="Times New Roman" w:hAnsi="Times New Roman" w:cs="Times New Roman"/>
                <w:lang w:val="lv-LV"/>
              </w:rPr>
              <w:t>Būvdarbu finanšu plūsmas projekts.</w:t>
            </w:r>
          </w:p>
          <w:p w14:paraId="423DF471" w14:textId="47DA5945" w:rsidR="00F71632" w:rsidRPr="00AA2932" w:rsidRDefault="00F71632" w:rsidP="00AA2932">
            <w:pPr>
              <w:pStyle w:val="ListParagraph"/>
              <w:numPr>
                <w:ilvl w:val="0"/>
                <w:numId w:val="44"/>
              </w:numPr>
              <w:spacing w:before="120" w:after="120"/>
              <w:ind w:left="317" w:hanging="284"/>
              <w:contextualSpacing w:val="0"/>
              <w:jc w:val="both"/>
              <w:rPr>
                <w:rFonts w:ascii="Times New Roman" w:hAnsi="Times New Roman" w:cs="Times New Roman"/>
                <w:lang w:val="lv-LV"/>
              </w:rPr>
            </w:pPr>
            <w:proofErr w:type="spellStart"/>
            <w:r w:rsidRPr="00AA2932">
              <w:rPr>
                <w:rFonts w:ascii="Times New Roman" w:hAnsi="Times New Roman" w:cs="Times New Roman"/>
                <w:bCs/>
              </w:rPr>
              <w:t>Galveno</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iekārtu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plūsmas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noslodzes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grafiks</w:t>
            </w:r>
            <w:proofErr w:type="spellEnd"/>
            <w:r w:rsidRPr="00AA2932">
              <w:rPr>
                <w:rFonts w:ascii="Times New Roman" w:hAnsi="Times New Roman" w:cs="Times New Roman"/>
                <w:bCs/>
              </w:rPr>
              <w:t xml:space="preserve">, t.sk. </w:t>
            </w:r>
            <w:proofErr w:type="spellStart"/>
            <w:r w:rsidRPr="00AA2932">
              <w:rPr>
                <w:rFonts w:ascii="Times New Roman" w:hAnsi="Times New Roman" w:cs="Times New Roman"/>
                <w:bCs/>
              </w:rPr>
              <w:t>galveno</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būvmašīnu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pieejamība</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būvdarbu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etapu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izpildes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kalendārajā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laika</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darbaspēka</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plūsmas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galveno</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iekārtu</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plūsmas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noslodzes</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grafikā</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iekļautajai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informācijai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ir</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jābūt</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savstarpēji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saistītai</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un</w:t>
            </w:r>
            <w:proofErr w:type="spellEnd"/>
            <w:r w:rsidRPr="00AA2932">
              <w:rPr>
                <w:rFonts w:ascii="Times New Roman" w:hAnsi="Times New Roman" w:cs="Times New Roman"/>
                <w:bCs/>
              </w:rPr>
              <w:t xml:space="preserve"> </w:t>
            </w:r>
            <w:proofErr w:type="spellStart"/>
            <w:r w:rsidRPr="00AA2932">
              <w:rPr>
                <w:rFonts w:ascii="Times New Roman" w:hAnsi="Times New Roman" w:cs="Times New Roman"/>
                <w:bCs/>
              </w:rPr>
              <w:t>pamatotai</w:t>
            </w:r>
            <w:proofErr w:type="spellEnd"/>
            <w:r w:rsidRPr="00AA2932">
              <w:rPr>
                <w:rFonts w:ascii="Times New Roman" w:hAnsi="Times New Roman" w:cs="Times New Roman"/>
                <w:bCs/>
              </w:rPr>
              <w:t>).</w:t>
            </w:r>
          </w:p>
          <w:p w14:paraId="7CBD498B" w14:textId="1FDC911E" w:rsidR="00F71632" w:rsidRPr="009B4350" w:rsidRDefault="00F71632" w:rsidP="009B4350">
            <w:pPr>
              <w:pStyle w:val="ListParagraph"/>
              <w:numPr>
                <w:ilvl w:val="0"/>
                <w:numId w:val="44"/>
              </w:numPr>
              <w:spacing w:before="120" w:after="120"/>
              <w:ind w:left="317" w:hanging="284"/>
              <w:contextualSpacing w:val="0"/>
              <w:jc w:val="both"/>
              <w:rPr>
                <w:rFonts w:ascii="Times New Roman" w:hAnsi="Times New Roman" w:cs="Times New Roman"/>
                <w:lang w:val="lv-LV"/>
              </w:rPr>
            </w:pPr>
            <w:proofErr w:type="spellStart"/>
            <w:r w:rsidRPr="00AA2932">
              <w:rPr>
                <w:rFonts w:ascii="Times New Roman" w:hAnsi="Times New Roman" w:cs="Times New Roman"/>
              </w:rPr>
              <w:t>Darba</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aizsardzības</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vispārīgais</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apraksts</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un</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pasākumu</w:t>
            </w:r>
            <w:proofErr w:type="spellEnd"/>
            <w:r w:rsidRPr="00AA2932">
              <w:rPr>
                <w:rFonts w:ascii="Times New Roman" w:hAnsi="Times New Roman" w:cs="Times New Roman"/>
              </w:rPr>
              <w:t xml:space="preserve"> </w:t>
            </w:r>
            <w:proofErr w:type="spellStart"/>
            <w:r w:rsidRPr="00AA2932">
              <w:rPr>
                <w:rFonts w:ascii="Times New Roman" w:hAnsi="Times New Roman" w:cs="Times New Roman"/>
              </w:rPr>
              <w:t>plāns</w:t>
            </w:r>
            <w:proofErr w:type="spellEnd"/>
            <w:r w:rsidRPr="00AA2932">
              <w:rPr>
                <w:rFonts w:ascii="Times New Roman" w:hAnsi="Times New Roman" w:cs="Times New Roman"/>
              </w:rPr>
              <w:t>.</w:t>
            </w:r>
          </w:p>
          <w:p w14:paraId="066EF4DE" w14:textId="00F972FF" w:rsidR="00CA284D" w:rsidRPr="00AA2932" w:rsidRDefault="0005756E" w:rsidP="0098653A">
            <w:pPr>
              <w:pStyle w:val="WW-Default"/>
              <w:snapToGrid w:val="0"/>
              <w:jc w:val="both"/>
              <w:rPr>
                <w:rFonts w:ascii="Times New Roman" w:hAnsi="Times New Roman" w:cs="Times New Roman"/>
                <w:lang w:val="lv-LV"/>
              </w:rPr>
            </w:pPr>
            <w:r w:rsidRPr="00AA2932">
              <w:rPr>
                <w:rFonts w:ascii="Times New Roman" w:hAnsi="Times New Roman" w:cs="Times New Roman"/>
                <w:lang w:val="lv-LV"/>
              </w:rPr>
              <w:lastRenderedPageBreak/>
              <w:t>Punkti tiek piešķirti pēc šādas metodikas:</w:t>
            </w:r>
          </w:p>
          <w:p w14:paraId="53712B4B" w14:textId="77777777" w:rsidR="0005756E" w:rsidRPr="00AA2932" w:rsidRDefault="0005756E" w:rsidP="0098653A">
            <w:pPr>
              <w:pStyle w:val="WW-Default"/>
              <w:snapToGrid w:val="0"/>
              <w:jc w:val="both"/>
              <w:rPr>
                <w:rFonts w:ascii="Times New Roman" w:hAnsi="Times New Roman" w:cs="Times New Roman"/>
                <w:lang w:val="lv-LV" w:bidi="lo-LA"/>
              </w:rPr>
            </w:pPr>
          </w:p>
          <w:p w14:paraId="22553C1B" w14:textId="133C68B1" w:rsidR="00280363" w:rsidRPr="00AA2932" w:rsidRDefault="0005756E" w:rsidP="0005756E">
            <w:pPr>
              <w:jc w:val="both"/>
              <w:rPr>
                <w:lang w:val="lv-LV"/>
              </w:rPr>
            </w:pPr>
            <w:r w:rsidRPr="00AA2932">
              <w:rPr>
                <w:b/>
                <w:bCs/>
                <w:lang w:val="lv-LV"/>
              </w:rPr>
              <w:t>0 punkti</w:t>
            </w:r>
            <w:r w:rsidRPr="00AA2932">
              <w:rPr>
                <w:lang w:val="lv-LV"/>
              </w:rPr>
              <w:t xml:space="preserve"> – informācija nav sniegta vai informācija ir pilnīgi neatbilstoša / nepiemērota</w:t>
            </w:r>
            <w:r w:rsidR="00280363" w:rsidRPr="00AA2932">
              <w:rPr>
                <w:lang w:val="lv-LV"/>
              </w:rPr>
              <w:t>.</w:t>
            </w:r>
          </w:p>
          <w:p w14:paraId="0F88FA10" w14:textId="77777777" w:rsidR="00523C12" w:rsidRPr="00AA2932" w:rsidRDefault="00523C12" w:rsidP="0005756E">
            <w:pPr>
              <w:jc w:val="both"/>
              <w:rPr>
                <w:lang w:val="lv-LV"/>
              </w:rPr>
            </w:pPr>
          </w:p>
          <w:p w14:paraId="2C35F745" w14:textId="0F98C302" w:rsidR="0005756E" w:rsidRPr="00AA2932" w:rsidRDefault="0005756E" w:rsidP="0005756E">
            <w:pPr>
              <w:jc w:val="both"/>
              <w:rPr>
                <w:lang w:val="lv-LV"/>
              </w:rPr>
            </w:pPr>
            <w:r w:rsidRPr="00AA2932">
              <w:rPr>
                <w:b/>
                <w:bCs/>
                <w:lang w:val="lv-LV"/>
              </w:rPr>
              <w:t>1-2 punkti</w:t>
            </w:r>
            <w:r w:rsidRPr="00AA2932">
              <w:rPr>
                <w:lang w:val="lv-LV"/>
              </w:rPr>
              <w:t xml:space="preserve"> – </w:t>
            </w:r>
            <w:r w:rsidR="00F71632" w:rsidRPr="00AA2932">
              <w:rPr>
                <w:rStyle w:val="tlid-translation"/>
                <w:lang w:val="lv-LV"/>
              </w:rPr>
              <w:t>sniegtā informācija liecina, ka piedāvājumam ir būtiski trūkumi un indikācijas, ka noteiktais rezultāts nav sasniedzams</w:t>
            </w:r>
            <w:r w:rsidR="009071CB">
              <w:rPr>
                <w:rStyle w:val="tlid-translation"/>
                <w:lang w:val="lv-LV"/>
              </w:rPr>
              <w:t>;</w:t>
            </w:r>
            <w:r w:rsidR="00F71632" w:rsidRPr="00AA2932">
              <w:rPr>
                <w:rStyle w:val="tlid-translation"/>
                <w:lang w:val="lv-LV"/>
              </w:rPr>
              <w:t xml:space="preserve"> augsts risku līmenis; Tehniskajā piedāvājumā ir būtiskas novirzes no tehniskās specifikācijas prasībām</w:t>
            </w:r>
            <w:r w:rsidRPr="00AA2932">
              <w:rPr>
                <w:rStyle w:val="tlid-translation"/>
                <w:lang w:val="lv-LV"/>
              </w:rPr>
              <w:t>.</w:t>
            </w:r>
          </w:p>
          <w:p w14:paraId="72859E2B" w14:textId="77777777" w:rsidR="0005756E" w:rsidRPr="00AA2932" w:rsidRDefault="0005756E" w:rsidP="0005756E">
            <w:pPr>
              <w:jc w:val="both"/>
              <w:rPr>
                <w:lang w:val="lv-LV"/>
              </w:rPr>
            </w:pPr>
          </w:p>
          <w:p w14:paraId="185139E7" w14:textId="27153533" w:rsidR="0085058E" w:rsidRPr="00AA2932" w:rsidRDefault="0005756E" w:rsidP="0005756E">
            <w:pPr>
              <w:jc w:val="both"/>
              <w:rPr>
                <w:rStyle w:val="tlid-translation"/>
                <w:lang w:val="lv-LV"/>
              </w:rPr>
            </w:pPr>
            <w:r w:rsidRPr="00AA2932">
              <w:rPr>
                <w:b/>
                <w:bCs/>
                <w:lang w:val="lv-LV"/>
              </w:rPr>
              <w:t>3-4 punkti</w:t>
            </w:r>
            <w:r w:rsidRPr="00AA2932">
              <w:rPr>
                <w:lang w:val="lv-LV"/>
              </w:rPr>
              <w:t xml:space="preserve"> – </w:t>
            </w:r>
            <w:r w:rsidR="0085058E" w:rsidRPr="00AA2932">
              <w:rPr>
                <w:rStyle w:val="tlid-translation"/>
                <w:lang w:val="lv-LV"/>
              </w:rPr>
              <w:t>sniegtā informācija liecina, ka piedāvājumam ir trūkumi</w:t>
            </w:r>
            <w:r w:rsidR="0085058E" w:rsidRPr="00AA2932">
              <w:rPr>
                <w:rStyle w:val="tlid-translation"/>
                <w:lang w:val="lv-LV"/>
              </w:rPr>
              <w:t xml:space="preserve"> </w:t>
            </w:r>
            <w:r w:rsidR="0085058E" w:rsidRPr="00AA2932">
              <w:rPr>
                <w:rStyle w:val="tlid-translation"/>
                <w:lang w:val="lv-LV"/>
              </w:rPr>
              <w:t>un indikācijas, ka noteiktais rezultāts</w:t>
            </w:r>
            <w:r w:rsidR="009071CB">
              <w:rPr>
                <w:rStyle w:val="tlid-translation"/>
                <w:lang w:val="lv-LV"/>
              </w:rPr>
              <w:t xml:space="preserve"> </w:t>
            </w:r>
            <w:r w:rsidR="0085058E" w:rsidRPr="00AA2932">
              <w:rPr>
                <w:rStyle w:val="tlid-translation"/>
                <w:lang w:val="lv-LV"/>
              </w:rPr>
              <w:t>sasniedzams neatbilstošā līmenī</w:t>
            </w:r>
            <w:r w:rsidR="009071CB">
              <w:rPr>
                <w:rStyle w:val="tlid-translation"/>
                <w:lang w:val="lv-LV"/>
              </w:rPr>
              <w:t>;</w:t>
            </w:r>
            <w:r w:rsidR="0085058E" w:rsidRPr="00AA2932">
              <w:rPr>
                <w:rStyle w:val="tlid-translation"/>
                <w:lang w:val="lv-LV"/>
              </w:rPr>
              <w:t xml:space="preserve"> </w:t>
            </w:r>
            <w:r w:rsidR="00F52E4C" w:rsidRPr="00AA2932">
              <w:rPr>
                <w:rStyle w:val="tlid-translation"/>
                <w:lang w:val="lv-LV"/>
              </w:rPr>
              <w:t xml:space="preserve">vidēji </w:t>
            </w:r>
            <w:r w:rsidR="00F52E4C" w:rsidRPr="00AA2932">
              <w:rPr>
                <w:rStyle w:val="tlid-translation"/>
                <w:lang w:val="lv-LV"/>
              </w:rPr>
              <w:t>augsts risku līmenis</w:t>
            </w:r>
            <w:r w:rsidR="00F52E4C" w:rsidRPr="00AA2932">
              <w:rPr>
                <w:rStyle w:val="tlid-translation"/>
                <w:lang w:val="lv-LV"/>
              </w:rPr>
              <w:t xml:space="preserve">; </w:t>
            </w:r>
            <w:r w:rsidR="0085058E" w:rsidRPr="00AA2932">
              <w:rPr>
                <w:rStyle w:val="tlid-translation"/>
                <w:lang w:val="lv-LV"/>
              </w:rPr>
              <w:t>Tehniskajā piedāvājumā ir novirzes no tehniskās specifikācijas prasībām.</w:t>
            </w:r>
          </w:p>
          <w:p w14:paraId="3CEEF1A4" w14:textId="77777777" w:rsidR="00243D02" w:rsidRPr="00AA2932" w:rsidRDefault="00243D02" w:rsidP="0005756E">
            <w:pPr>
              <w:jc w:val="both"/>
              <w:rPr>
                <w:rStyle w:val="tlid-translation"/>
                <w:lang w:val="lv-LV"/>
              </w:rPr>
            </w:pPr>
          </w:p>
          <w:p w14:paraId="36A4A0ED" w14:textId="2D134001" w:rsidR="0005756E" w:rsidRPr="00AA2932" w:rsidRDefault="00243D02" w:rsidP="0005756E">
            <w:pPr>
              <w:jc w:val="both"/>
              <w:rPr>
                <w:rStyle w:val="tlid-translation"/>
                <w:lang w:val="lv-LV"/>
              </w:rPr>
            </w:pPr>
            <w:r w:rsidRPr="00AA2932">
              <w:rPr>
                <w:b/>
                <w:bCs/>
                <w:lang w:val="lv-LV"/>
              </w:rPr>
              <w:t>5-6 punkti</w:t>
            </w:r>
            <w:r w:rsidRPr="00AA2932">
              <w:rPr>
                <w:lang w:val="lv-LV"/>
              </w:rPr>
              <w:t xml:space="preserve"> – </w:t>
            </w:r>
            <w:r w:rsidRPr="00AA2932">
              <w:rPr>
                <w:rStyle w:val="tlid-translation"/>
                <w:lang w:val="lv-LV"/>
              </w:rPr>
              <w:t xml:space="preserve">sniegtā informācija liecina, ka piedāvājumam ir daļēji trūkumi un indikācijas, ka </w:t>
            </w:r>
            <w:r w:rsidRPr="00AA2932">
              <w:rPr>
                <w:rStyle w:val="jlqj4b"/>
                <w:lang w:val="lv-LV"/>
              </w:rPr>
              <w:t>noteiktais rezultāts sasniedzams minimālajā līmenī, vidējais risku līmenis</w:t>
            </w:r>
            <w:r w:rsidRPr="00AA2932">
              <w:rPr>
                <w:rStyle w:val="tlid-translation"/>
                <w:lang w:val="lv-LV"/>
              </w:rPr>
              <w:t xml:space="preserve">; </w:t>
            </w:r>
            <w:r w:rsidRPr="00AA2932">
              <w:rPr>
                <w:rStyle w:val="jlqj4b"/>
                <w:lang w:val="lv-LV"/>
              </w:rPr>
              <w:t>Tehniskais piedāvājums ir sagatavots saskaņā ar Tehniskajām specifikācijām, ir daļējās, nenozīmīgas novirzes no tehniskās specifikācijas prasībām.</w:t>
            </w:r>
          </w:p>
          <w:p w14:paraId="371F6E91" w14:textId="4BE18D5D" w:rsidR="0005756E" w:rsidRPr="00AA2932" w:rsidRDefault="0005756E" w:rsidP="0005756E">
            <w:pPr>
              <w:jc w:val="both"/>
              <w:rPr>
                <w:rStyle w:val="tlid-translation"/>
                <w:lang w:val="lv-LV"/>
              </w:rPr>
            </w:pPr>
          </w:p>
          <w:p w14:paraId="26F8F6B6" w14:textId="6B167BD5" w:rsidR="0005756E" w:rsidRPr="00AA2932" w:rsidRDefault="00E56A0F" w:rsidP="0005756E">
            <w:pPr>
              <w:jc w:val="both"/>
              <w:rPr>
                <w:lang w:val="lv-LV"/>
              </w:rPr>
            </w:pPr>
            <w:r w:rsidRPr="00AA2932">
              <w:rPr>
                <w:rStyle w:val="tlid-translation"/>
                <w:b/>
                <w:bCs/>
                <w:lang w:val="lv-LV"/>
              </w:rPr>
              <w:t>7-8 punkti</w:t>
            </w:r>
            <w:r w:rsidR="0005756E" w:rsidRPr="00AA2932">
              <w:rPr>
                <w:rStyle w:val="tlid-translation"/>
                <w:lang w:val="lv-LV"/>
              </w:rPr>
              <w:t xml:space="preserve"> - </w:t>
            </w:r>
            <w:r w:rsidR="00243D02" w:rsidRPr="00AA2932">
              <w:rPr>
                <w:rStyle w:val="tlid-translation"/>
                <w:lang w:val="lv-LV"/>
              </w:rPr>
              <w:t>sniegtā informācija liecina, ka noteiktais rezultāts sasniedzams</w:t>
            </w:r>
            <w:r w:rsidR="009071CB">
              <w:rPr>
                <w:rStyle w:val="tlid-translation"/>
                <w:lang w:val="lv-LV"/>
              </w:rPr>
              <w:t>;</w:t>
            </w:r>
            <w:r w:rsidR="00243D02" w:rsidRPr="00AA2932">
              <w:rPr>
                <w:rStyle w:val="tlid-translation"/>
                <w:lang w:val="lv-LV"/>
              </w:rPr>
              <w:t xml:space="preserve"> vidēj</w:t>
            </w:r>
            <w:r w:rsidR="009071CB">
              <w:rPr>
                <w:rStyle w:val="tlid-translation"/>
                <w:lang w:val="lv-LV"/>
              </w:rPr>
              <w:t>i zems</w:t>
            </w:r>
            <w:r w:rsidR="00243D02" w:rsidRPr="00AA2932">
              <w:rPr>
                <w:rStyle w:val="tlid-translation"/>
                <w:lang w:val="lv-LV"/>
              </w:rPr>
              <w:t xml:space="preserve"> risku līmenis; Tehniskais piedāvājums ir sagatavots saskaņā ar Tehniskajām specifikācijām</w:t>
            </w:r>
            <w:r w:rsidR="005B3136">
              <w:rPr>
                <w:rStyle w:val="tlid-translation"/>
                <w:lang w:val="lv-LV"/>
              </w:rPr>
              <w:t xml:space="preserve">, </w:t>
            </w:r>
            <w:r w:rsidR="005B3136" w:rsidRPr="00EC4189">
              <w:rPr>
                <w:rStyle w:val="jlqj4b"/>
                <w:lang w:val="lv-LV"/>
              </w:rPr>
              <w:t>nav noviržu no tehniskās specifikācijas prasībām</w:t>
            </w:r>
            <w:r w:rsidR="005B3136">
              <w:rPr>
                <w:rStyle w:val="jlqj4b"/>
                <w:lang w:val="lv-LV"/>
              </w:rPr>
              <w:t>.</w:t>
            </w:r>
          </w:p>
          <w:p w14:paraId="00F0C115" w14:textId="77777777" w:rsidR="0005756E" w:rsidRPr="00AA2932" w:rsidRDefault="0005756E" w:rsidP="0005756E">
            <w:pPr>
              <w:jc w:val="both"/>
              <w:rPr>
                <w:lang w:val="lv-LV"/>
              </w:rPr>
            </w:pPr>
          </w:p>
          <w:p w14:paraId="2209B617" w14:textId="28E86719" w:rsidR="0005756E" w:rsidRPr="00AA2932" w:rsidRDefault="00E56A0F" w:rsidP="0005756E">
            <w:pPr>
              <w:pStyle w:val="WW-Default"/>
              <w:snapToGrid w:val="0"/>
              <w:jc w:val="both"/>
              <w:rPr>
                <w:rStyle w:val="tlid-translation"/>
                <w:rFonts w:ascii="Times New Roman" w:hAnsi="Times New Roman" w:cs="Times New Roman"/>
                <w:lang w:val="lv-LV"/>
              </w:rPr>
            </w:pPr>
            <w:r w:rsidRPr="00AA2932">
              <w:rPr>
                <w:rFonts w:ascii="Times New Roman" w:hAnsi="Times New Roman" w:cs="Times New Roman"/>
                <w:b/>
                <w:bCs/>
                <w:lang w:val="lv-LV"/>
              </w:rPr>
              <w:t>9-</w:t>
            </w:r>
            <w:r w:rsidR="0005756E" w:rsidRPr="00AA2932">
              <w:rPr>
                <w:rFonts w:ascii="Times New Roman" w:hAnsi="Times New Roman" w:cs="Times New Roman"/>
                <w:b/>
                <w:bCs/>
                <w:lang w:val="lv-LV"/>
              </w:rPr>
              <w:t>10 punkti</w:t>
            </w:r>
            <w:r w:rsidR="0005756E" w:rsidRPr="00AA2932">
              <w:rPr>
                <w:rFonts w:ascii="Times New Roman" w:hAnsi="Times New Roman" w:cs="Times New Roman"/>
                <w:lang w:val="lv-LV"/>
              </w:rPr>
              <w:t xml:space="preserve"> – </w:t>
            </w:r>
            <w:r w:rsidR="0005756E" w:rsidRPr="00AA2932">
              <w:rPr>
                <w:rStyle w:val="tlid-translation"/>
                <w:rFonts w:ascii="Times New Roman" w:hAnsi="Times New Roman" w:cs="Times New Roman"/>
                <w:lang w:val="lv-LV"/>
              </w:rPr>
              <w:t>piedāvājumā sniegtā informācija ir skaidra, precīza un reālistiska, pilnīgi un pārliecinoši liecina, ka rezultāts tiks sasniegts augstā līmenī</w:t>
            </w:r>
            <w:r w:rsidR="005B3136">
              <w:rPr>
                <w:rStyle w:val="tlid-translation"/>
                <w:rFonts w:ascii="Times New Roman" w:hAnsi="Times New Roman" w:cs="Times New Roman"/>
                <w:lang w:val="lv-LV"/>
              </w:rPr>
              <w:t xml:space="preserve">; </w:t>
            </w:r>
            <w:r w:rsidR="005B3136" w:rsidRPr="00996B91">
              <w:rPr>
                <w:rStyle w:val="tlid-translation"/>
                <w:rFonts w:ascii="Times New Roman" w:hAnsi="Times New Roman" w:cs="Times New Roman"/>
                <w:color w:val="auto"/>
                <w:lang w:val="lv-LV"/>
              </w:rPr>
              <w:t>zems risku līmenis;</w:t>
            </w:r>
            <w:r w:rsidR="005B3136">
              <w:rPr>
                <w:rStyle w:val="tlid-translation"/>
                <w:rFonts w:ascii="Times New Roman" w:hAnsi="Times New Roman" w:cs="Times New Roman"/>
                <w:color w:val="auto"/>
                <w:lang w:val="lv-LV"/>
              </w:rPr>
              <w:t xml:space="preserve"> </w:t>
            </w:r>
            <w:r w:rsidR="005B3136" w:rsidRPr="00EC4189">
              <w:rPr>
                <w:rStyle w:val="jlqj4b"/>
                <w:rFonts w:ascii="Times New Roman" w:hAnsi="Times New Roman" w:cs="Times New Roman"/>
                <w:color w:val="auto"/>
                <w:lang w:val="lv-LV"/>
              </w:rPr>
              <w:t>Tehniskais piedāvājums ir sagatavots atbilstoši tehniskajām specifikācijām</w:t>
            </w:r>
            <w:r w:rsidR="005B3136">
              <w:rPr>
                <w:rStyle w:val="jlqj4b"/>
                <w:rFonts w:ascii="Times New Roman" w:hAnsi="Times New Roman" w:cs="Times New Roman"/>
                <w:color w:val="auto"/>
                <w:lang w:val="lv-LV"/>
              </w:rPr>
              <w:t xml:space="preserve"> vai labāk, </w:t>
            </w:r>
            <w:r w:rsidR="005B3136" w:rsidRPr="00EC4189">
              <w:rPr>
                <w:rStyle w:val="jlqj4b"/>
                <w:rFonts w:ascii="Times New Roman" w:hAnsi="Times New Roman" w:cs="Times New Roman"/>
                <w:color w:val="auto"/>
                <w:lang w:val="lv-LV"/>
              </w:rPr>
              <w:t xml:space="preserve">nav noviržu no </w:t>
            </w:r>
            <w:proofErr w:type="spellStart"/>
            <w:r w:rsidR="005B3136" w:rsidRPr="00EC4189">
              <w:rPr>
                <w:rStyle w:val="jlqj4b"/>
                <w:rFonts w:ascii="Times New Roman" w:hAnsi="Times New Roman" w:cs="Times New Roman"/>
                <w:color w:val="auto"/>
                <w:lang w:val="lv-LV"/>
              </w:rPr>
              <w:t>no</w:t>
            </w:r>
            <w:proofErr w:type="spellEnd"/>
            <w:r w:rsidR="005B3136" w:rsidRPr="00EC4189">
              <w:rPr>
                <w:rStyle w:val="jlqj4b"/>
                <w:rFonts w:ascii="Times New Roman" w:hAnsi="Times New Roman" w:cs="Times New Roman"/>
                <w:color w:val="auto"/>
                <w:lang w:val="lv-LV"/>
              </w:rPr>
              <w:t xml:space="preserve"> tehniskās specifikācijas prasībām</w:t>
            </w:r>
            <w:r w:rsidR="0005756E" w:rsidRPr="00AA2932">
              <w:rPr>
                <w:rStyle w:val="tlid-translation"/>
                <w:rFonts w:ascii="Times New Roman" w:hAnsi="Times New Roman" w:cs="Times New Roman"/>
                <w:lang w:val="lv-LV"/>
              </w:rPr>
              <w:t>.</w:t>
            </w:r>
          </w:p>
          <w:p w14:paraId="0976DB27" w14:textId="77777777" w:rsidR="00C67FCE" w:rsidRPr="00AA2932" w:rsidRDefault="00C67FCE" w:rsidP="0005756E">
            <w:pPr>
              <w:pStyle w:val="WW-Default"/>
              <w:snapToGrid w:val="0"/>
              <w:jc w:val="both"/>
              <w:rPr>
                <w:rStyle w:val="tlid-translation"/>
                <w:rFonts w:ascii="Times New Roman" w:hAnsi="Times New Roman" w:cs="Times New Roman"/>
                <w:lang w:val="lv-LV"/>
              </w:rPr>
            </w:pPr>
          </w:p>
          <w:p w14:paraId="5DBD6A6C" w14:textId="515BA8F6" w:rsidR="00C67FCE" w:rsidRPr="00AA2932" w:rsidRDefault="00C67FCE" w:rsidP="0005756E">
            <w:pPr>
              <w:pStyle w:val="WW-Default"/>
              <w:snapToGrid w:val="0"/>
              <w:jc w:val="both"/>
              <w:rPr>
                <w:rFonts w:ascii="Times New Roman" w:hAnsi="Times New Roman" w:cs="Times New Roman"/>
                <w:lang w:val="lv-LV" w:bidi="lo-LA"/>
              </w:rPr>
            </w:pPr>
            <w:r w:rsidRPr="00AA2932">
              <w:rPr>
                <w:rFonts w:ascii="Times New Roman" w:hAnsi="Times New Roman" w:cs="Times New Roman"/>
                <w:bCs/>
                <w:lang w:val="lv-LV"/>
              </w:rPr>
              <w:t xml:space="preserve">Piedāvājumus, kuru vērtējums ir mazāks par 5 punktiem, var noraidīt kā tehniski </w:t>
            </w:r>
            <w:r w:rsidR="00DF43AD" w:rsidRPr="00AA2932">
              <w:rPr>
                <w:rFonts w:ascii="Times New Roman" w:hAnsi="Times New Roman" w:cs="Times New Roman"/>
                <w:bCs/>
                <w:lang w:val="lv-LV"/>
              </w:rPr>
              <w:t>neatbilstošus/</w:t>
            </w:r>
            <w:r w:rsidRPr="00AA2932">
              <w:rPr>
                <w:rFonts w:ascii="Times New Roman" w:hAnsi="Times New Roman" w:cs="Times New Roman"/>
                <w:bCs/>
                <w:lang w:val="lv-LV"/>
              </w:rPr>
              <w:t>nepieņemamus. Ja neviens no piedāvājumiem nav ieguvis minimālo punktu skaitu, t.i., 5, Pasūtītājs patur tiesības noraidīt visus piedāvājumus vai pieņemt lēmumu par visu piedāvājumu tālāku vērtēšanu.</w:t>
            </w:r>
          </w:p>
        </w:tc>
        <w:tc>
          <w:tcPr>
            <w:tcW w:w="824" w:type="pct"/>
            <w:shd w:val="clear" w:color="auto" w:fill="auto"/>
          </w:tcPr>
          <w:p w14:paraId="46A89650" w14:textId="673990D4" w:rsidR="00CA284D" w:rsidRPr="00631F1C" w:rsidRDefault="00631F1C" w:rsidP="0098653A">
            <w:pPr>
              <w:spacing w:after="120"/>
              <w:jc w:val="center"/>
              <w:rPr>
                <w:rFonts w:eastAsia="Arial Unicode MS"/>
                <w:b/>
                <w:bCs/>
                <w:lang w:val="lv-LV"/>
              </w:rPr>
            </w:pPr>
            <w:r w:rsidRPr="00631F1C">
              <w:rPr>
                <w:rFonts w:eastAsia="Arial Unicode MS"/>
                <w:b/>
                <w:bCs/>
                <w:lang w:val="lv-LV"/>
              </w:rPr>
              <w:lastRenderedPageBreak/>
              <w:t>10</w:t>
            </w:r>
          </w:p>
        </w:tc>
      </w:tr>
    </w:tbl>
    <w:p w14:paraId="6E0903E8" w14:textId="77777777" w:rsidR="00CA284D" w:rsidRDefault="00CA284D" w:rsidP="00CA284D">
      <w:pPr>
        <w:pStyle w:val="ListParagraph"/>
        <w:jc w:val="both"/>
        <w:rPr>
          <w:rFonts w:ascii="Times New Roman" w:hAnsi="Times New Roman" w:cs="Times New Roman"/>
          <w:color w:val="000000"/>
          <w:lang w:val="lv-LV"/>
        </w:rPr>
      </w:pPr>
    </w:p>
    <w:p w14:paraId="77B294D6" w14:textId="736006D8" w:rsidR="00CA284D" w:rsidRDefault="003930DD" w:rsidP="009B4350">
      <w:pPr>
        <w:pStyle w:val="ListParagraph"/>
        <w:widowControl w:val="0"/>
        <w:numPr>
          <w:ilvl w:val="2"/>
          <w:numId w:val="24"/>
        </w:numPr>
        <w:jc w:val="both"/>
        <w:rPr>
          <w:rFonts w:ascii="Times New Roman" w:hAnsi="Times New Roman" w:cs="Times New Roman"/>
          <w:color w:val="000000"/>
          <w:lang w:val="lv-LV"/>
        </w:rPr>
      </w:pPr>
      <w:r w:rsidRPr="0064444A">
        <w:rPr>
          <w:rFonts w:ascii="Times New Roman" w:hAnsi="Times New Roman" w:cs="Times New Roman"/>
          <w:bCs/>
          <w:lang w:val="lv-LV"/>
        </w:rPr>
        <w:t>Iegūtie punkti katrā vērtēšanas stadijā tiek noapaļoti līdz diviem cipariem aiz komata (piem., ja tiek iegūts punktu skaits „5,765”, tad Pretendentam piešķiramo punktu skaits tiek noapaļots uz „5,77”).</w:t>
      </w:r>
    </w:p>
    <w:p w14:paraId="66F2B4DE" w14:textId="3F49027E" w:rsidR="00CA284D" w:rsidRPr="003930DD" w:rsidRDefault="003930DD" w:rsidP="009B4350">
      <w:pPr>
        <w:pStyle w:val="ListParagraph"/>
        <w:widowControl w:val="0"/>
        <w:numPr>
          <w:ilvl w:val="2"/>
          <w:numId w:val="24"/>
        </w:numPr>
        <w:jc w:val="both"/>
        <w:rPr>
          <w:rFonts w:ascii="Times New Roman" w:hAnsi="Times New Roman" w:cs="Times New Roman"/>
          <w:color w:val="000000"/>
          <w:lang w:val="lv-LV"/>
        </w:rPr>
      </w:pPr>
      <w:r w:rsidRPr="003930DD">
        <w:rPr>
          <w:rFonts w:ascii="Times New Roman" w:hAnsi="Times New Roman" w:cs="Times New Roman"/>
          <w:color w:val="000000"/>
          <w:lang w:val="lv-LV"/>
        </w:rPr>
        <w:t xml:space="preserve">Ja vairāki Piedāvājumi ir ieguvuši vienādu lielāko punktu skaitu, Komisija no tiem izvēlas Piedāvājumu, kas ieguvis lielāko punktu skaitu atbilstoši </w:t>
      </w:r>
      <w:r>
        <w:rPr>
          <w:rFonts w:ascii="Times New Roman" w:hAnsi="Times New Roman" w:cs="Times New Roman"/>
          <w:color w:val="000000"/>
          <w:lang w:val="lv-LV"/>
        </w:rPr>
        <w:t>A</w:t>
      </w:r>
      <w:r w:rsidRPr="003930DD">
        <w:rPr>
          <w:rFonts w:ascii="Times New Roman" w:hAnsi="Times New Roman" w:cs="Times New Roman"/>
          <w:color w:val="000000"/>
          <w:lang w:val="lv-LV"/>
        </w:rPr>
        <w:t xml:space="preserve"> kritērijam.</w:t>
      </w:r>
    </w:p>
    <w:p w14:paraId="5B152CAA" w14:textId="5426B42C" w:rsidR="00CA284D" w:rsidRPr="004E39E9" w:rsidRDefault="004E39E9" w:rsidP="009B4350">
      <w:pPr>
        <w:pStyle w:val="ListParagraph"/>
        <w:widowControl w:val="0"/>
        <w:numPr>
          <w:ilvl w:val="2"/>
          <w:numId w:val="24"/>
        </w:numPr>
        <w:jc w:val="both"/>
        <w:rPr>
          <w:rFonts w:ascii="Times New Roman" w:hAnsi="Times New Roman" w:cs="Times New Roman"/>
          <w:color w:val="000000"/>
          <w:lang w:val="lv-LV"/>
        </w:rPr>
      </w:pPr>
      <w:r w:rsidRPr="004E39E9">
        <w:rPr>
          <w:rFonts w:ascii="Times New Roman" w:hAnsi="Times New Roman" w:cs="Times New Roman"/>
          <w:lang w:val="lv-LV"/>
        </w:rPr>
        <w:t xml:space="preserve">Ja Nolikuma prasībām atbilst tikai viens Piedāvājums, Komisija neveic saimnieciski visizdevīgākā Piedāvājuma noteikšanas aprēķinus un atzīst šo Piedāvājumu par </w:t>
      </w:r>
      <w:r w:rsidRPr="004E39E9">
        <w:rPr>
          <w:rFonts w:ascii="Times New Roman" w:hAnsi="Times New Roman" w:cs="Times New Roman"/>
          <w:lang w:val="lv-LV"/>
        </w:rPr>
        <w:lastRenderedPageBreak/>
        <w:t>saimnieciski izdevīgāko.</w:t>
      </w:r>
    </w:p>
    <w:p w14:paraId="6E7560D9" w14:textId="77BB9F10" w:rsidR="00A5230B" w:rsidRPr="009152D0" w:rsidRDefault="009152D0" w:rsidP="009B4350">
      <w:pPr>
        <w:pStyle w:val="ListParagraph"/>
        <w:widowControl w:val="0"/>
        <w:numPr>
          <w:ilvl w:val="2"/>
          <w:numId w:val="24"/>
        </w:numPr>
        <w:jc w:val="both"/>
        <w:rPr>
          <w:rFonts w:ascii="Times New Roman" w:hAnsi="Times New Roman" w:cs="Times New Roman"/>
          <w:lang w:val="lv-LV"/>
        </w:rPr>
      </w:pPr>
      <w:r w:rsidRPr="00CA171E">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p>
    <w:p w14:paraId="3E838315" w14:textId="640DC5CF" w:rsidR="0018245A" w:rsidRPr="0064444A" w:rsidRDefault="0018245A" w:rsidP="009B4350">
      <w:pPr>
        <w:pStyle w:val="Heading2"/>
        <w:keepNext w:val="0"/>
        <w:widowControl w:val="0"/>
        <w:numPr>
          <w:ilvl w:val="1"/>
          <w:numId w:val="24"/>
        </w:numPr>
        <w:spacing w:before="120" w:after="120"/>
        <w:ind w:left="567" w:hanging="567"/>
        <w:jc w:val="both"/>
        <w:rPr>
          <w:bCs/>
          <w:sz w:val="24"/>
        </w:rPr>
      </w:pPr>
      <w:r w:rsidRPr="0064444A">
        <w:rPr>
          <w:bCs/>
          <w:sz w:val="24"/>
        </w:rPr>
        <w:t>Lēmuma pieņemšana</w:t>
      </w:r>
    </w:p>
    <w:p w14:paraId="343E9FF1" w14:textId="384DA71C" w:rsidR="0018245A" w:rsidRPr="0064444A" w:rsidRDefault="00496E0F" w:rsidP="009B4350">
      <w:pPr>
        <w:pStyle w:val="ListParagraph"/>
        <w:widowControl w:val="0"/>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Pēc Piedāvājumu izvērtēšanas Komisija pieņem kādu no šādiem lēmumiem:</w:t>
      </w:r>
    </w:p>
    <w:p w14:paraId="1610AB53" w14:textId="105C89D7" w:rsidR="00496E0F" w:rsidRPr="0064444A" w:rsidRDefault="00496E0F" w:rsidP="009B4350">
      <w:pPr>
        <w:pStyle w:val="ListParagraph"/>
        <w:widowControl w:val="0"/>
        <w:numPr>
          <w:ilvl w:val="3"/>
          <w:numId w:val="24"/>
        </w:numPr>
        <w:ind w:left="1560" w:hanging="851"/>
        <w:jc w:val="both"/>
        <w:rPr>
          <w:rFonts w:ascii="Times New Roman" w:hAnsi="Times New Roman" w:cs="Times New Roman"/>
          <w:lang w:val="lv-LV"/>
        </w:rPr>
      </w:pPr>
      <w:r w:rsidRPr="0064444A">
        <w:rPr>
          <w:rFonts w:ascii="Times New Roman" w:hAnsi="Times New Roman" w:cs="Times New Roman"/>
          <w:lang w:val="lv-LV"/>
        </w:rPr>
        <w:t xml:space="preserve">par </w:t>
      </w:r>
      <w:r w:rsidR="009672DA" w:rsidRPr="0064444A">
        <w:rPr>
          <w:rFonts w:ascii="Times New Roman" w:hAnsi="Times New Roman" w:cs="Times New Roman"/>
          <w:lang w:val="lv-LV"/>
        </w:rPr>
        <w:t>Konkursa</w:t>
      </w:r>
      <w:r w:rsidR="009672DA" w:rsidRPr="0064444A">
        <w:rPr>
          <w:b/>
          <w:lang w:val="lv-LV"/>
        </w:rPr>
        <w:t xml:space="preserve"> </w:t>
      </w:r>
      <w:r w:rsidRPr="0064444A">
        <w:rPr>
          <w:rFonts w:ascii="Times New Roman" w:hAnsi="Times New Roman" w:cs="Times New Roman"/>
          <w:lang w:val="lv-LV"/>
        </w:rPr>
        <w:t>uzvarētāju atzīt Pretendentu, kurš piedāvājis Nolikuma prasībām atbilstošu saimnieciski visizdevīgāko piedāvājumu, un ar kuru tiks noslēgts Līgums;</w:t>
      </w:r>
    </w:p>
    <w:p w14:paraId="2D29528E" w14:textId="56A67E16" w:rsidR="00496E0F" w:rsidRPr="0064444A" w:rsidRDefault="00496E0F" w:rsidP="009B4350">
      <w:pPr>
        <w:pStyle w:val="ListParagraph"/>
        <w:widowControl w:val="0"/>
        <w:numPr>
          <w:ilvl w:val="3"/>
          <w:numId w:val="24"/>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izbeigt </w:t>
      </w:r>
      <w:r w:rsidR="009672DA" w:rsidRPr="0064444A">
        <w:rPr>
          <w:rFonts w:ascii="Times New Roman" w:hAnsi="Times New Roman" w:cs="Times New Roman"/>
          <w:lang w:val="lv-LV"/>
        </w:rPr>
        <w:t>Konkursu</w:t>
      </w:r>
      <w:r w:rsidRPr="0064444A">
        <w:rPr>
          <w:rFonts w:ascii="Times New Roman" w:hAnsi="Times New Roman" w:cs="Times New Roman"/>
          <w:color w:val="000000"/>
          <w:lang w:val="lv-LV"/>
        </w:rPr>
        <w:t>, ja:</w:t>
      </w:r>
    </w:p>
    <w:p w14:paraId="7E4E77F1" w14:textId="4920B214" w:rsidR="00496E0F" w:rsidRPr="0064444A" w:rsidRDefault="00496E0F" w:rsidP="009B4350">
      <w:pPr>
        <w:pStyle w:val="ListParagraph"/>
        <w:widowControl w:val="0"/>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nav iesniegti piedāvājumi;</w:t>
      </w:r>
    </w:p>
    <w:p w14:paraId="235C4EDD" w14:textId="77777777"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Pretendenti neatbilst atlases prasībām;</w:t>
      </w:r>
    </w:p>
    <w:p w14:paraId="274A46EF" w14:textId="77777777"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iesniegti Nolikuma prasībām neatbilstoši piedāvājumi;</w:t>
      </w:r>
    </w:p>
    <w:p w14:paraId="678FFFB6" w14:textId="77777777"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piedāvājumi pārsniedz Nolikumā norādīto paredzamo līgumcenu (ja tāda ir norādīta);</w:t>
      </w:r>
    </w:p>
    <w:p w14:paraId="0E4B2F21" w14:textId="521D612C" w:rsidR="00496E0F" w:rsidRPr="0064444A" w:rsidRDefault="00496E0F"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piedāvājumi atzīti par nepamatoti lētiem.</w:t>
      </w:r>
    </w:p>
    <w:p w14:paraId="1C607B4F" w14:textId="54C13EB9" w:rsidR="002E2530" w:rsidRPr="0064444A" w:rsidRDefault="002E2530" w:rsidP="00E0004A">
      <w:pPr>
        <w:pStyle w:val="ListParagraph"/>
        <w:numPr>
          <w:ilvl w:val="3"/>
          <w:numId w:val="24"/>
        </w:numPr>
        <w:ind w:left="1560" w:hanging="851"/>
        <w:jc w:val="both"/>
        <w:rPr>
          <w:rFonts w:ascii="Times New Roman" w:hAnsi="Times New Roman" w:cs="Times New Roman"/>
          <w:lang w:val="lv-LV"/>
        </w:rPr>
      </w:pPr>
      <w:r w:rsidRPr="0064444A">
        <w:rPr>
          <w:rFonts w:ascii="Times New Roman" w:hAnsi="Times New Roman" w:cs="Times New Roman"/>
          <w:color w:val="000000"/>
          <w:lang w:val="lv-LV"/>
        </w:rPr>
        <w:t xml:space="preserve">pārtraukt </w:t>
      </w:r>
      <w:r w:rsidR="009672DA" w:rsidRPr="0064444A">
        <w:rPr>
          <w:rFonts w:ascii="Times New Roman" w:hAnsi="Times New Roman" w:cs="Times New Roman"/>
          <w:lang w:val="lv-LV"/>
        </w:rPr>
        <w:t>Konkursu</w:t>
      </w:r>
      <w:r w:rsidRPr="0064444A">
        <w:rPr>
          <w:rFonts w:ascii="Times New Roman" w:hAnsi="Times New Roman" w:cs="Times New Roman"/>
          <w:color w:val="000000"/>
          <w:lang w:val="lv-LV"/>
        </w:rPr>
        <w:t>, ja:</w:t>
      </w:r>
    </w:p>
    <w:p w14:paraId="795ADF9C" w14:textId="0CBAA85F" w:rsidR="002E2530" w:rsidRPr="0064444A" w:rsidRDefault="002E2530"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piedāvājumu ir iesniedzis tikai viens Pretendents un Komisija konstatē, ka Nolikumā izvirzītās kvalifikācijas prasības nav objektīvas un samērīgas</w:t>
      </w:r>
      <w:r w:rsidR="00A44327" w:rsidRPr="0064444A">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64444A">
        <w:rPr>
          <w:rFonts w:ascii="Times New Roman" w:hAnsi="Times New Roman" w:cs="Times New Roman"/>
          <w:lang w:val="lv-LV"/>
        </w:rPr>
        <w:t>L</w:t>
      </w:r>
      <w:r w:rsidR="00A44327" w:rsidRPr="0064444A">
        <w:rPr>
          <w:rFonts w:ascii="Times New Roman" w:hAnsi="Times New Roman" w:cs="Times New Roman"/>
          <w:lang w:val="lv-LV"/>
        </w:rPr>
        <w:t>īguma slēgšana ar vienīgo Pretendentu</w:t>
      </w:r>
      <w:r w:rsidRPr="0064444A">
        <w:rPr>
          <w:rFonts w:ascii="Times New Roman" w:hAnsi="Times New Roman" w:cs="Times New Roman"/>
          <w:lang w:val="lv-LV"/>
        </w:rPr>
        <w:t>;</w:t>
      </w:r>
    </w:p>
    <w:p w14:paraId="2E415792" w14:textId="77777777" w:rsidR="002E2530" w:rsidRPr="0064444A" w:rsidRDefault="002E2530"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64444A" w:rsidRDefault="002E2530" w:rsidP="00E0004A">
      <w:pPr>
        <w:pStyle w:val="ListParagraph"/>
        <w:numPr>
          <w:ilvl w:val="4"/>
          <w:numId w:val="24"/>
        </w:numPr>
        <w:ind w:left="2694"/>
        <w:jc w:val="both"/>
        <w:rPr>
          <w:rFonts w:ascii="Times New Roman" w:hAnsi="Times New Roman" w:cs="Times New Roman"/>
          <w:lang w:val="lv-LV"/>
        </w:rPr>
      </w:pPr>
      <w:r w:rsidRPr="0064444A">
        <w:rPr>
          <w:rFonts w:ascii="Times New Roman" w:hAnsi="Times New Roman" w:cs="Times New Roman"/>
          <w:lang w:val="lv-LV"/>
        </w:rPr>
        <w:t>tam ir objektīvs pamatojums.</w:t>
      </w:r>
    </w:p>
    <w:p w14:paraId="22832EE1" w14:textId="4E26FAF1" w:rsidR="00812BC2" w:rsidRPr="0064444A" w:rsidRDefault="009672DA" w:rsidP="00555691">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lang w:val="lv-LV"/>
        </w:rPr>
        <w:t>Konkursa</w:t>
      </w:r>
      <w:r w:rsidRPr="0064444A">
        <w:rPr>
          <w:b/>
          <w:lang w:val="lv-LV"/>
        </w:rPr>
        <w:t xml:space="preserve"> </w:t>
      </w:r>
      <w:r w:rsidR="00812BC2" w:rsidRPr="0064444A">
        <w:rPr>
          <w:rFonts w:ascii="Times New Roman" w:hAnsi="Times New Roman" w:cs="Times New Roman"/>
          <w:color w:val="000000"/>
          <w:lang w:val="lv-LV"/>
        </w:rPr>
        <w:t>izbeigšanas vai pārtraukšanas gadījumā, Pasūtītājs neuzņemas nekādas saistības pret Pretendentiem.</w:t>
      </w:r>
    </w:p>
    <w:p w14:paraId="342B4BED" w14:textId="62D8FED3" w:rsidR="000914EC" w:rsidRPr="0064444A" w:rsidRDefault="000914EC" w:rsidP="00555691">
      <w:pPr>
        <w:pStyle w:val="ListParagraph"/>
        <w:numPr>
          <w:ilvl w:val="2"/>
          <w:numId w:val="24"/>
        </w:numPr>
        <w:jc w:val="both"/>
        <w:rPr>
          <w:rFonts w:ascii="Times New Roman" w:hAnsi="Times New Roman" w:cs="Times New Roman"/>
          <w:lang w:val="lv-LV"/>
        </w:rPr>
      </w:pPr>
      <w:r w:rsidRPr="0064444A">
        <w:rPr>
          <w:rFonts w:ascii="Times New Roman" w:hAnsi="Times New Roman" w:cs="Times New Roman"/>
          <w:color w:val="000000"/>
          <w:lang w:val="lv-LV"/>
        </w:rPr>
        <w:t>Komisijas pieņemtais lēmums tiek apstiprināts Pasūtītāja darbību reglamentējošos iekšējos dokumentos noteiktajā kārtībā.</w:t>
      </w:r>
    </w:p>
    <w:p w14:paraId="43CD4319" w14:textId="3919B6D8" w:rsidR="00336885" w:rsidRPr="0064444A" w:rsidRDefault="00812BC2" w:rsidP="000C1E11">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64444A">
        <w:rPr>
          <w:rFonts w:ascii="Times New Roman" w:hAnsi="Times New Roman" w:cs="Times New Roman"/>
          <w:b/>
          <w:bCs/>
          <w:lang w:val="lv-LV"/>
        </w:rPr>
        <w:t xml:space="preserve">LĒMUMA PAZIŅOŠANA, </w:t>
      </w:r>
      <w:r w:rsidR="00210F3C" w:rsidRPr="0064444A">
        <w:rPr>
          <w:rFonts w:ascii="Times New Roman" w:hAnsi="Times New Roman" w:cs="Times New Roman"/>
          <w:b/>
          <w:bCs/>
          <w:lang w:val="lv-LV"/>
        </w:rPr>
        <w:t>LĪGUMA PĀRRUNAS UN NOSLĒGŠANA</w:t>
      </w:r>
      <w:r w:rsidR="00EB7D95">
        <w:rPr>
          <w:rFonts w:ascii="Times New Roman" w:hAnsi="Times New Roman" w:cs="Times New Roman"/>
          <w:b/>
          <w:bCs/>
          <w:lang w:val="lv-LV"/>
        </w:rPr>
        <w:t>, GARANTIJAS LAIKA SAISTĪBU IZPILDES NODROŠINĀJUMS</w:t>
      </w:r>
    </w:p>
    <w:p w14:paraId="0856B1E8" w14:textId="147EE030" w:rsidR="007E1A7C" w:rsidRPr="0064444A" w:rsidRDefault="00812BC2" w:rsidP="000C1E11">
      <w:pPr>
        <w:pStyle w:val="Heading2"/>
        <w:keepNext w:val="0"/>
        <w:numPr>
          <w:ilvl w:val="1"/>
          <w:numId w:val="25"/>
        </w:numPr>
        <w:spacing w:before="120" w:after="120"/>
        <w:ind w:left="567" w:hanging="567"/>
        <w:jc w:val="both"/>
        <w:rPr>
          <w:b w:val="0"/>
          <w:sz w:val="24"/>
        </w:rPr>
      </w:pPr>
      <w:r w:rsidRPr="0064444A">
        <w:rPr>
          <w:b w:val="0"/>
          <w:sz w:val="24"/>
        </w:rPr>
        <w:t xml:space="preserve">Komisija </w:t>
      </w:r>
      <w:r w:rsidR="00BF22FD" w:rsidRPr="0064444A">
        <w:rPr>
          <w:b w:val="0"/>
          <w:sz w:val="24"/>
        </w:rPr>
        <w:t xml:space="preserve">par </w:t>
      </w:r>
      <w:r w:rsidR="009672DA" w:rsidRPr="0064444A">
        <w:rPr>
          <w:b w:val="0"/>
          <w:sz w:val="24"/>
        </w:rPr>
        <w:t xml:space="preserve">Konkursā </w:t>
      </w:r>
      <w:r w:rsidR="00BF22FD" w:rsidRPr="0064444A">
        <w:rPr>
          <w:b w:val="0"/>
          <w:sz w:val="24"/>
        </w:rPr>
        <w:t>pieņemto lēmumu informē Pretendentus</w:t>
      </w:r>
      <w:r w:rsidRPr="0064444A">
        <w:rPr>
          <w:b w:val="0"/>
          <w:sz w:val="24"/>
        </w:rPr>
        <w:t xml:space="preserve"> </w:t>
      </w:r>
      <w:r w:rsidR="00BF22FD" w:rsidRPr="0064444A">
        <w:rPr>
          <w:b w:val="0"/>
          <w:sz w:val="24"/>
        </w:rPr>
        <w:t>elektroniski, izmatojot e-pastu</w:t>
      </w:r>
      <w:r w:rsidR="007E1A7C" w:rsidRPr="0064444A">
        <w:rPr>
          <w:b w:val="0"/>
          <w:sz w:val="24"/>
        </w:rPr>
        <w:t>.</w:t>
      </w:r>
    </w:p>
    <w:p w14:paraId="1D2D5DE5" w14:textId="122E502A" w:rsidR="00334A49" w:rsidRPr="0064444A" w:rsidRDefault="007E1A7C" w:rsidP="000C1E11">
      <w:pPr>
        <w:pStyle w:val="Heading2"/>
        <w:keepNext w:val="0"/>
        <w:numPr>
          <w:ilvl w:val="1"/>
          <w:numId w:val="25"/>
        </w:numPr>
        <w:spacing w:before="120" w:after="120"/>
        <w:ind w:left="567" w:hanging="567"/>
        <w:jc w:val="both"/>
        <w:rPr>
          <w:b w:val="0"/>
          <w:bCs/>
          <w:sz w:val="24"/>
          <w:szCs w:val="24"/>
        </w:rPr>
      </w:pPr>
      <w:r w:rsidRPr="0064444A">
        <w:rPr>
          <w:b w:val="0"/>
          <w:bCs/>
          <w:sz w:val="24"/>
          <w:szCs w:val="24"/>
        </w:rPr>
        <w:t xml:space="preserve">Pasūtītājs uzaicinās Pretendentu, kurš tiks atzīts par </w:t>
      </w:r>
      <w:r w:rsidR="00DC4779" w:rsidRPr="0064444A">
        <w:rPr>
          <w:b w:val="0"/>
          <w:sz w:val="24"/>
        </w:rPr>
        <w:t xml:space="preserve">Konkursa </w:t>
      </w:r>
      <w:r w:rsidRPr="0064444A">
        <w:rPr>
          <w:b w:val="0"/>
          <w:bCs/>
          <w:sz w:val="24"/>
          <w:szCs w:val="24"/>
        </w:rPr>
        <w:t>uzvarētāju, uz Līguma pārrunām. Nesekmīgu līguma pārrunu gadījumā Pasūtītājam ir tiesības uzaicināt uz</w:t>
      </w:r>
      <w:r w:rsidR="00F64653" w:rsidRPr="0064444A">
        <w:rPr>
          <w:b w:val="0"/>
          <w:bCs/>
          <w:sz w:val="24"/>
          <w:szCs w:val="24"/>
        </w:rPr>
        <w:t xml:space="preserve"> </w:t>
      </w:r>
      <w:r w:rsidRPr="0064444A">
        <w:rPr>
          <w:b w:val="0"/>
          <w:bCs/>
          <w:sz w:val="24"/>
          <w:szCs w:val="24"/>
        </w:rPr>
        <w:t>līguma pārrunām Pretendentu, kurš iesniedzis nākamo saimnieciski visizdevīgāko piedāvājumu</w:t>
      </w:r>
      <w:r w:rsidR="00BF22FD" w:rsidRPr="0064444A">
        <w:rPr>
          <w:b w:val="0"/>
          <w:bCs/>
          <w:sz w:val="24"/>
          <w:szCs w:val="24"/>
        </w:rPr>
        <w:t>.</w:t>
      </w:r>
    </w:p>
    <w:p w14:paraId="2CCA520D" w14:textId="26DBC01D" w:rsidR="00334A49" w:rsidRPr="0064444A" w:rsidRDefault="00DC4779" w:rsidP="000C1E11">
      <w:pPr>
        <w:pStyle w:val="Heading2"/>
        <w:keepNext w:val="0"/>
        <w:numPr>
          <w:ilvl w:val="1"/>
          <w:numId w:val="25"/>
        </w:numPr>
        <w:spacing w:before="120" w:after="120"/>
        <w:ind w:left="567" w:hanging="567"/>
        <w:jc w:val="both"/>
        <w:rPr>
          <w:b w:val="0"/>
          <w:bCs/>
          <w:sz w:val="22"/>
          <w:szCs w:val="22"/>
        </w:rPr>
      </w:pPr>
      <w:r w:rsidRPr="0064444A">
        <w:rPr>
          <w:b w:val="0"/>
          <w:sz w:val="24"/>
        </w:rPr>
        <w:t xml:space="preserve">Konkursa </w:t>
      </w:r>
      <w:r w:rsidR="00334A49" w:rsidRPr="0064444A">
        <w:rPr>
          <w:b w:val="0"/>
          <w:bCs/>
          <w:sz w:val="24"/>
          <w:szCs w:val="18"/>
        </w:rPr>
        <w:t>uzvarētāja iesniegtais Piedāvājums ir pamats līguma (turpmāk – Līgums) noslēgšanai.</w:t>
      </w:r>
    </w:p>
    <w:p w14:paraId="5D98F6F3" w14:textId="7B529297" w:rsidR="00334A49" w:rsidRPr="0064444A" w:rsidRDefault="005235E5" w:rsidP="000C1E11">
      <w:pPr>
        <w:pStyle w:val="Heading2"/>
        <w:keepNext w:val="0"/>
        <w:numPr>
          <w:ilvl w:val="1"/>
          <w:numId w:val="25"/>
        </w:numPr>
        <w:spacing w:before="120" w:after="120"/>
        <w:ind w:left="567" w:hanging="567"/>
        <w:jc w:val="both"/>
        <w:rPr>
          <w:b w:val="0"/>
          <w:bCs/>
          <w:sz w:val="24"/>
          <w:szCs w:val="18"/>
        </w:rPr>
      </w:pPr>
      <w:r w:rsidRPr="0064444A">
        <w:rPr>
          <w:b w:val="0"/>
          <w:bCs/>
          <w:sz w:val="24"/>
          <w:szCs w:val="18"/>
        </w:rPr>
        <w:t xml:space="preserve">Noslēdzot Līgumu ar </w:t>
      </w:r>
      <w:r w:rsidR="00DC4779" w:rsidRPr="0064444A">
        <w:rPr>
          <w:b w:val="0"/>
          <w:sz w:val="24"/>
        </w:rPr>
        <w:t xml:space="preserve">Konkursa </w:t>
      </w:r>
      <w:r w:rsidRPr="0064444A">
        <w:rPr>
          <w:b w:val="0"/>
          <w:bCs/>
          <w:sz w:val="24"/>
          <w:szCs w:val="18"/>
        </w:rPr>
        <w:t>uzvarētāju (turpmāk šajā punktā – Izpildītājs), tajā obligāti tiks iekļauti šādi noteikumi</w:t>
      </w:r>
      <w:r w:rsidR="00334A49" w:rsidRPr="0064444A">
        <w:rPr>
          <w:b w:val="0"/>
          <w:bCs/>
          <w:sz w:val="24"/>
          <w:szCs w:val="18"/>
        </w:rPr>
        <w:t>:</w:t>
      </w:r>
    </w:p>
    <w:p w14:paraId="40C54DCD" w14:textId="7F55B89C" w:rsidR="00022708" w:rsidRPr="0064444A" w:rsidRDefault="009562AB" w:rsidP="009B4350">
      <w:pPr>
        <w:pStyle w:val="Heading2"/>
        <w:keepNext w:val="0"/>
        <w:widowControl w:val="0"/>
        <w:numPr>
          <w:ilvl w:val="2"/>
          <w:numId w:val="25"/>
        </w:numPr>
        <w:spacing w:before="120" w:after="120"/>
        <w:ind w:left="1276"/>
        <w:jc w:val="both"/>
        <w:rPr>
          <w:b w:val="0"/>
          <w:bCs/>
          <w:sz w:val="24"/>
          <w:szCs w:val="24"/>
        </w:rPr>
      </w:pPr>
      <w:r w:rsidRPr="0064444A">
        <w:rPr>
          <w:b w:val="0"/>
          <w:bCs/>
          <w:sz w:val="24"/>
          <w:szCs w:val="24"/>
        </w:rPr>
        <w:t>Izpildītājam ir pienākums veikt Darbus, ievērojot Latvijas Republikas normatīvos aktus un atbilstoši Pasūtītāja pārvades gāzesvadu esošiem darba režīmiem</w:t>
      </w:r>
      <w:r w:rsidR="00022708" w:rsidRPr="0064444A">
        <w:rPr>
          <w:b w:val="0"/>
          <w:bCs/>
          <w:sz w:val="24"/>
          <w:szCs w:val="24"/>
        </w:rPr>
        <w:t>.</w:t>
      </w:r>
    </w:p>
    <w:p w14:paraId="6F1EF0EB" w14:textId="77777777" w:rsidR="00843781" w:rsidRPr="00843781" w:rsidRDefault="00053EBC" w:rsidP="009B4350">
      <w:pPr>
        <w:pStyle w:val="Heading2"/>
        <w:keepNext w:val="0"/>
        <w:widowControl w:val="0"/>
        <w:numPr>
          <w:ilvl w:val="2"/>
          <w:numId w:val="25"/>
        </w:numPr>
        <w:spacing w:before="120" w:after="120"/>
        <w:ind w:left="1276"/>
        <w:jc w:val="both"/>
        <w:rPr>
          <w:b w:val="0"/>
          <w:bCs/>
          <w:sz w:val="22"/>
          <w:szCs w:val="22"/>
        </w:rPr>
      </w:pPr>
      <w:r w:rsidRPr="00053EBC">
        <w:rPr>
          <w:b w:val="0"/>
          <w:bCs/>
          <w:sz w:val="24"/>
          <w:szCs w:val="18"/>
        </w:rPr>
        <w:t xml:space="preserve">Ja vien Līgumā nav noteikts citādi, gan pirms Darbu uzsākšanas, gan arī Darbu izpildes laikā Izpildītājam atbilstoši normatīvajiem aktiem ir pienākums saskaņot veicamos Darbus ar visām iesaistītajām institūcijām un privātpersonām, kā arī </w:t>
      </w:r>
      <w:r w:rsidRPr="00053EBC">
        <w:rPr>
          <w:b w:val="0"/>
          <w:bCs/>
          <w:sz w:val="24"/>
          <w:szCs w:val="18"/>
        </w:rPr>
        <w:lastRenderedPageBreak/>
        <w:t>saņemt attiecīgās atļaujas Darbu veikšanai</w:t>
      </w:r>
      <w:r w:rsidR="00843781">
        <w:rPr>
          <w:b w:val="0"/>
          <w:bCs/>
          <w:sz w:val="24"/>
          <w:szCs w:val="18"/>
        </w:rPr>
        <w:t>.</w:t>
      </w:r>
    </w:p>
    <w:p w14:paraId="54EA4013" w14:textId="053D0AAF" w:rsidR="000C1686" w:rsidRPr="00DF1D27" w:rsidRDefault="000C1686" w:rsidP="009B4350">
      <w:pPr>
        <w:pStyle w:val="Heading2"/>
        <w:keepNext w:val="0"/>
        <w:widowControl w:val="0"/>
        <w:numPr>
          <w:ilvl w:val="2"/>
          <w:numId w:val="25"/>
        </w:numPr>
        <w:spacing w:before="120" w:after="120"/>
        <w:ind w:left="1276"/>
        <w:jc w:val="both"/>
        <w:rPr>
          <w:b w:val="0"/>
          <w:bCs/>
          <w:sz w:val="24"/>
          <w:szCs w:val="24"/>
        </w:rPr>
      </w:pPr>
      <w:r w:rsidRPr="00DF1D27">
        <w:rPr>
          <w:b w:val="0"/>
          <w:bCs/>
          <w:sz w:val="24"/>
          <w:szCs w:val="24"/>
        </w:rPr>
        <w:t xml:space="preserve">Ja vien Līgumā nav noteikts citādi, pēc būvdarbu un visu citu nepieciešamo darbu pabeigšanas, kad </w:t>
      </w:r>
      <w:r w:rsidR="00F61538" w:rsidRPr="00DF1D27">
        <w:rPr>
          <w:b w:val="0"/>
          <w:bCs/>
          <w:sz w:val="24"/>
          <w:szCs w:val="24"/>
        </w:rPr>
        <w:t>b</w:t>
      </w:r>
      <w:r w:rsidRPr="00DF1D27">
        <w:rPr>
          <w:b w:val="0"/>
          <w:bCs/>
          <w:sz w:val="24"/>
          <w:szCs w:val="24"/>
        </w:rPr>
        <w:t xml:space="preserve">ūvobjekts ir gatavs </w:t>
      </w:r>
      <w:r w:rsidR="00F61538" w:rsidRPr="00DF1D27">
        <w:rPr>
          <w:b w:val="0"/>
          <w:bCs/>
          <w:sz w:val="24"/>
          <w:szCs w:val="24"/>
        </w:rPr>
        <w:t>nodošanai</w:t>
      </w:r>
      <w:r w:rsidRPr="00DF1D27">
        <w:rPr>
          <w:b w:val="0"/>
          <w:bCs/>
          <w:sz w:val="24"/>
          <w:szCs w:val="24"/>
        </w:rPr>
        <w:t xml:space="preserve"> ekspluatācijā,</w:t>
      </w:r>
      <w:r w:rsidR="00F61538" w:rsidRPr="00DF1D27">
        <w:rPr>
          <w:b w:val="0"/>
          <w:bCs/>
          <w:sz w:val="24"/>
          <w:szCs w:val="24"/>
        </w:rPr>
        <w:t xml:space="preserve"> Izpildītājs pēc Pasūtītāja pilnvarojuma veic </w:t>
      </w:r>
      <w:r w:rsidR="00FA5CC9">
        <w:rPr>
          <w:b w:val="0"/>
          <w:bCs/>
          <w:sz w:val="24"/>
          <w:szCs w:val="24"/>
        </w:rPr>
        <w:t xml:space="preserve">visas nepieciešamās </w:t>
      </w:r>
      <w:r w:rsidR="00F61538" w:rsidRPr="00DF1D27">
        <w:rPr>
          <w:b w:val="0"/>
          <w:bCs/>
          <w:sz w:val="24"/>
          <w:szCs w:val="24"/>
        </w:rPr>
        <w:t xml:space="preserve">darbības būvobjekta </w:t>
      </w:r>
      <w:r w:rsidR="00E6610B">
        <w:rPr>
          <w:b w:val="0"/>
          <w:bCs/>
          <w:sz w:val="24"/>
          <w:szCs w:val="24"/>
        </w:rPr>
        <w:t>nodošanai</w:t>
      </w:r>
      <w:r w:rsidR="00F61538" w:rsidRPr="00DF1D27">
        <w:rPr>
          <w:b w:val="0"/>
          <w:bCs/>
          <w:sz w:val="24"/>
          <w:szCs w:val="24"/>
        </w:rPr>
        <w:t xml:space="preserve"> ekspluatācijā </w:t>
      </w:r>
      <w:r w:rsidR="00401D8D">
        <w:rPr>
          <w:b w:val="0"/>
          <w:bCs/>
          <w:sz w:val="24"/>
          <w:szCs w:val="24"/>
        </w:rPr>
        <w:t xml:space="preserve">normatīvajos </w:t>
      </w:r>
      <w:r w:rsidR="00FA5CC9">
        <w:rPr>
          <w:b w:val="0"/>
          <w:bCs/>
          <w:sz w:val="24"/>
          <w:szCs w:val="24"/>
        </w:rPr>
        <w:t xml:space="preserve">aktos </w:t>
      </w:r>
      <w:r w:rsidR="00401D8D">
        <w:rPr>
          <w:b w:val="0"/>
          <w:bCs/>
          <w:sz w:val="24"/>
          <w:szCs w:val="24"/>
        </w:rPr>
        <w:t>noteiktajā kārtībā</w:t>
      </w:r>
      <w:r w:rsidR="00F61538" w:rsidRPr="00DF1D27">
        <w:rPr>
          <w:b w:val="0"/>
          <w:bCs/>
          <w:sz w:val="24"/>
          <w:szCs w:val="24"/>
        </w:rPr>
        <w:t>.</w:t>
      </w:r>
    </w:p>
    <w:p w14:paraId="511C40F7" w14:textId="28D7EF90" w:rsidR="000C1686" w:rsidRPr="000C1686" w:rsidRDefault="0019393E" w:rsidP="009B4350">
      <w:pPr>
        <w:pStyle w:val="Heading2"/>
        <w:keepNext w:val="0"/>
        <w:widowControl w:val="0"/>
        <w:numPr>
          <w:ilvl w:val="2"/>
          <w:numId w:val="25"/>
        </w:numPr>
        <w:spacing w:before="120" w:after="120"/>
        <w:ind w:left="1276"/>
        <w:jc w:val="both"/>
        <w:rPr>
          <w:b w:val="0"/>
          <w:bCs/>
          <w:sz w:val="22"/>
          <w:szCs w:val="16"/>
        </w:rPr>
      </w:pPr>
      <w:r>
        <w:rPr>
          <w:b w:val="0"/>
          <w:bCs/>
          <w:sz w:val="24"/>
          <w:szCs w:val="18"/>
        </w:rPr>
        <w:t>G</w:t>
      </w:r>
      <w:r w:rsidR="000C1686" w:rsidRPr="00053EBC">
        <w:rPr>
          <w:b w:val="0"/>
          <w:bCs/>
          <w:sz w:val="24"/>
          <w:szCs w:val="18"/>
        </w:rPr>
        <w:t>an pirms Darbu uzsākšanas, gan arī Darbu izpildes laikā Izpildītājam atbilstoši normatīvajiem aktiem ir pienākums saskaņot veicamos Darbus ar visām iesaistītajām institūcijām un privātpersonām, kā arī saņemt attiecīgās atļaujas Darbu veikšanai</w:t>
      </w:r>
      <w:r w:rsidR="000C1686">
        <w:rPr>
          <w:b w:val="0"/>
          <w:bCs/>
          <w:sz w:val="24"/>
          <w:szCs w:val="18"/>
        </w:rPr>
        <w:t>.</w:t>
      </w:r>
    </w:p>
    <w:p w14:paraId="77F491B4" w14:textId="6303E55A" w:rsidR="003B1952" w:rsidRPr="00CA171E" w:rsidRDefault="003B1952" w:rsidP="009B4350">
      <w:pPr>
        <w:pStyle w:val="Heading2"/>
        <w:keepNext w:val="0"/>
        <w:widowControl w:val="0"/>
        <w:numPr>
          <w:ilvl w:val="2"/>
          <w:numId w:val="25"/>
        </w:numPr>
        <w:spacing w:before="120" w:after="120"/>
        <w:ind w:left="1276"/>
        <w:jc w:val="both"/>
        <w:rPr>
          <w:b w:val="0"/>
          <w:bCs/>
          <w:sz w:val="22"/>
          <w:szCs w:val="16"/>
        </w:rPr>
      </w:pPr>
      <w:r w:rsidRPr="00CA171E">
        <w:rPr>
          <w:b w:val="0"/>
          <w:bCs/>
          <w:color w:val="000000"/>
          <w:sz w:val="24"/>
          <w:szCs w:val="18"/>
        </w:rPr>
        <w:t xml:space="preserve">Pretendents </w:t>
      </w:r>
      <w:r w:rsidR="0019393E">
        <w:rPr>
          <w:b w:val="0"/>
          <w:bCs/>
          <w:color w:val="000000"/>
          <w:sz w:val="24"/>
          <w:szCs w:val="18"/>
        </w:rPr>
        <w:t>uzņemas pilnu</w:t>
      </w:r>
      <w:r w:rsidRPr="00CA171E">
        <w:rPr>
          <w:b w:val="0"/>
          <w:bCs/>
          <w:color w:val="000000"/>
          <w:sz w:val="24"/>
          <w:szCs w:val="18"/>
        </w:rPr>
        <w:t xml:space="preserve"> atbildību par ugunsdrošības un darba aizsardzības prasību ievērošanu Latvijas Republikas normatīvajos aktos noteiktajā kārtībā.</w:t>
      </w:r>
    </w:p>
    <w:p w14:paraId="145ABC40" w14:textId="7C8697E7" w:rsidR="003B1952" w:rsidRPr="003B1952" w:rsidRDefault="003B1952" w:rsidP="003B1952">
      <w:pPr>
        <w:pStyle w:val="Heading2"/>
        <w:numPr>
          <w:ilvl w:val="2"/>
          <w:numId w:val="25"/>
        </w:numPr>
        <w:spacing w:before="120" w:after="120"/>
        <w:ind w:left="1276"/>
        <w:jc w:val="both"/>
        <w:rPr>
          <w:b w:val="0"/>
          <w:bCs/>
          <w:sz w:val="24"/>
          <w:szCs w:val="24"/>
        </w:rPr>
      </w:pPr>
      <w:r w:rsidRPr="00CA171E">
        <w:rPr>
          <w:b w:val="0"/>
          <w:bCs/>
          <w:color w:val="000000"/>
          <w:sz w:val="24"/>
          <w:szCs w:val="18"/>
        </w:rPr>
        <w:t>Darbu veikšanas gaitā Pasūtītājam ir tiesības pārtraukt darbu izpildi, ja Pretendents pieļauj ugunsdrošības vai darba drošības normu pārkāpšanu.</w:t>
      </w:r>
    </w:p>
    <w:p w14:paraId="138A3926" w14:textId="27829F37" w:rsidR="00053EBC" w:rsidRPr="00843781" w:rsidRDefault="00843781" w:rsidP="00E0004A">
      <w:pPr>
        <w:pStyle w:val="Heading2"/>
        <w:numPr>
          <w:ilvl w:val="2"/>
          <w:numId w:val="25"/>
        </w:numPr>
        <w:spacing w:before="120" w:after="120"/>
        <w:ind w:left="1276"/>
        <w:jc w:val="both"/>
        <w:rPr>
          <w:b w:val="0"/>
          <w:bCs/>
          <w:sz w:val="24"/>
          <w:szCs w:val="24"/>
        </w:rPr>
      </w:pPr>
      <w:r w:rsidRPr="00843781">
        <w:rPr>
          <w:rFonts w:eastAsia="Calibri"/>
          <w:b w:val="0"/>
          <w:bCs/>
          <w:sz w:val="24"/>
          <w:szCs w:val="24"/>
        </w:rPr>
        <w:t>Izpildītājam nav atļauts izmantot objektu vai jebkuru atsevišķu darbu veikšanas teritoriju reklāmas zīmju uzstādīšanai bez Pasūtītāja rakstiskas piekrišanas.</w:t>
      </w:r>
    </w:p>
    <w:p w14:paraId="3C990CB5" w14:textId="0AB974B9" w:rsidR="009562AB" w:rsidRPr="0064444A" w:rsidRDefault="009562AB" w:rsidP="00E0004A">
      <w:pPr>
        <w:pStyle w:val="Heading2"/>
        <w:numPr>
          <w:ilvl w:val="2"/>
          <w:numId w:val="25"/>
        </w:numPr>
        <w:spacing w:before="120" w:after="120"/>
        <w:ind w:left="1276"/>
        <w:jc w:val="both"/>
        <w:rPr>
          <w:b w:val="0"/>
          <w:bCs/>
          <w:sz w:val="24"/>
          <w:szCs w:val="24"/>
        </w:rPr>
      </w:pPr>
      <w:r w:rsidRPr="0064444A">
        <w:rPr>
          <w:b w:val="0"/>
          <w:bCs/>
          <w:sz w:val="24"/>
          <w:szCs w:val="24"/>
        </w:rPr>
        <w:t>Par Līgumā noteikto Darbu izpildes un nodošanas termiņu neievērošanu, Pasūtītājs ir tiesīgs piemērot Izpildītājam līgumsodu 0,</w:t>
      </w:r>
      <w:r w:rsidR="0019393E">
        <w:rPr>
          <w:b w:val="0"/>
          <w:bCs/>
          <w:sz w:val="24"/>
          <w:szCs w:val="24"/>
        </w:rPr>
        <w:t>1</w:t>
      </w:r>
      <w:r w:rsidRPr="0064444A">
        <w:rPr>
          <w:b w:val="0"/>
          <w:bCs/>
          <w:sz w:val="24"/>
          <w:szCs w:val="24"/>
        </w:rPr>
        <w:t xml:space="preserve">% apmērā no </w:t>
      </w:r>
      <w:r w:rsidR="00340CEC">
        <w:rPr>
          <w:b w:val="0"/>
          <w:bCs/>
          <w:sz w:val="24"/>
          <w:szCs w:val="24"/>
        </w:rPr>
        <w:t>Līguma</w:t>
      </w:r>
      <w:r w:rsidRPr="0064444A">
        <w:rPr>
          <w:b w:val="0"/>
          <w:bCs/>
          <w:sz w:val="24"/>
          <w:szCs w:val="24"/>
        </w:rPr>
        <w:t xml:space="preserve"> kopējās summas</w:t>
      </w:r>
      <w:r w:rsidR="00340CEC">
        <w:rPr>
          <w:b w:val="0"/>
          <w:bCs/>
          <w:sz w:val="24"/>
          <w:szCs w:val="24"/>
        </w:rPr>
        <w:t xml:space="preserve"> </w:t>
      </w:r>
      <w:r w:rsidR="00333725" w:rsidRPr="0064444A">
        <w:rPr>
          <w:b w:val="0"/>
          <w:bCs/>
          <w:sz w:val="24"/>
          <w:szCs w:val="24"/>
        </w:rPr>
        <w:t>(</w:t>
      </w:r>
      <w:r w:rsidRPr="0064444A">
        <w:rPr>
          <w:b w:val="0"/>
          <w:bCs/>
          <w:sz w:val="24"/>
          <w:szCs w:val="24"/>
        </w:rPr>
        <w:t>bez PVN</w:t>
      </w:r>
      <w:r w:rsidR="00333725" w:rsidRPr="0064444A">
        <w:rPr>
          <w:b w:val="0"/>
          <w:bCs/>
          <w:sz w:val="24"/>
          <w:szCs w:val="24"/>
        </w:rPr>
        <w:t>)</w:t>
      </w:r>
      <w:r w:rsidRPr="0064444A">
        <w:rPr>
          <w:b w:val="0"/>
          <w:bCs/>
          <w:sz w:val="24"/>
          <w:szCs w:val="24"/>
        </w:rPr>
        <w:t xml:space="preserve"> par katru kavējuma kalendāra dienu</w:t>
      </w:r>
      <w:r w:rsidR="00850D32">
        <w:rPr>
          <w:b w:val="0"/>
          <w:bCs/>
          <w:sz w:val="24"/>
          <w:szCs w:val="24"/>
        </w:rPr>
        <w:t>, bet ne vairāk kā 10% no kopējās Līguma summas</w:t>
      </w:r>
      <w:r w:rsidRPr="0064444A">
        <w:rPr>
          <w:b w:val="0"/>
          <w:bCs/>
          <w:sz w:val="24"/>
          <w:szCs w:val="24"/>
        </w:rPr>
        <w:t>. Līgumsoda samaksa neatbrīvo Izpildītāju no līguma saistību izpildes. Pasūtītājs būs tiesīgs Izpildītājam aprēķināto līgumsodu ieturēt no tam maksājamās summas par kvalitatīvi veiktajiem un Pasūtītāja pieņemtajiem Darbiem.</w:t>
      </w:r>
    </w:p>
    <w:p w14:paraId="04B74951" w14:textId="6BAF1E0E" w:rsidR="009562AB" w:rsidRPr="0064444A" w:rsidRDefault="009562AB" w:rsidP="009562AB">
      <w:pPr>
        <w:pStyle w:val="Heading2"/>
        <w:numPr>
          <w:ilvl w:val="2"/>
          <w:numId w:val="25"/>
        </w:numPr>
        <w:spacing w:before="120" w:after="120"/>
        <w:ind w:left="1276"/>
        <w:jc w:val="both"/>
        <w:rPr>
          <w:b w:val="0"/>
          <w:bCs/>
          <w:sz w:val="24"/>
          <w:szCs w:val="24"/>
        </w:rPr>
      </w:pPr>
      <w:r w:rsidRPr="0064444A">
        <w:rPr>
          <w:b w:val="0"/>
          <w:bCs/>
          <w:sz w:val="24"/>
          <w:szCs w:val="24"/>
        </w:rPr>
        <w:t>Izpildītājs norīko atbildīgo Darbu vadītāju, kurš nodrošinās Darbu izpildi, to vadību un uzraudzību, kā arī komunikāciju ar Pasūtītāju</w:t>
      </w:r>
      <w:r w:rsidR="00A3700F" w:rsidRPr="0064444A">
        <w:rPr>
          <w:b w:val="0"/>
          <w:bCs/>
          <w:sz w:val="24"/>
          <w:szCs w:val="24"/>
        </w:rPr>
        <w:t>.</w:t>
      </w:r>
    </w:p>
    <w:p w14:paraId="22F9DB56" w14:textId="77777777" w:rsidR="003038CB" w:rsidRDefault="003038CB" w:rsidP="003038CB">
      <w:pPr>
        <w:pStyle w:val="Heading2"/>
        <w:numPr>
          <w:ilvl w:val="2"/>
          <w:numId w:val="25"/>
        </w:numPr>
        <w:spacing w:before="120" w:after="120"/>
        <w:ind w:left="1276"/>
        <w:jc w:val="both"/>
        <w:rPr>
          <w:b w:val="0"/>
          <w:bCs/>
          <w:sz w:val="24"/>
          <w:szCs w:val="24"/>
        </w:rPr>
      </w:pPr>
      <w:r w:rsidRPr="0064444A">
        <w:rPr>
          <w:b w:val="0"/>
          <w:bCs/>
          <w:sz w:val="24"/>
          <w:szCs w:val="24"/>
          <w:lang w:eastAsia="ru-RU"/>
        </w:rPr>
        <w:t>Apstākļu, kas dod pamatu prasīt palielināt līgumcenu vai pagarināt Darbu izpildes termiņu apraksts, paredzot procesuālo kārtību līguma līgumcenas vai Darbu izpildes termiņa izmaiņām un noteikumus, ka procesuālās kārtības neievērošanas gadījumā Izpildītājs zaudē tiesības palielināt līguma summu vai pagarināt Darbu izpildes termiņu, savukārt Pasūtītājs ir atbrīvots no jebkādas atbildības saistībā ar šo prasījumu.</w:t>
      </w:r>
    </w:p>
    <w:p w14:paraId="51B772BB" w14:textId="415E694B" w:rsidR="003038CB" w:rsidRPr="00EB7D95" w:rsidRDefault="003038CB" w:rsidP="009B4350">
      <w:pPr>
        <w:pStyle w:val="Heading2"/>
        <w:keepNext w:val="0"/>
        <w:widowControl w:val="0"/>
        <w:numPr>
          <w:ilvl w:val="2"/>
          <w:numId w:val="25"/>
        </w:numPr>
        <w:spacing w:before="120" w:after="120"/>
        <w:ind w:left="1276"/>
        <w:jc w:val="both"/>
        <w:rPr>
          <w:b w:val="0"/>
          <w:bCs/>
          <w:sz w:val="24"/>
          <w:szCs w:val="24"/>
        </w:rPr>
      </w:pPr>
      <w:r w:rsidRPr="003038CB">
        <w:rPr>
          <w:b w:val="0"/>
          <w:bCs/>
          <w:sz w:val="24"/>
          <w:szCs w:val="18"/>
        </w:rPr>
        <w:t xml:space="preserve">Darbu izpildes laikā Pasūtītājs </w:t>
      </w:r>
      <w:r>
        <w:rPr>
          <w:b w:val="0"/>
          <w:bCs/>
          <w:sz w:val="24"/>
          <w:szCs w:val="18"/>
        </w:rPr>
        <w:t xml:space="preserve">katru mēnesi </w:t>
      </w:r>
      <w:r w:rsidRPr="003038CB">
        <w:rPr>
          <w:b w:val="0"/>
          <w:bCs/>
          <w:sz w:val="24"/>
          <w:szCs w:val="18"/>
        </w:rPr>
        <w:t xml:space="preserve">maksās Izpildītājam par </w:t>
      </w:r>
      <w:r>
        <w:rPr>
          <w:b w:val="0"/>
          <w:bCs/>
          <w:sz w:val="24"/>
          <w:szCs w:val="18"/>
        </w:rPr>
        <w:t xml:space="preserve">iepriekšējā </w:t>
      </w:r>
      <w:r w:rsidRPr="003038CB">
        <w:rPr>
          <w:b w:val="0"/>
          <w:bCs/>
          <w:sz w:val="24"/>
          <w:szCs w:val="18"/>
        </w:rPr>
        <w:t xml:space="preserve">kalendārajā mēnesī kvalitatīvi izpildītiem Darbiem, nepārsniedzot 90% no Darbu izpildes summas. Atlikušie 10% no Darbu izpildes summas tiks </w:t>
      </w:r>
      <w:r>
        <w:rPr>
          <w:b w:val="0"/>
          <w:bCs/>
          <w:sz w:val="24"/>
          <w:szCs w:val="18"/>
        </w:rPr>
        <w:t>sa</w:t>
      </w:r>
      <w:r w:rsidRPr="003038CB">
        <w:rPr>
          <w:b w:val="0"/>
          <w:bCs/>
          <w:sz w:val="24"/>
          <w:szCs w:val="18"/>
        </w:rPr>
        <w:t xml:space="preserve">maksāti Izpildītājam tikai pēc objekta nodošanas ekspluatācijā </w:t>
      </w:r>
      <w:proofErr w:type="spellStart"/>
      <w:r w:rsidRPr="003038CB">
        <w:rPr>
          <w:b w:val="0"/>
          <w:bCs/>
          <w:sz w:val="24"/>
          <w:szCs w:val="18"/>
        </w:rPr>
        <w:t>attiecīgājā</w:t>
      </w:r>
      <w:proofErr w:type="spellEnd"/>
      <w:r w:rsidRPr="003038CB">
        <w:rPr>
          <w:b w:val="0"/>
          <w:bCs/>
          <w:sz w:val="24"/>
          <w:szCs w:val="18"/>
        </w:rPr>
        <w:t xml:space="preserve"> būvvaldē</w:t>
      </w:r>
      <w:r>
        <w:rPr>
          <w:b w:val="0"/>
          <w:bCs/>
          <w:sz w:val="24"/>
          <w:szCs w:val="18"/>
        </w:rPr>
        <w:t xml:space="preserve">, </w:t>
      </w:r>
      <w:r w:rsidR="001F1158">
        <w:rPr>
          <w:b w:val="0"/>
          <w:bCs/>
          <w:sz w:val="24"/>
          <w:szCs w:val="18"/>
        </w:rPr>
        <w:t>un</w:t>
      </w:r>
      <w:r>
        <w:rPr>
          <w:b w:val="0"/>
          <w:bCs/>
          <w:sz w:val="24"/>
          <w:szCs w:val="18"/>
        </w:rPr>
        <w:t xml:space="preserve"> </w:t>
      </w:r>
      <w:r w:rsidRPr="00EB7D95">
        <w:rPr>
          <w:b w:val="0"/>
          <w:bCs/>
          <w:sz w:val="24"/>
          <w:szCs w:val="24"/>
        </w:rPr>
        <w:t>garantijas saistību izpildes nodrošinājuma</w:t>
      </w:r>
      <w:r w:rsidR="0003111A">
        <w:rPr>
          <w:b w:val="0"/>
          <w:bCs/>
          <w:sz w:val="24"/>
          <w:szCs w:val="24"/>
        </w:rPr>
        <w:t xml:space="preserve"> </w:t>
      </w:r>
      <w:r w:rsidRPr="00EB7D95">
        <w:rPr>
          <w:b w:val="0"/>
          <w:bCs/>
          <w:sz w:val="24"/>
          <w:szCs w:val="24"/>
        </w:rPr>
        <w:t>iesniegšanas</w:t>
      </w:r>
      <w:r w:rsidR="0003111A">
        <w:rPr>
          <w:b w:val="0"/>
          <w:bCs/>
          <w:sz w:val="24"/>
          <w:szCs w:val="24"/>
        </w:rPr>
        <w:t xml:space="preserve"> (Nolikuma punkts 7.14.)</w:t>
      </w:r>
      <w:r w:rsidR="00C30919" w:rsidRPr="00EB7D95">
        <w:rPr>
          <w:b w:val="0"/>
          <w:bCs/>
          <w:sz w:val="24"/>
          <w:szCs w:val="24"/>
        </w:rPr>
        <w:t>. Norēķini tiek veikti 30 (trīsdesmit) dienu laikā pēc pušu parakstīta Darbu pieņemšanas – nodošanas akta un/vai atbilstoša maksājuma pieprasījuma (rēķina) saņemšanas dienas</w:t>
      </w:r>
      <w:r w:rsidR="00F34B4B">
        <w:rPr>
          <w:b w:val="0"/>
          <w:bCs/>
          <w:sz w:val="24"/>
          <w:szCs w:val="24"/>
        </w:rPr>
        <w:t>.</w:t>
      </w:r>
    </w:p>
    <w:p w14:paraId="6DC38B36" w14:textId="7EC68546" w:rsidR="00340CEC" w:rsidRDefault="003038CB" w:rsidP="009B4350">
      <w:pPr>
        <w:pStyle w:val="Heading2"/>
        <w:keepNext w:val="0"/>
        <w:widowControl w:val="0"/>
        <w:numPr>
          <w:ilvl w:val="2"/>
          <w:numId w:val="25"/>
        </w:numPr>
        <w:spacing w:before="120" w:after="120"/>
        <w:ind w:left="1276"/>
        <w:jc w:val="both"/>
        <w:rPr>
          <w:b w:val="0"/>
          <w:bCs/>
          <w:sz w:val="24"/>
          <w:szCs w:val="24"/>
        </w:rPr>
      </w:pPr>
      <w:r w:rsidRPr="003038CB">
        <w:rPr>
          <w:b w:val="0"/>
          <w:bCs/>
          <w:sz w:val="24"/>
          <w:szCs w:val="24"/>
        </w:rPr>
        <w:t xml:space="preserve">Pasūtītājs Darbu veikšanai nepieciešamo avansu samaksā (ja tāds nepieciešams) ne vairāk kā </w:t>
      </w:r>
      <w:r w:rsidR="00D46049">
        <w:rPr>
          <w:b w:val="0"/>
          <w:bCs/>
          <w:sz w:val="24"/>
          <w:szCs w:val="24"/>
        </w:rPr>
        <w:t>2</w:t>
      </w:r>
      <w:r w:rsidRPr="003038CB">
        <w:rPr>
          <w:b w:val="0"/>
          <w:bCs/>
          <w:sz w:val="24"/>
          <w:szCs w:val="24"/>
        </w:rPr>
        <w:t>0% no šo Darbu izpildes summas, ja Izpildītājs līdz avansa maksāšanas laikam iesniedz Pasūtītājam atbilstošu avansa nodrošinājumu avansa apmērā (ieskaitot PVN) – Pasūtītājam pieņemamas bankas vai apdrošināšanas sabiedrības garantiju vai galvojumu. Avansa nodrošinājumam jābūt euro. Avansa nodrošinājumam ir jābūt spēkā no tā izdošanas datuma līdz datumam, kurš ir vismaz 30 (trīsdesmit) dienas pēc objekta nodošanas ekspluatācijā attiecīgajā būvvaldē</w:t>
      </w:r>
      <w:r w:rsidR="00F34B4B">
        <w:rPr>
          <w:b w:val="0"/>
          <w:bCs/>
          <w:sz w:val="24"/>
          <w:szCs w:val="24"/>
        </w:rPr>
        <w:t>.</w:t>
      </w:r>
    </w:p>
    <w:p w14:paraId="5D3B6386" w14:textId="77777777" w:rsidR="00AD1704" w:rsidRDefault="0019393E" w:rsidP="009B4350">
      <w:pPr>
        <w:pStyle w:val="Heading2"/>
        <w:keepNext w:val="0"/>
        <w:widowControl w:val="0"/>
        <w:numPr>
          <w:ilvl w:val="2"/>
          <w:numId w:val="25"/>
        </w:numPr>
        <w:spacing w:before="120" w:after="120"/>
        <w:ind w:left="1276"/>
        <w:jc w:val="both"/>
        <w:rPr>
          <w:b w:val="0"/>
          <w:bCs/>
          <w:sz w:val="24"/>
          <w:szCs w:val="18"/>
        </w:rPr>
      </w:pPr>
      <w:r>
        <w:rPr>
          <w:b w:val="0"/>
          <w:bCs/>
          <w:sz w:val="24"/>
          <w:szCs w:val="18"/>
        </w:rPr>
        <w:t>P</w:t>
      </w:r>
      <w:r w:rsidR="003038CB" w:rsidRPr="00654C3B">
        <w:rPr>
          <w:b w:val="0"/>
          <w:bCs/>
          <w:sz w:val="24"/>
          <w:szCs w:val="18"/>
        </w:rPr>
        <w:t xml:space="preserve">ēc Darbu izpildes Izpildītājs iesniedz Pasūtītājam </w:t>
      </w:r>
      <w:r w:rsidR="00E6610B">
        <w:rPr>
          <w:b w:val="0"/>
          <w:bCs/>
          <w:sz w:val="24"/>
          <w:szCs w:val="18"/>
        </w:rPr>
        <w:t>būvobjekta izpilddokumentāciju</w:t>
      </w:r>
      <w:r w:rsidR="003038CB" w:rsidRPr="00654C3B">
        <w:rPr>
          <w:b w:val="0"/>
          <w:bCs/>
          <w:sz w:val="24"/>
          <w:szCs w:val="18"/>
        </w:rPr>
        <w:t xml:space="preserve"> saskaņā ar Būvprojektu un Latvijas Republikas normatīvo aktu prasībām</w:t>
      </w:r>
      <w:r w:rsidR="00F34B4B">
        <w:rPr>
          <w:b w:val="0"/>
          <w:bCs/>
          <w:sz w:val="24"/>
          <w:szCs w:val="18"/>
        </w:rPr>
        <w:t>.</w:t>
      </w:r>
    </w:p>
    <w:p w14:paraId="27395606" w14:textId="0BEE5E78" w:rsidR="009312B7" w:rsidRPr="00AD1704" w:rsidRDefault="009312B7" w:rsidP="009B4350">
      <w:pPr>
        <w:pStyle w:val="Heading2"/>
        <w:keepNext w:val="0"/>
        <w:widowControl w:val="0"/>
        <w:numPr>
          <w:ilvl w:val="2"/>
          <w:numId w:val="25"/>
        </w:numPr>
        <w:spacing w:before="120" w:after="120"/>
        <w:ind w:left="1276"/>
        <w:jc w:val="both"/>
        <w:rPr>
          <w:b w:val="0"/>
          <w:bCs/>
          <w:sz w:val="22"/>
          <w:szCs w:val="16"/>
        </w:rPr>
      </w:pPr>
      <w:r w:rsidRPr="00AD1704">
        <w:rPr>
          <w:b w:val="0"/>
          <w:bCs/>
          <w:sz w:val="24"/>
          <w:szCs w:val="18"/>
        </w:rPr>
        <w:t xml:space="preserve">Izpildītājs veic būvniecības atkritumu izvešanu un utilizāciju par saviem līdzekļiem. </w:t>
      </w:r>
      <w:r w:rsidRPr="00AD1704">
        <w:rPr>
          <w:b w:val="0"/>
          <w:bCs/>
          <w:sz w:val="24"/>
          <w:szCs w:val="18"/>
        </w:rPr>
        <w:lastRenderedPageBreak/>
        <w:t>Demontējamos metāla materiālus un konstrukcijas Izpildītājs nogādā licencētā metāllūžņu pieņemšanas punktā. Izpildītājs iesniedz Pasūtītājam dokumentus, kas apliecina būvniecības atkritumu, sevišķi bīstamo ķīmisko atkritumu, demontējamo metāla materiālu un konstrukciju izvešanu un utilizāciju atbilstoši Latvijas Republikas spēkā esošajiem normatīvajiem aktiem.</w:t>
      </w:r>
    </w:p>
    <w:p w14:paraId="5317A19C" w14:textId="2A79BFCD" w:rsidR="00C30919" w:rsidRPr="00C30919" w:rsidRDefault="00C30919" w:rsidP="009B4350">
      <w:pPr>
        <w:pStyle w:val="Heading2"/>
        <w:keepNext w:val="0"/>
        <w:widowControl w:val="0"/>
        <w:numPr>
          <w:ilvl w:val="2"/>
          <w:numId w:val="25"/>
        </w:numPr>
        <w:spacing w:before="120" w:after="120"/>
        <w:ind w:left="1276"/>
        <w:jc w:val="both"/>
        <w:rPr>
          <w:b w:val="0"/>
          <w:bCs/>
          <w:sz w:val="24"/>
          <w:szCs w:val="24"/>
        </w:rPr>
      </w:pPr>
      <w:r w:rsidRPr="00C30919">
        <w:rPr>
          <w:b w:val="0"/>
          <w:bCs/>
          <w:sz w:val="24"/>
          <w:szCs w:val="24"/>
        </w:rPr>
        <w:t xml:space="preserve">Darbu garantijas laiks no objekta nodošanas </w:t>
      </w:r>
      <w:proofErr w:type="spellStart"/>
      <w:r w:rsidRPr="00C30919">
        <w:rPr>
          <w:b w:val="0"/>
          <w:bCs/>
          <w:sz w:val="24"/>
          <w:szCs w:val="24"/>
        </w:rPr>
        <w:t>ekpluatācijā</w:t>
      </w:r>
      <w:proofErr w:type="spellEnd"/>
      <w:r w:rsidRPr="00C30919">
        <w:rPr>
          <w:b w:val="0"/>
          <w:bCs/>
          <w:sz w:val="24"/>
          <w:szCs w:val="24"/>
        </w:rPr>
        <w:t xml:space="preserve">. Ja pēc objekta nodošanas </w:t>
      </w:r>
      <w:proofErr w:type="spellStart"/>
      <w:r w:rsidRPr="00C30919">
        <w:rPr>
          <w:b w:val="0"/>
          <w:bCs/>
          <w:sz w:val="24"/>
          <w:szCs w:val="24"/>
        </w:rPr>
        <w:t>ekpluatācijā</w:t>
      </w:r>
      <w:proofErr w:type="spellEnd"/>
      <w:r w:rsidRPr="00C30919">
        <w:rPr>
          <w:b w:val="0"/>
          <w:bCs/>
          <w:sz w:val="24"/>
          <w:szCs w:val="24"/>
        </w:rPr>
        <w:t xml:space="preserve"> un pieņemšanas – nodošanas akta parakstīšanas tiek konstatēts, ka Darbu izpildes dēļ trešajām personām ir radušies zaudējumi, Izpildītājam ir pienākums tos atlīdzināt trešajām personām</w:t>
      </w:r>
      <w:r w:rsidR="00F34B4B">
        <w:rPr>
          <w:b w:val="0"/>
          <w:bCs/>
          <w:sz w:val="24"/>
          <w:szCs w:val="24"/>
        </w:rPr>
        <w:t>.</w:t>
      </w:r>
    </w:p>
    <w:p w14:paraId="52C0C698" w14:textId="2A83FA28" w:rsidR="00340CEC" w:rsidRPr="00654C3B" w:rsidRDefault="003038CB" w:rsidP="009B4350">
      <w:pPr>
        <w:pStyle w:val="Heading2"/>
        <w:keepNext w:val="0"/>
        <w:widowControl w:val="0"/>
        <w:numPr>
          <w:ilvl w:val="2"/>
          <w:numId w:val="25"/>
        </w:numPr>
        <w:spacing w:before="120" w:after="120"/>
        <w:ind w:left="1276"/>
        <w:jc w:val="both"/>
        <w:rPr>
          <w:b w:val="0"/>
          <w:bCs/>
          <w:sz w:val="22"/>
          <w:szCs w:val="22"/>
        </w:rPr>
      </w:pPr>
      <w:r w:rsidRPr="00654C3B">
        <w:rPr>
          <w:b w:val="0"/>
          <w:bCs/>
          <w:sz w:val="24"/>
          <w:szCs w:val="18"/>
        </w:rPr>
        <w:t>Darbu kvalitāte tiek pārbaudīta atbilstoši spēkā esošo Latvijas Republikas normatīvo aktu prasībām.</w:t>
      </w:r>
      <w:r w:rsidR="00C30919">
        <w:rPr>
          <w:b w:val="0"/>
          <w:bCs/>
          <w:sz w:val="24"/>
          <w:szCs w:val="18"/>
        </w:rPr>
        <w:t xml:space="preserve"> </w:t>
      </w:r>
      <w:r w:rsidR="00C30919" w:rsidRPr="00C30919">
        <w:rPr>
          <w:b w:val="0"/>
          <w:bCs/>
          <w:sz w:val="24"/>
          <w:szCs w:val="18"/>
        </w:rPr>
        <w:t>Izpildītājam par saviem līdzekļiem ir jānovērš defekti, kas atklāti Darbu garantijas laikā pēc izpildīto Darbu nodošanas Pasūtītājam</w:t>
      </w:r>
      <w:r w:rsidR="00F34B4B">
        <w:rPr>
          <w:b w:val="0"/>
          <w:bCs/>
          <w:sz w:val="24"/>
          <w:szCs w:val="18"/>
        </w:rPr>
        <w:t>.</w:t>
      </w:r>
    </w:p>
    <w:p w14:paraId="447E6390" w14:textId="77777777" w:rsidR="00654C3B" w:rsidRPr="00654C3B" w:rsidRDefault="00654C3B" w:rsidP="00541561">
      <w:pPr>
        <w:pStyle w:val="Heading2"/>
        <w:keepNext w:val="0"/>
        <w:numPr>
          <w:ilvl w:val="2"/>
          <w:numId w:val="25"/>
        </w:numPr>
        <w:spacing w:before="120" w:after="120"/>
        <w:ind w:left="1276"/>
        <w:jc w:val="both"/>
        <w:rPr>
          <w:b w:val="0"/>
          <w:bCs/>
          <w:sz w:val="22"/>
          <w:szCs w:val="22"/>
        </w:rPr>
      </w:pPr>
      <w:r w:rsidRPr="00654C3B">
        <w:rPr>
          <w:b w:val="0"/>
          <w:bCs/>
          <w:sz w:val="24"/>
          <w:szCs w:val="18"/>
        </w:rPr>
        <w:t>Pirms Darbu izpildes uzsākšanas Izpildītājs uz sava rēķina noslēdz šādus apdrošināšanas līgumus, kuru oriģinālus un apdrošinātāja izsniegtu apliecinājumu par apdrošināšanas prēmijas samaksu un polišu spēkā esamību un attiecināmību uz līguma priekšmetu Izpildītājs iesniedz Pasūtītājam:</w:t>
      </w:r>
    </w:p>
    <w:p w14:paraId="0F936E24" w14:textId="6BCC377C" w:rsidR="00654C3B" w:rsidRPr="00654C3B" w:rsidRDefault="00654C3B" w:rsidP="00541561">
      <w:pPr>
        <w:pStyle w:val="Heading2"/>
        <w:keepNext w:val="0"/>
        <w:numPr>
          <w:ilvl w:val="3"/>
          <w:numId w:val="25"/>
        </w:numPr>
        <w:spacing w:before="120" w:after="120"/>
        <w:ind w:left="2268" w:hanging="992"/>
        <w:jc w:val="both"/>
        <w:rPr>
          <w:b w:val="0"/>
          <w:bCs/>
          <w:sz w:val="22"/>
          <w:szCs w:val="22"/>
        </w:rPr>
      </w:pPr>
      <w:r w:rsidRPr="00654C3B">
        <w:rPr>
          <w:b w:val="0"/>
          <w:bCs/>
          <w:sz w:val="24"/>
          <w:szCs w:val="18"/>
        </w:rPr>
        <w:t xml:space="preserve">būvdarbu un montāžas darbu apdrošināšanu par Līguma summu, kas </w:t>
      </w:r>
      <w:r w:rsidRPr="00654C3B">
        <w:rPr>
          <w:b w:val="0"/>
          <w:bCs/>
          <w:sz w:val="24"/>
          <w:szCs w:val="18"/>
          <w:lang w:eastAsia="lv-LV"/>
        </w:rPr>
        <w:t xml:space="preserve">ietver būvdarbu periodu, </w:t>
      </w:r>
      <w:r w:rsidRPr="00654C3B">
        <w:rPr>
          <w:b w:val="0"/>
          <w:bCs/>
          <w:sz w:val="24"/>
          <w:szCs w:val="18"/>
        </w:rPr>
        <w:t>kā apdrošināšanas atlīdzības saņēmējs saskaņā ar minēto polisi tiek norādīts Pasūtītājs</w:t>
      </w:r>
      <w:r w:rsidRPr="00654C3B">
        <w:rPr>
          <w:b w:val="0"/>
          <w:bCs/>
          <w:sz w:val="24"/>
          <w:szCs w:val="18"/>
          <w:lang w:eastAsia="lv-LV"/>
        </w:rPr>
        <w:t>;</w:t>
      </w:r>
    </w:p>
    <w:p w14:paraId="47DA33D3" w14:textId="07AF547B" w:rsidR="00340CEC" w:rsidRPr="00654C3B" w:rsidRDefault="00654C3B" w:rsidP="00541561">
      <w:pPr>
        <w:pStyle w:val="Heading2"/>
        <w:keepNext w:val="0"/>
        <w:numPr>
          <w:ilvl w:val="3"/>
          <w:numId w:val="25"/>
        </w:numPr>
        <w:spacing w:before="120" w:after="120"/>
        <w:ind w:left="2268" w:hanging="992"/>
        <w:jc w:val="both"/>
        <w:rPr>
          <w:b w:val="0"/>
          <w:bCs/>
          <w:sz w:val="22"/>
          <w:szCs w:val="22"/>
        </w:rPr>
      </w:pPr>
      <w:r w:rsidRPr="00654C3B">
        <w:rPr>
          <w:b w:val="0"/>
          <w:bCs/>
          <w:sz w:val="24"/>
          <w:szCs w:val="18"/>
        </w:rPr>
        <w:t xml:space="preserve">Izpildītāja civiltiesiskās atbildības apdrošināšanu </w:t>
      </w:r>
      <w:r w:rsidR="00FF5E76" w:rsidRPr="0064444A">
        <w:rPr>
          <w:b w:val="0"/>
          <w:bCs/>
          <w:sz w:val="24"/>
          <w:szCs w:val="24"/>
        </w:rPr>
        <w:t>(apdrošināšana pret kaitējuma nodarīšanu Pasūtītājam, kā arī trešo personu dzīvībai vai veselībai un nodarītajiem zaudējumiem Pasūtītāja, kā arī trešo personu mantai)</w:t>
      </w:r>
      <w:r w:rsidR="00FF5E76">
        <w:rPr>
          <w:b w:val="0"/>
          <w:bCs/>
          <w:sz w:val="24"/>
          <w:szCs w:val="18"/>
        </w:rPr>
        <w:t xml:space="preserve"> </w:t>
      </w:r>
      <w:r w:rsidRPr="00654C3B">
        <w:rPr>
          <w:b w:val="0"/>
          <w:bCs/>
          <w:sz w:val="24"/>
          <w:szCs w:val="18"/>
        </w:rPr>
        <w:t xml:space="preserve">atbilstoši attiecīgo jomu regulējošajiem normatīvajiem aktiem par </w:t>
      </w:r>
      <w:proofErr w:type="spellStart"/>
      <w:r w:rsidR="00FF5E76" w:rsidRPr="0064444A">
        <w:rPr>
          <w:b w:val="0"/>
          <w:bCs/>
          <w:sz w:val="24"/>
          <w:szCs w:val="24"/>
        </w:rPr>
        <w:t>par</w:t>
      </w:r>
      <w:proofErr w:type="spellEnd"/>
      <w:r w:rsidR="00FF5E76" w:rsidRPr="0064444A">
        <w:rPr>
          <w:b w:val="0"/>
          <w:bCs/>
          <w:sz w:val="24"/>
          <w:szCs w:val="24"/>
        </w:rPr>
        <w:t xml:space="preserve"> summu, kas ir ne mazāka par Līguma summu, kura oriģinālu un dokumentu, kas apliecina apdrošināšanas prēmijas samaksu un polišu spēkā esamību un attiecināmību uz līguma priekšmetu Izpildītājs iesniedz Pasūtītājam.</w:t>
      </w:r>
    </w:p>
    <w:p w14:paraId="6BBD8A0A" w14:textId="77777777" w:rsidR="00141A55" w:rsidRDefault="00053EBC" w:rsidP="009B4350">
      <w:pPr>
        <w:pStyle w:val="Heading2"/>
        <w:keepNext w:val="0"/>
        <w:widowControl w:val="0"/>
        <w:numPr>
          <w:ilvl w:val="2"/>
          <w:numId w:val="25"/>
        </w:numPr>
        <w:spacing w:before="120" w:after="120"/>
        <w:ind w:left="1276"/>
        <w:jc w:val="both"/>
        <w:rPr>
          <w:b w:val="0"/>
          <w:bCs/>
          <w:sz w:val="24"/>
          <w:szCs w:val="24"/>
        </w:rPr>
      </w:pPr>
      <w:r w:rsidRPr="00053EBC">
        <w:rPr>
          <w:b w:val="0"/>
          <w:bCs/>
          <w:sz w:val="24"/>
          <w:szCs w:val="24"/>
        </w:rPr>
        <w:t xml:space="preserve">Uzņēmējs neveic Būvdarbus bez spēkā esošas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Uzņēmējs 3 (trīs) darba dienas pirms Būvdarbu uzsākšanas, atbilstoši Ministru kabineta 19.08.2014. noteikumiem Nr. 502 "Noteikumi par </w:t>
      </w:r>
      <w:proofErr w:type="spellStart"/>
      <w:r w:rsidRPr="00053EBC">
        <w:rPr>
          <w:b w:val="0"/>
          <w:bCs/>
          <w:sz w:val="24"/>
          <w:szCs w:val="24"/>
        </w:rPr>
        <w:t>būvspeciālistu</w:t>
      </w:r>
      <w:proofErr w:type="spellEnd"/>
      <w:r w:rsidRPr="00053EBC">
        <w:rPr>
          <w:b w:val="0"/>
          <w:bCs/>
          <w:sz w:val="24"/>
          <w:szCs w:val="24"/>
        </w:rPr>
        <w:t xml:space="preserve"> un būvdarbu veicēju civiltiesiskās atbildības obligāto apdrošināšanu", iesniedz Pasūtītājam būvdarbu veicēja un </w:t>
      </w:r>
      <w:proofErr w:type="spellStart"/>
      <w:r w:rsidRPr="00053EBC">
        <w:rPr>
          <w:b w:val="0"/>
          <w:bCs/>
          <w:sz w:val="24"/>
          <w:szCs w:val="24"/>
        </w:rPr>
        <w:t>būvspeciālistu</w:t>
      </w:r>
      <w:proofErr w:type="spellEnd"/>
      <w:r w:rsidRPr="00053EBC">
        <w:rPr>
          <w:b w:val="0"/>
          <w:bCs/>
          <w:sz w:val="24"/>
          <w:szCs w:val="24"/>
        </w:rPr>
        <w:t xml:space="preserve"> civiltiesiskās atbildības obligātās apdrošināšanas Līguma (polises) un apdrošināšanas noteikumu apliecinātas kopijas. </w:t>
      </w:r>
      <w:r>
        <w:rPr>
          <w:b w:val="0"/>
          <w:bCs/>
          <w:sz w:val="24"/>
          <w:szCs w:val="24"/>
        </w:rPr>
        <w:t>Izpildītājs</w:t>
      </w:r>
      <w:r w:rsidRPr="00053EBC">
        <w:rPr>
          <w:b w:val="0"/>
          <w:bCs/>
          <w:sz w:val="24"/>
          <w:szCs w:val="24"/>
        </w:rPr>
        <w:t xml:space="preserve"> kopā ar apdrošināšanas polises kopiju iesniedz Pasūtītājam pilnas apdrošināšanas prēmijas samaksu apliecinošu dokumentu. Polisei/</w:t>
      </w:r>
      <w:proofErr w:type="spellStart"/>
      <w:r w:rsidRPr="00053EBC">
        <w:rPr>
          <w:b w:val="0"/>
          <w:bCs/>
          <w:sz w:val="24"/>
          <w:szCs w:val="24"/>
        </w:rPr>
        <w:t>ēm</w:t>
      </w:r>
      <w:proofErr w:type="spellEnd"/>
      <w:r w:rsidRPr="00053EBC">
        <w:rPr>
          <w:b w:val="0"/>
          <w:bCs/>
          <w:sz w:val="24"/>
          <w:szCs w:val="24"/>
        </w:rPr>
        <w:t xml:space="preserve"> jāsedz arī Līguma izpildē </w:t>
      </w:r>
      <w:r>
        <w:rPr>
          <w:b w:val="0"/>
          <w:bCs/>
          <w:sz w:val="24"/>
          <w:szCs w:val="24"/>
        </w:rPr>
        <w:t>Izpildītāja</w:t>
      </w:r>
      <w:r w:rsidRPr="00053EBC">
        <w:rPr>
          <w:b w:val="0"/>
          <w:bCs/>
          <w:sz w:val="24"/>
          <w:szCs w:val="24"/>
        </w:rPr>
        <w:t xml:space="preserve"> piesaistīto darbinieku/speciālistu un apakšuzņēmēju atbildība.</w:t>
      </w:r>
      <w:r>
        <w:rPr>
          <w:b w:val="0"/>
          <w:bCs/>
          <w:sz w:val="24"/>
          <w:szCs w:val="24"/>
        </w:rPr>
        <w:t xml:space="preserve"> </w:t>
      </w:r>
      <w:r w:rsidRPr="00053EBC">
        <w:rPr>
          <w:b w:val="0"/>
          <w:bCs/>
          <w:sz w:val="24"/>
          <w:szCs w:val="24"/>
        </w:rPr>
        <w:t xml:space="preserve">Ja </w:t>
      </w:r>
      <w:r>
        <w:rPr>
          <w:b w:val="0"/>
          <w:bCs/>
          <w:sz w:val="24"/>
          <w:szCs w:val="24"/>
        </w:rPr>
        <w:t>izpildītājam</w:t>
      </w:r>
      <w:r w:rsidRPr="00053EBC">
        <w:rPr>
          <w:b w:val="0"/>
          <w:bCs/>
          <w:sz w:val="24"/>
          <w:szCs w:val="24"/>
        </w:rPr>
        <w:t xml:space="preserve"> ir noslēgta spēkā esoša profesionālās darbības civiltiesiskās atbildības apdrošināšanas polise, kura atbilst iepriekš minētajam, </w:t>
      </w:r>
      <w:r>
        <w:rPr>
          <w:b w:val="0"/>
          <w:bCs/>
          <w:sz w:val="24"/>
          <w:szCs w:val="24"/>
        </w:rPr>
        <w:t>Izpildītājs</w:t>
      </w:r>
      <w:r w:rsidRPr="00053EBC">
        <w:rPr>
          <w:b w:val="0"/>
          <w:bCs/>
          <w:sz w:val="24"/>
          <w:szCs w:val="24"/>
        </w:rPr>
        <w:t xml:space="preserve"> iesniedz polises kopiju Pasūtītājam šajā punktā norādītajā termiņā.</w:t>
      </w:r>
    </w:p>
    <w:p w14:paraId="603AE471" w14:textId="339CDD60" w:rsidR="00053EBC" w:rsidRDefault="00141A55" w:rsidP="009B4350">
      <w:pPr>
        <w:pStyle w:val="Heading2"/>
        <w:keepNext w:val="0"/>
        <w:widowControl w:val="0"/>
        <w:numPr>
          <w:ilvl w:val="2"/>
          <w:numId w:val="25"/>
        </w:numPr>
        <w:spacing w:before="120" w:after="120"/>
        <w:ind w:left="1276"/>
        <w:jc w:val="both"/>
        <w:rPr>
          <w:b w:val="0"/>
          <w:bCs/>
          <w:sz w:val="24"/>
          <w:szCs w:val="24"/>
        </w:rPr>
      </w:pPr>
      <w:r>
        <w:rPr>
          <w:b w:val="0"/>
          <w:bCs/>
          <w:sz w:val="24"/>
          <w:szCs w:val="24"/>
        </w:rPr>
        <w:t>Izpildītājam</w:t>
      </w:r>
      <w:r w:rsidRPr="00053EBC">
        <w:rPr>
          <w:b w:val="0"/>
          <w:bCs/>
          <w:sz w:val="24"/>
          <w:szCs w:val="24"/>
        </w:rPr>
        <w:t xml:space="preserve"> </w:t>
      </w:r>
      <w:r w:rsidRPr="00141A55">
        <w:rPr>
          <w:b w:val="0"/>
          <w:bCs/>
          <w:sz w:val="24"/>
          <w:szCs w:val="24"/>
        </w:rPr>
        <w:t xml:space="preserve">jānodrošina </w:t>
      </w:r>
      <w:r>
        <w:rPr>
          <w:b w:val="0"/>
          <w:bCs/>
          <w:sz w:val="24"/>
          <w:szCs w:val="24"/>
        </w:rPr>
        <w:t>iepriekš minēto</w:t>
      </w:r>
      <w:r w:rsidRPr="00141A55">
        <w:rPr>
          <w:b w:val="0"/>
          <w:bCs/>
          <w:sz w:val="24"/>
          <w:szCs w:val="24"/>
        </w:rPr>
        <w:t xml:space="preserve"> apdrošināšanas poli</w:t>
      </w:r>
      <w:r>
        <w:rPr>
          <w:b w:val="0"/>
          <w:bCs/>
          <w:sz w:val="24"/>
          <w:szCs w:val="24"/>
        </w:rPr>
        <w:t>šu</w:t>
      </w:r>
      <w:r w:rsidRPr="00141A55">
        <w:rPr>
          <w:b w:val="0"/>
          <w:bCs/>
          <w:sz w:val="24"/>
          <w:szCs w:val="24"/>
        </w:rPr>
        <w:t xml:space="preserve"> spēkā esīb</w:t>
      </w:r>
      <w:r>
        <w:rPr>
          <w:b w:val="0"/>
          <w:bCs/>
          <w:sz w:val="24"/>
          <w:szCs w:val="24"/>
        </w:rPr>
        <w:t>a</w:t>
      </w:r>
      <w:r w:rsidRPr="00141A55">
        <w:rPr>
          <w:b w:val="0"/>
          <w:bCs/>
          <w:sz w:val="24"/>
          <w:szCs w:val="24"/>
        </w:rPr>
        <w:t xml:space="preserve"> visā Līguma darbības laikā. </w:t>
      </w:r>
      <w:r>
        <w:rPr>
          <w:b w:val="0"/>
          <w:bCs/>
          <w:sz w:val="24"/>
          <w:szCs w:val="24"/>
        </w:rPr>
        <w:t>Izpildītājam</w:t>
      </w:r>
      <w:r w:rsidRPr="00053EBC">
        <w:rPr>
          <w:b w:val="0"/>
          <w:bCs/>
          <w:sz w:val="24"/>
          <w:szCs w:val="24"/>
        </w:rPr>
        <w:t xml:space="preserve"> </w:t>
      </w:r>
      <w:r w:rsidRPr="00141A55">
        <w:rPr>
          <w:b w:val="0"/>
          <w:bCs/>
          <w:sz w:val="24"/>
          <w:szCs w:val="24"/>
        </w:rPr>
        <w:t>jāiesniedz Pasūtītājam jauna apdrošināšanas polise, ja apdrošināšanas polises darbības periods beidzas pirms Līguma darbības termiņa beigām, kā arī pilnas apdrošināšanas prēmijas samaksu apliecinošs dokuments, nodrošinot apdrošināšanas nepārtrauktību.</w:t>
      </w:r>
    </w:p>
    <w:p w14:paraId="5388D8F9" w14:textId="0942BC35" w:rsidR="009562AB" w:rsidRPr="0064444A" w:rsidRDefault="005D314A" w:rsidP="009B4350">
      <w:pPr>
        <w:pStyle w:val="Heading2"/>
        <w:keepNext w:val="0"/>
        <w:widowControl w:val="0"/>
        <w:numPr>
          <w:ilvl w:val="2"/>
          <w:numId w:val="25"/>
        </w:numPr>
        <w:spacing w:before="120" w:after="120"/>
        <w:ind w:left="1276"/>
        <w:jc w:val="both"/>
        <w:rPr>
          <w:b w:val="0"/>
          <w:bCs/>
          <w:sz w:val="24"/>
          <w:szCs w:val="24"/>
        </w:rPr>
      </w:pPr>
      <w:r w:rsidRPr="0064444A">
        <w:rPr>
          <w:b w:val="0"/>
          <w:bCs/>
          <w:sz w:val="24"/>
          <w:szCs w:val="24"/>
        </w:rPr>
        <w:t>Izpildītājs ir atbildīgs par jebkādu kaitējumu Pasūtītājam vai trešajām personām, kas radušies, izpildot Darbus vai Darbu nekvalitatīvas izpildes rezultātā.</w:t>
      </w:r>
    </w:p>
    <w:p w14:paraId="71AFC623" w14:textId="77777777" w:rsidR="00850D32" w:rsidRDefault="005D314A" w:rsidP="00630D86">
      <w:pPr>
        <w:pStyle w:val="Heading2"/>
        <w:keepNext w:val="0"/>
        <w:widowControl w:val="0"/>
        <w:numPr>
          <w:ilvl w:val="2"/>
          <w:numId w:val="25"/>
        </w:numPr>
        <w:spacing w:before="60" w:after="60"/>
        <w:ind w:left="1276"/>
        <w:jc w:val="both"/>
        <w:rPr>
          <w:b w:val="0"/>
          <w:bCs/>
          <w:sz w:val="24"/>
          <w:szCs w:val="24"/>
          <w:lang w:eastAsia="lv-LV"/>
        </w:rPr>
      </w:pPr>
      <w:r w:rsidRPr="00715DE3">
        <w:rPr>
          <w:b w:val="0"/>
          <w:bCs/>
          <w:sz w:val="24"/>
          <w:szCs w:val="24"/>
          <w:lang w:eastAsia="lv-LV"/>
        </w:rPr>
        <w:t xml:space="preserve">Jebkurus zaudējumus un/vai kaitējumu, pret kuriem </w:t>
      </w:r>
      <w:r w:rsidRPr="00715DE3">
        <w:rPr>
          <w:b w:val="0"/>
          <w:bCs/>
          <w:sz w:val="24"/>
          <w:szCs w:val="24"/>
        </w:rPr>
        <w:t>Izpildītāj</w:t>
      </w:r>
      <w:r w:rsidRPr="00715DE3">
        <w:rPr>
          <w:b w:val="0"/>
          <w:bCs/>
          <w:sz w:val="24"/>
          <w:szCs w:val="24"/>
          <w:lang w:eastAsia="lv-LV"/>
        </w:rPr>
        <w:t xml:space="preserve">s ir apdrošinājies, bet </w:t>
      </w:r>
      <w:r w:rsidRPr="00715DE3">
        <w:rPr>
          <w:b w:val="0"/>
          <w:bCs/>
          <w:sz w:val="24"/>
          <w:szCs w:val="24"/>
          <w:lang w:eastAsia="lv-LV"/>
        </w:rPr>
        <w:lastRenderedPageBreak/>
        <w:t xml:space="preserve">kuri pārsniedz apdrošināšanas sabiedrības atlīdzinātos, un/vai gadījumos, kad apdrošināšanas gadījums saskaņā ar apdrošināšanas līguma noteikumiem neiestājas, un/vai zaudējumus vai kaitējumu, pret kuriem </w:t>
      </w:r>
      <w:r w:rsidRPr="00715DE3">
        <w:rPr>
          <w:b w:val="0"/>
          <w:bCs/>
          <w:sz w:val="24"/>
          <w:szCs w:val="24"/>
        </w:rPr>
        <w:t>Izpildītāj</w:t>
      </w:r>
      <w:r w:rsidRPr="00715DE3">
        <w:rPr>
          <w:b w:val="0"/>
          <w:bCs/>
          <w:sz w:val="24"/>
          <w:szCs w:val="24"/>
          <w:lang w:eastAsia="lv-LV"/>
        </w:rPr>
        <w:t xml:space="preserve">s nav apdrošinājies, sedz </w:t>
      </w:r>
      <w:r w:rsidRPr="00715DE3">
        <w:rPr>
          <w:b w:val="0"/>
          <w:bCs/>
          <w:sz w:val="24"/>
          <w:szCs w:val="24"/>
        </w:rPr>
        <w:t>Izpildītāj</w:t>
      </w:r>
      <w:r w:rsidRPr="00715DE3">
        <w:rPr>
          <w:b w:val="0"/>
          <w:bCs/>
          <w:sz w:val="24"/>
          <w:szCs w:val="24"/>
          <w:lang w:eastAsia="lv-LV"/>
        </w:rPr>
        <w:t>s</w:t>
      </w:r>
      <w:r w:rsidR="00850D32">
        <w:rPr>
          <w:b w:val="0"/>
          <w:bCs/>
          <w:sz w:val="24"/>
          <w:szCs w:val="24"/>
          <w:lang w:eastAsia="lv-LV"/>
        </w:rPr>
        <w:t>.</w:t>
      </w:r>
    </w:p>
    <w:p w14:paraId="5B44CD08"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w:t>
      </w:r>
      <w:r>
        <w:rPr>
          <w:b w:val="0"/>
          <w:bCs/>
          <w:sz w:val="24"/>
          <w:szCs w:val="24"/>
        </w:rPr>
        <w:t>Pasūtītāj</w:t>
      </w:r>
      <w:r w:rsidRPr="00F26C4A">
        <w:rPr>
          <w:b w:val="0"/>
          <w:bCs/>
          <w:sz w:val="24"/>
          <w:szCs w:val="24"/>
        </w:rPr>
        <w:t>u vai jebkuru citu trešo personu, kas iesaistīta Līguma izpildē ("interešu konflikts").</w:t>
      </w:r>
    </w:p>
    <w:p w14:paraId="36B2A432" w14:textId="77777777" w:rsidR="00850D32" w:rsidRDefault="00850D32" w:rsidP="00630D86">
      <w:pPr>
        <w:pStyle w:val="Heading2"/>
        <w:numPr>
          <w:ilvl w:val="2"/>
          <w:numId w:val="25"/>
        </w:numPr>
        <w:spacing w:before="60" w:after="60"/>
        <w:ind w:left="1276"/>
        <w:jc w:val="both"/>
        <w:rPr>
          <w:b w:val="0"/>
          <w:bCs/>
          <w:sz w:val="24"/>
          <w:szCs w:val="24"/>
          <w:lang w:eastAsia="lv-LV"/>
        </w:rPr>
      </w:pPr>
      <w:r w:rsidRPr="00F26C4A">
        <w:rPr>
          <w:b w:val="0"/>
          <w:bCs/>
          <w:sz w:val="24"/>
          <w:szCs w:val="24"/>
        </w:rPr>
        <w:t xml:space="preserve">Par jebkuru situāciju, kas izraisa vai var izraisīt interešu konfliktu Līguma izpildes laikā, nekavējoties rakstveidā jāpaziņo </w:t>
      </w:r>
      <w:r>
        <w:rPr>
          <w:b w:val="0"/>
          <w:bCs/>
          <w:sz w:val="24"/>
          <w:szCs w:val="24"/>
        </w:rPr>
        <w:t>Pasūtītāj</w:t>
      </w:r>
      <w:r w:rsidRPr="00F26C4A">
        <w:rPr>
          <w:b w:val="0"/>
          <w:bCs/>
          <w:sz w:val="24"/>
          <w:szCs w:val="24"/>
        </w:rPr>
        <w:t xml:space="preserve">am. </w:t>
      </w:r>
      <w:r>
        <w:rPr>
          <w:b w:val="0"/>
          <w:bCs/>
          <w:sz w:val="24"/>
          <w:szCs w:val="24"/>
        </w:rPr>
        <w:t>Izpildītāj</w:t>
      </w:r>
      <w:r w:rsidRPr="00F26C4A">
        <w:rPr>
          <w:b w:val="0"/>
          <w:bCs/>
          <w:sz w:val="24"/>
          <w:szCs w:val="24"/>
        </w:rPr>
        <w:t xml:space="preserve">s nekavējoties veic visus nepieciešamos pasākumus, lai labotu šo situāciju. </w:t>
      </w:r>
      <w:r>
        <w:rPr>
          <w:b w:val="0"/>
          <w:bCs/>
          <w:sz w:val="24"/>
          <w:szCs w:val="24"/>
        </w:rPr>
        <w:t>Pasūtītāj</w:t>
      </w:r>
      <w:r w:rsidRPr="00F26C4A">
        <w:rPr>
          <w:b w:val="0"/>
          <w:bCs/>
          <w:sz w:val="24"/>
          <w:szCs w:val="24"/>
        </w:rPr>
        <w:t xml:space="preserve">s patur tiesības pārbaudīt, vai </w:t>
      </w:r>
      <w:r>
        <w:rPr>
          <w:b w:val="0"/>
          <w:bCs/>
          <w:sz w:val="24"/>
          <w:szCs w:val="24"/>
        </w:rPr>
        <w:t>Izpildītāj</w:t>
      </w:r>
      <w:r w:rsidRPr="00F26C4A">
        <w:rPr>
          <w:b w:val="0"/>
          <w:bCs/>
          <w:sz w:val="24"/>
          <w:szCs w:val="24"/>
        </w:rPr>
        <w:t xml:space="preserve">a veiktie pasākumi ir atbilstoši, un noteiktā termiņā var pieprasīt </w:t>
      </w:r>
      <w:r>
        <w:rPr>
          <w:b w:val="0"/>
          <w:bCs/>
          <w:sz w:val="24"/>
          <w:szCs w:val="24"/>
        </w:rPr>
        <w:t>Izpildītāj</w:t>
      </w:r>
      <w:r w:rsidRPr="00F26C4A">
        <w:rPr>
          <w:b w:val="0"/>
          <w:bCs/>
          <w:sz w:val="24"/>
          <w:szCs w:val="24"/>
        </w:rPr>
        <w:t>am veikt papildu pasākumus.</w:t>
      </w:r>
    </w:p>
    <w:p w14:paraId="58FB23B3" w14:textId="77777777" w:rsidR="00850D32" w:rsidRDefault="00850D32" w:rsidP="00630D86">
      <w:pPr>
        <w:pStyle w:val="Heading2"/>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ieskaitot tā piesaistīto apakšuzņēmēju, saskaņā ar Līgumu nav nekādu tiesību attiecībā uz CINEA. Visi Līguma nosacījumi, kas piemērojami </w:t>
      </w:r>
      <w:r>
        <w:rPr>
          <w:b w:val="0"/>
          <w:bCs/>
          <w:sz w:val="24"/>
          <w:szCs w:val="24"/>
        </w:rPr>
        <w:t>Izpildītāj</w:t>
      </w:r>
      <w:r w:rsidRPr="00F26C4A">
        <w:rPr>
          <w:b w:val="0"/>
          <w:bCs/>
          <w:sz w:val="24"/>
          <w:szCs w:val="24"/>
        </w:rPr>
        <w:t>am, attiecas arī uz tā piesaistītajiem apakšuzņēmējiem.</w:t>
      </w:r>
    </w:p>
    <w:p w14:paraId="10916A73" w14:textId="77777777" w:rsidR="00850D32" w:rsidRDefault="00850D32" w:rsidP="00630D86">
      <w:pPr>
        <w:pStyle w:val="Heading2"/>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nodrošina, ka CINEA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am pilnā apmērā.</w:t>
      </w:r>
    </w:p>
    <w:p w14:paraId="1C615AB9"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Pārbaudes vai revīzijas procedūru uzskata par uzsāktu dienā, kad saņemts Eiropas Komisijas vai CINEA paziņojums par tās uzsākšanu.</w:t>
      </w:r>
    </w:p>
    <w:p w14:paraId="12293266"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s glabā visus oriģinālos dokumentus, jo īpaši grāmatvedības un nodokļu ierakstus, kas tiek glabāti uz jebkura piemērota datu nesēja, ieskaitot digitalizētus oriģinālus, ja tie ir atļauti saskaņā ar piemērojamajiem tiesību aktiem, 5 (piecus) gadus no dienas, kad </w:t>
      </w:r>
      <w:r>
        <w:rPr>
          <w:b w:val="0"/>
          <w:bCs/>
          <w:sz w:val="24"/>
          <w:szCs w:val="24"/>
        </w:rPr>
        <w:t>Pasūtītāj</w:t>
      </w:r>
      <w:r w:rsidRPr="00F26C4A">
        <w:rPr>
          <w:b w:val="0"/>
          <w:bCs/>
          <w:sz w:val="24"/>
          <w:szCs w:val="24"/>
        </w:rPr>
        <w:t xml:space="preserve">s ir veicis Līguma summas samaksu </w:t>
      </w:r>
      <w:r>
        <w:rPr>
          <w:b w:val="0"/>
          <w:bCs/>
          <w:sz w:val="24"/>
          <w:szCs w:val="24"/>
        </w:rPr>
        <w:t>Izpildītāj</w:t>
      </w:r>
      <w:r w:rsidRPr="00F26C4A">
        <w:rPr>
          <w:b w:val="0"/>
          <w:bCs/>
          <w:sz w:val="24"/>
          <w:szCs w:val="24"/>
        </w:rPr>
        <w:t xml:space="preserve">am pilnā apmērā. Dokumentu glabāšanas pienākuma termiņš tiek pagarināts, ja uzsākta revīzija, pastāv tiesvedība vai iesniegta prasība saistībā ar maksājuma izpildi, ieskaitot pārkāpumus, krāpšanu vai saistību pārkāpumus. Šādā gadījumā </w:t>
      </w:r>
      <w:r>
        <w:rPr>
          <w:b w:val="0"/>
          <w:bCs/>
          <w:sz w:val="24"/>
          <w:szCs w:val="24"/>
        </w:rPr>
        <w:t>Izpildītāj</w:t>
      </w:r>
      <w:r w:rsidRPr="00F26C4A">
        <w:rPr>
          <w:b w:val="0"/>
          <w:bCs/>
          <w:sz w:val="24"/>
          <w:szCs w:val="24"/>
        </w:rPr>
        <w:t>s glabā dokumentus līdz brīdim, kamēr tiek pabeigta šāda revīzija, tiesvedība vai izskatīta prasība.</w:t>
      </w:r>
    </w:p>
    <w:p w14:paraId="15BC8B3E"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 xml:space="preserve">Pārbaudes vai revīzijas ietvaros </w:t>
      </w:r>
      <w:r>
        <w:rPr>
          <w:b w:val="0"/>
          <w:bCs/>
          <w:sz w:val="24"/>
          <w:szCs w:val="24"/>
        </w:rPr>
        <w:t>Izpildītāj</w:t>
      </w:r>
      <w:r w:rsidRPr="00F26C4A">
        <w:rPr>
          <w:b w:val="0"/>
          <w:bCs/>
          <w:sz w:val="24"/>
          <w:szCs w:val="24"/>
        </w:rPr>
        <w:t xml:space="preserve">s sniedz visu informāciju, ieskaitot informāciju elektroniskā formātā, ko pieprasa </w:t>
      </w:r>
      <w:r>
        <w:rPr>
          <w:b w:val="0"/>
          <w:bCs/>
          <w:sz w:val="24"/>
          <w:szCs w:val="24"/>
        </w:rPr>
        <w:t>Pasūtītāj</w:t>
      </w:r>
      <w:r w:rsidRPr="00F26C4A">
        <w:rPr>
          <w:b w:val="0"/>
          <w:bCs/>
          <w:sz w:val="24"/>
          <w:szCs w:val="24"/>
        </w:rPr>
        <w:t xml:space="preserve">s, Eiropas Komisija vai CINEA vai jebkura cita iestāde, ko tā noteikusi. Vajadzības gadījumā </w:t>
      </w:r>
      <w:proofErr w:type="spellStart"/>
      <w:r w:rsidRPr="00F26C4A">
        <w:rPr>
          <w:b w:val="0"/>
          <w:bCs/>
          <w:sz w:val="24"/>
          <w:szCs w:val="24"/>
        </w:rPr>
        <w:t>Picējs</w:t>
      </w:r>
      <w:proofErr w:type="spellEnd"/>
      <w:r w:rsidRPr="00F26C4A">
        <w:rPr>
          <w:b w:val="0"/>
          <w:bCs/>
          <w:sz w:val="24"/>
          <w:szCs w:val="24"/>
        </w:rPr>
        <w:t xml:space="preserve">, Eiropas Komisija vai CINEA var pieprasīt, lai </w:t>
      </w:r>
      <w:r>
        <w:rPr>
          <w:b w:val="0"/>
          <w:bCs/>
          <w:sz w:val="24"/>
          <w:szCs w:val="24"/>
        </w:rPr>
        <w:t>Izpildītāj</w:t>
      </w:r>
      <w:r w:rsidRPr="00F26C4A">
        <w:rPr>
          <w:b w:val="0"/>
          <w:bCs/>
          <w:sz w:val="24"/>
          <w:szCs w:val="24"/>
        </w:rPr>
        <w:t>s sniedz šo informāciju tieši tās pieprasītājam.</w:t>
      </w:r>
    </w:p>
    <w:p w14:paraId="21862080"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Pr>
          <w:b w:val="0"/>
          <w:bCs/>
          <w:sz w:val="24"/>
          <w:szCs w:val="24"/>
        </w:rPr>
        <w:t>Izpildītāj</w:t>
      </w:r>
      <w:r w:rsidRPr="00F26C4A">
        <w:rPr>
          <w:b w:val="0"/>
          <w:bCs/>
          <w:sz w:val="24"/>
          <w:szCs w:val="24"/>
        </w:rPr>
        <w:t xml:space="preserve">am ir pienākums nodrošināt Eiropas Komisijai vai CINEA darbiniekiem un ārējiem darbiniekiem, kurus pilnvarojusi Eiropas Komisija vai CINEA, piekļuvi vietnēm un telpām, kurās tiek veikta vai tika veikta darbība saistībā ar Līgumu, iesniegt visu nepieciešamo pieprasīto informāciju, ieskaitot informāciju, kas glabājas elektroniskā formātā. </w:t>
      </w:r>
      <w:r>
        <w:rPr>
          <w:b w:val="0"/>
          <w:bCs/>
          <w:sz w:val="24"/>
          <w:szCs w:val="24"/>
        </w:rPr>
        <w:t>Izpildītāj</w:t>
      </w:r>
      <w:r w:rsidRPr="00F26C4A">
        <w:rPr>
          <w:b w:val="0"/>
          <w:bCs/>
          <w:sz w:val="24"/>
          <w:szCs w:val="24"/>
        </w:rPr>
        <w:t>s nodrošina, ka šāda informācija ir viegli pieejama tās pieprasītājam apmeklējuma laikā un tā tiek nodota atbilstošā formā.</w:t>
      </w:r>
    </w:p>
    <w:p w14:paraId="35EF611D"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 xml:space="preserve">Balstoties uz galīgo revīzijas atzinumu, Eiropas Komisija vai CINEA var veikt pasākumus, ko tā uzskata par nepieciešamiem, tostarp atgūt piešķirto līdzfinansējumu un kas samaksāta </w:t>
      </w:r>
      <w:r>
        <w:rPr>
          <w:b w:val="0"/>
          <w:bCs/>
          <w:sz w:val="24"/>
          <w:szCs w:val="24"/>
        </w:rPr>
        <w:t>Izpildītāj</w:t>
      </w:r>
      <w:r w:rsidRPr="00F26C4A">
        <w:rPr>
          <w:b w:val="0"/>
          <w:bCs/>
          <w:sz w:val="24"/>
          <w:szCs w:val="24"/>
        </w:rPr>
        <w:t>am saskaņā ar Līgumu.</w:t>
      </w:r>
    </w:p>
    <w:p w14:paraId="0E766237" w14:textId="7777777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t xml:space="preserve">Eiropas Krāpšanas apkarošanas birojam (OLAF) un Eiropas Revīzijas palātai saskaņā ar kompetenci ir tādas pašas tiesības kā Eiropas Komisijai vai CINEA, jo īpaši attiecībā uz pārbaudēm, revīzijām un izmeklēšanu attiecībā uz </w:t>
      </w:r>
      <w:r>
        <w:rPr>
          <w:b w:val="0"/>
          <w:bCs/>
          <w:sz w:val="24"/>
          <w:szCs w:val="24"/>
        </w:rPr>
        <w:t>Izpildītāj</w:t>
      </w:r>
      <w:r w:rsidRPr="00F26C4A">
        <w:rPr>
          <w:b w:val="0"/>
          <w:bCs/>
          <w:sz w:val="24"/>
          <w:szCs w:val="24"/>
        </w:rPr>
        <w:t>u.</w:t>
      </w:r>
    </w:p>
    <w:p w14:paraId="789470F0" w14:textId="3998F297" w:rsidR="00850D32" w:rsidRDefault="00850D32" w:rsidP="00630D86">
      <w:pPr>
        <w:pStyle w:val="Heading2"/>
        <w:keepNext w:val="0"/>
        <w:widowControl w:val="0"/>
        <w:numPr>
          <w:ilvl w:val="2"/>
          <w:numId w:val="25"/>
        </w:numPr>
        <w:spacing w:before="60" w:after="60"/>
        <w:ind w:left="1276"/>
        <w:jc w:val="both"/>
        <w:rPr>
          <w:b w:val="0"/>
          <w:bCs/>
          <w:sz w:val="24"/>
          <w:szCs w:val="24"/>
          <w:lang w:eastAsia="lv-LV"/>
        </w:rPr>
      </w:pPr>
      <w:r w:rsidRPr="00F26C4A">
        <w:rPr>
          <w:b w:val="0"/>
          <w:bCs/>
          <w:sz w:val="24"/>
          <w:szCs w:val="24"/>
        </w:rPr>
        <w:lastRenderedPageBreak/>
        <w:t xml:space="preserve">Datu aizsardzība: </w:t>
      </w:r>
      <w:r>
        <w:rPr>
          <w:b w:val="0"/>
          <w:bCs/>
          <w:sz w:val="24"/>
          <w:szCs w:val="24"/>
        </w:rPr>
        <w:t>Pasūtītāj</w:t>
      </w:r>
      <w:r w:rsidRPr="00F26C4A">
        <w:rPr>
          <w:b w:val="0"/>
          <w:bCs/>
          <w:sz w:val="24"/>
          <w:szCs w:val="24"/>
        </w:rPr>
        <w:t xml:space="preserve">a dati tiek pakļauti elektroniskai datu apstrādei. Izmantojot personas datus, </w:t>
      </w:r>
      <w:r>
        <w:rPr>
          <w:b w:val="0"/>
          <w:bCs/>
          <w:sz w:val="24"/>
          <w:szCs w:val="24"/>
        </w:rPr>
        <w:t>Izpildītāj</w:t>
      </w:r>
      <w:r w:rsidRPr="00F26C4A">
        <w:rPr>
          <w:b w:val="0"/>
          <w:bCs/>
          <w:sz w:val="24"/>
          <w:szCs w:val="24"/>
        </w:rPr>
        <w:t xml:space="preserve">s ievēro visus attiecīgos datu aizsardzības normatīvos aktus (jo īpaši Eiropas Vispārīgo datu aizsardzības regulu), kā arī savas iekšējās datu aizsardzības vadlīnijas. Atsevišķos gadījumos </w:t>
      </w:r>
      <w:r>
        <w:rPr>
          <w:b w:val="0"/>
          <w:bCs/>
          <w:sz w:val="24"/>
          <w:szCs w:val="24"/>
        </w:rPr>
        <w:t>Izpildītāj</w:t>
      </w:r>
      <w:r w:rsidRPr="00F26C4A">
        <w:rPr>
          <w:b w:val="0"/>
          <w:bCs/>
          <w:sz w:val="24"/>
          <w:szCs w:val="24"/>
        </w:rPr>
        <w:t xml:space="preserve">s var sniegt personas datus pakalpojumu partneriem vai citiem </w:t>
      </w:r>
      <w:r>
        <w:rPr>
          <w:b w:val="0"/>
          <w:bCs/>
          <w:sz w:val="24"/>
          <w:szCs w:val="24"/>
        </w:rPr>
        <w:t>Izpildītāj</w:t>
      </w:r>
      <w:r w:rsidRPr="00F26C4A">
        <w:rPr>
          <w:b w:val="0"/>
          <w:bCs/>
          <w:sz w:val="24"/>
          <w:szCs w:val="24"/>
        </w:rPr>
        <w:t>a grupas uzņēmumiem, kas var atrasties ārpus Eiropas Ekonomikas zonas, piemēram, ASV; šādos gadījumos tiks piemēroti datu aizsardzības pasākumi.</w:t>
      </w:r>
    </w:p>
    <w:p w14:paraId="307B87DE" w14:textId="521EECDD" w:rsidR="00850D32" w:rsidRPr="00AD1704" w:rsidRDefault="009312B7" w:rsidP="00630D86">
      <w:pPr>
        <w:pStyle w:val="Heading2"/>
        <w:numPr>
          <w:ilvl w:val="2"/>
          <w:numId w:val="25"/>
        </w:numPr>
        <w:spacing w:before="60" w:after="60"/>
        <w:ind w:left="1276"/>
        <w:jc w:val="both"/>
        <w:rPr>
          <w:b w:val="0"/>
          <w:bCs/>
          <w:sz w:val="24"/>
          <w:szCs w:val="24"/>
          <w:lang w:eastAsia="lv-LV"/>
        </w:rPr>
      </w:pPr>
      <w:r w:rsidRPr="00AD1704">
        <w:rPr>
          <w:b w:val="0"/>
          <w:sz w:val="24"/>
          <w:szCs w:val="24"/>
        </w:rPr>
        <w:t>Pirms Darbu uzsākšanas Objektā Izpildītājs noslēdz ar Pasūtītāju Vienošanos par zemes darbu izpildes noteikumiem pārvades sistēmās gāzesvadu, gāzapgādes iekārtu un būvju ekspluatācijas aizsargjoslā</w:t>
      </w:r>
      <w:r w:rsidR="00850D32" w:rsidRPr="00AD1704">
        <w:rPr>
          <w:b w:val="0"/>
          <w:bCs/>
          <w:sz w:val="24"/>
          <w:szCs w:val="24"/>
        </w:rPr>
        <w:t>.</w:t>
      </w:r>
    </w:p>
    <w:p w14:paraId="0E11F236" w14:textId="0771AD16" w:rsidR="004D30A3" w:rsidRPr="0064444A" w:rsidRDefault="004D30A3" w:rsidP="00630D86">
      <w:pPr>
        <w:pStyle w:val="Heading2"/>
        <w:keepNext w:val="0"/>
        <w:numPr>
          <w:ilvl w:val="2"/>
          <w:numId w:val="25"/>
        </w:numPr>
        <w:spacing w:before="60" w:after="60"/>
        <w:ind w:left="1276"/>
        <w:jc w:val="both"/>
        <w:rPr>
          <w:b w:val="0"/>
          <w:sz w:val="22"/>
          <w:szCs w:val="22"/>
        </w:rPr>
      </w:pPr>
      <w:r w:rsidRPr="0064444A">
        <w:rPr>
          <w:b w:val="0"/>
          <w:sz w:val="24"/>
          <w:szCs w:val="18"/>
        </w:rPr>
        <w:t xml:space="preserve">Pasūtītājam ir tiesības vienpusēji izbeigt Līgumu, par to 5 (piecas) darba dienas iepriekš rakstiski brīdinot Izpildītāju, </w:t>
      </w:r>
      <w:r w:rsidR="00E6610B">
        <w:rPr>
          <w:b w:val="0"/>
          <w:sz w:val="24"/>
          <w:szCs w:val="18"/>
        </w:rPr>
        <w:t>š</w:t>
      </w:r>
      <w:r w:rsidR="00E6610B" w:rsidRPr="0064444A">
        <w:rPr>
          <w:b w:val="0"/>
          <w:sz w:val="24"/>
          <w:szCs w:val="18"/>
        </w:rPr>
        <w:t xml:space="preserve">ādos </w:t>
      </w:r>
      <w:r w:rsidRPr="0064444A">
        <w:rPr>
          <w:b w:val="0"/>
          <w:sz w:val="24"/>
          <w:szCs w:val="18"/>
        </w:rPr>
        <w:t>gadījumos:</w:t>
      </w:r>
    </w:p>
    <w:p w14:paraId="637FA5A7" w14:textId="501D70D8" w:rsidR="004D30A3" w:rsidRPr="0064444A" w:rsidRDefault="004D30A3" w:rsidP="00630D86">
      <w:pPr>
        <w:pStyle w:val="Heading2"/>
        <w:keepNext w:val="0"/>
        <w:numPr>
          <w:ilvl w:val="3"/>
          <w:numId w:val="25"/>
        </w:numPr>
        <w:spacing w:before="60" w:after="60"/>
        <w:ind w:left="2268" w:hanging="992"/>
        <w:jc w:val="both"/>
        <w:rPr>
          <w:b w:val="0"/>
          <w:bCs/>
          <w:sz w:val="24"/>
          <w:szCs w:val="24"/>
        </w:rPr>
      </w:pPr>
      <w:bookmarkStart w:id="3" w:name="_Hlk24465812"/>
      <w:r w:rsidRPr="0064444A">
        <w:rPr>
          <w:b w:val="0"/>
          <w:bCs/>
          <w:sz w:val="24"/>
          <w:szCs w:val="24"/>
        </w:rPr>
        <w:t xml:space="preserve">Izpildītājs savas vainas dēļ kavē Līgumā noteikto Darbu izpildes un nodošanas termiņu vairāk par </w:t>
      </w:r>
      <w:r w:rsidR="00E05601" w:rsidRPr="0064444A">
        <w:rPr>
          <w:b w:val="0"/>
          <w:bCs/>
          <w:sz w:val="24"/>
          <w:szCs w:val="24"/>
        </w:rPr>
        <w:t>10</w:t>
      </w:r>
      <w:r w:rsidRPr="0064444A">
        <w:rPr>
          <w:b w:val="0"/>
          <w:bCs/>
          <w:sz w:val="24"/>
          <w:szCs w:val="24"/>
        </w:rPr>
        <w:t xml:space="preserve"> </w:t>
      </w:r>
      <w:r w:rsidR="00E05601" w:rsidRPr="0064444A">
        <w:rPr>
          <w:b w:val="0"/>
          <w:bCs/>
          <w:sz w:val="24"/>
          <w:szCs w:val="24"/>
        </w:rPr>
        <w:t>(desmit</w:t>
      </w:r>
      <w:r w:rsidRPr="0064444A">
        <w:rPr>
          <w:b w:val="0"/>
          <w:bCs/>
          <w:sz w:val="24"/>
          <w:szCs w:val="24"/>
        </w:rPr>
        <w:t>)</w:t>
      </w:r>
      <w:r w:rsidR="00E05601" w:rsidRPr="0064444A">
        <w:rPr>
          <w:b w:val="0"/>
          <w:bCs/>
          <w:sz w:val="24"/>
          <w:szCs w:val="24"/>
        </w:rPr>
        <w:t xml:space="preserve"> darba</w:t>
      </w:r>
      <w:r w:rsidRPr="0064444A">
        <w:rPr>
          <w:b w:val="0"/>
          <w:bCs/>
          <w:sz w:val="24"/>
          <w:szCs w:val="24"/>
        </w:rPr>
        <w:t xml:space="preserve"> dienām;</w:t>
      </w:r>
      <w:bookmarkEnd w:id="3"/>
    </w:p>
    <w:p w14:paraId="33A7C1AA" w14:textId="77777777"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Izpildītājs veic Darbu izpildi neatbilstoši Līguma noteikumiem, vai citādi pārkāpj Līguma noteikumus, par ko tika brīdināts no Pasūtītāja puses, bet nav novērsis pārkāpumu atbilstoši Pasūtītāja norādījumiem Pasūtītāja noteiktajā termiņā;</w:t>
      </w:r>
      <w:bookmarkStart w:id="4" w:name="_Hlk24465843"/>
    </w:p>
    <w:p w14:paraId="4AF1E780" w14:textId="77777777"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Izpildītājam ir pasludināts maksātnespējas process, apturēta tā saimnieciskā darbība vai Izpildītājs tiek likvidēts;</w:t>
      </w:r>
      <w:bookmarkStart w:id="5" w:name="_Hlk24465852"/>
      <w:bookmarkEnd w:id="4"/>
    </w:p>
    <w:p w14:paraId="0BFBD5C5" w14:textId="353B9C8F"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6" w:name="_Hlk24465863"/>
      <w:bookmarkEnd w:id="5"/>
    </w:p>
    <w:p w14:paraId="0CE17931" w14:textId="5E434EA3" w:rsidR="004D30A3" w:rsidRPr="0064444A" w:rsidRDefault="004D30A3" w:rsidP="00630D86">
      <w:pPr>
        <w:pStyle w:val="Heading2"/>
        <w:keepNext w:val="0"/>
        <w:numPr>
          <w:ilvl w:val="3"/>
          <w:numId w:val="25"/>
        </w:numPr>
        <w:spacing w:before="60" w:after="60"/>
        <w:ind w:left="2268" w:hanging="992"/>
        <w:jc w:val="both"/>
        <w:rPr>
          <w:b w:val="0"/>
          <w:bCs/>
          <w:sz w:val="24"/>
          <w:szCs w:val="24"/>
        </w:rPr>
      </w:pPr>
      <w:r w:rsidRPr="0064444A">
        <w:rPr>
          <w:b w:val="0"/>
          <w:bCs/>
          <w:sz w:val="24"/>
          <w:szCs w:val="24"/>
        </w:rPr>
        <w:t xml:space="preserve">Izpildītājs </w:t>
      </w:r>
      <w:r w:rsidRPr="0064444A">
        <w:rPr>
          <w:b w:val="0"/>
          <w:bCs/>
          <w:sz w:val="24"/>
          <w:szCs w:val="24"/>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Pr="0064444A">
        <w:rPr>
          <w:b w:val="0"/>
          <w:bCs/>
          <w:sz w:val="24"/>
          <w:szCs w:val="24"/>
        </w:rPr>
        <w:t xml:space="preserve">Izpildītāju </w:t>
      </w:r>
      <w:r w:rsidRPr="0064444A">
        <w:rPr>
          <w:b w:val="0"/>
          <w:bCs/>
          <w:sz w:val="24"/>
          <w:szCs w:val="24"/>
          <w:lang w:eastAsia="lv-LV"/>
        </w:rPr>
        <w:t>ir atbrīvojusi no naudas soda vai samazinājusi naudas sodu</w:t>
      </w:r>
      <w:bookmarkEnd w:id="6"/>
      <w:r w:rsidRPr="0064444A">
        <w:rPr>
          <w:b w:val="0"/>
          <w:bCs/>
          <w:sz w:val="24"/>
          <w:szCs w:val="24"/>
          <w:lang w:eastAsia="lv-LV"/>
        </w:rPr>
        <w:t>.</w:t>
      </w:r>
    </w:p>
    <w:p w14:paraId="4D706C83" w14:textId="10696C6C" w:rsidR="00334A49" w:rsidRPr="0064444A" w:rsidRDefault="004D30A3" w:rsidP="00630D86">
      <w:pPr>
        <w:pStyle w:val="Heading2"/>
        <w:numPr>
          <w:ilvl w:val="2"/>
          <w:numId w:val="25"/>
        </w:numPr>
        <w:spacing w:before="60" w:after="60"/>
        <w:ind w:left="1276"/>
        <w:jc w:val="both"/>
        <w:rPr>
          <w:b w:val="0"/>
          <w:bCs/>
          <w:sz w:val="24"/>
          <w:szCs w:val="24"/>
        </w:rPr>
      </w:pPr>
      <w:r w:rsidRPr="0064444A">
        <w:rPr>
          <w:b w:val="0"/>
          <w:bCs/>
          <w:sz w:val="24"/>
          <w:szCs w:val="24"/>
        </w:rPr>
        <w:t>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5B32D1B2" w14:textId="76716831" w:rsidR="00564719" w:rsidRPr="0064444A" w:rsidRDefault="008E7021" w:rsidP="00630D86">
      <w:pPr>
        <w:pStyle w:val="Heading2"/>
        <w:numPr>
          <w:ilvl w:val="1"/>
          <w:numId w:val="25"/>
        </w:numPr>
        <w:spacing w:before="60" w:after="60"/>
        <w:ind w:left="567" w:hanging="567"/>
        <w:jc w:val="both"/>
        <w:rPr>
          <w:b w:val="0"/>
          <w:bCs/>
          <w:sz w:val="22"/>
          <w:szCs w:val="18"/>
        </w:rPr>
      </w:pPr>
      <w:r w:rsidRPr="0064444A">
        <w:rPr>
          <w:b w:val="0"/>
          <w:bCs/>
          <w:sz w:val="24"/>
          <w:szCs w:val="18"/>
        </w:rPr>
        <w:t xml:space="preserve">Līgums jānoslēdz 30 (trīsdesmit) dienu laikā no dienas, kad Pasūtītājs ir informējis Pretendentu par </w:t>
      </w:r>
      <w:r w:rsidR="00DC4779" w:rsidRPr="0064444A">
        <w:rPr>
          <w:b w:val="0"/>
          <w:sz w:val="24"/>
        </w:rPr>
        <w:t xml:space="preserve">Konkursa </w:t>
      </w:r>
      <w:r w:rsidRPr="0064444A">
        <w:rPr>
          <w:b w:val="0"/>
          <w:bCs/>
          <w:sz w:val="24"/>
          <w:szCs w:val="18"/>
        </w:rPr>
        <w:t>rezultātu</w:t>
      </w:r>
      <w:r w:rsidR="00974D7E" w:rsidRPr="0064444A">
        <w:rPr>
          <w:b w:val="0"/>
          <w:bCs/>
          <w:sz w:val="24"/>
          <w:szCs w:val="18"/>
        </w:rPr>
        <w:t>.</w:t>
      </w:r>
    </w:p>
    <w:p w14:paraId="0284909F" w14:textId="58B559D4" w:rsidR="005A547A" w:rsidRPr="0064444A" w:rsidRDefault="00974D7E" w:rsidP="00630D86">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Pasūtītājs un </w:t>
      </w:r>
      <w:r w:rsidR="00DC4779" w:rsidRPr="0064444A">
        <w:rPr>
          <w:b w:val="0"/>
          <w:sz w:val="24"/>
        </w:rPr>
        <w:t xml:space="preserve">Konkursa </w:t>
      </w:r>
      <w:r w:rsidRPr="0064444A">
        <w:rPr>
          <w:b w:val="0"/>
          <w:bCs/>
          <w:sz w:val="24"/>
          <w:szCs w:val="18"/>
        </w:rPr>
        <w:t xml:space="preserve">uzvarētājs 30 (trīsdesmit) dienu laikā no dienas, kad Pasūtītājs ir informējis </w:t>
      </w:r>
      <w:r w:rsidR="00592F89" w:rsidRPr="0064444A">
        <w:rPr>
          <w:b w:val="0"/>
          <w:bCs/>
          <w:sz w:val="24"/>
          <w:szCs w:val="18"/>
        </w:rPr>
        <w:t xml:space="preserve">pēdējo </w:t>
      </w:r>
      <w:r w:rsidRPr="0064444A">
        <w:rPr>
          <w:b w:val="0"/>
          <w:bCs/>
          <w:sz w:val="24"/>
          <w:szCs w:val="18"/>
        </w:rPr>
        <w:t xml:space="preserve">par </w:t>
      </w:r>
      <w:r w:rsidR="00DC4779" w:rsidRPr="0064444A">
        <w:rPr>
          <w:b w:val="0"/>
          <w:sz w:val="24"/>
        </w:rPr>
        <w:t xml:space="preserve">Konkursa </w:t>
      </w:r>
      <w:r w:rsidRPr="0064444A">
        <w:rPr>
          <w:b w:val="0"/>
          <w:bCs/>
          <w:sz w:val="24"/>
          <w:szCs w:val="18"/>
        </w:rPr>
        <w:t xml:space="preserve">rezultātu, nenoslēdz Līgumu, Pasūtītājs ir tiesīgs atteikties slēgt līgumu ar </w:t>
      </w:r>
      <w:r w:rsidR="00DC4779" w:rsidRPr="0064444A">
        <w:rPr>
          <w:b w:val="0"/>
          <w:sz w:val="24"/>
        </w:rPr>
        <w:t xml:space="preserve">Konkursa </w:t>
      </w:r>
      <w:r w:rsidRPr="0064444A">
        <w:rPr>
          <w:b w:val="0"/>
          <w:bCs/>
          <w:sz w:val="24"/>
          <w:szCs w:val="18"/>
        </w:rPr>
        <w:t xml:space="preserve">uzvarētāju. Šādā gadījumā Pasūtītājam ir tiesības uzaicināt uz Līguma pārrunām Pretendentu, kurš iesniedzis nākamo </w:t>
      </w:r>
      <w:r w:rsidR="00592F89" w:rsidRPr="0064444A">
        <w:rPr>
          <w:b w:val="0"/>
          <w:bCs/>
          <w:sz w:val="24"/>
          <w:szCs w:val="18"/>
        </w:rPr>
        <w:t xml:space="preserve">saimnieciski </w:t>
      </w:r>
      <w:proofErr w:type="spellStart"/>
      <w:r w:rsidR="00592F89" w:rsidRPr="0064444A">
        <w:rPr>
          <w:b w:val="0"/>
          <w:bCs/>
          <w:sz w:val="24"/>
          <w:szCs w:val="18"/>
        </w:rPr>
        <w:t>viszidevīgāko</w:t>
      </w:r>
      <w:proofErr w:type="spellEnd"/>
      <w:r w:rsidRPr="0064444A">
        <w:rPr>
          <w:b w:val="0"/>
          <w:bCs/>
          <w:sz w:val="24"/>
          <w:szCs w:val="18"/>
        </w:rPr>
        <w:t xml:space="preserve"> Piedāvājumu vai pārtraukt </w:t>
      </w:r>
      <w:r w:rsidR="00DC4779" w:rsidRPr="0064444A">
        <w:rPr>
          <w:b w:val="0"/>
          <w:sz w:val="24"/>
        </w:rPr>
        <w:t>Konkursu</w:t>
      </w:r>
      <w:r w:rsidRPr="0064444A">
        <w:rPr>
          <w:b w:val="0"/>
          <w:bCs/>
          <w:sz w:val="24"/>
          <w:szCs w:val="18"/>
        </w:rPr>
        <w:t>, neizvēloties nevienu piedāvājumu.</w:t>
      </w:r>
      <w:r w:rsidR="00000314" w:rsidRPr="0064444A">
        <w:rPr>
          <w:b w:val="0"/>
          <w:bCs/>
          <w:sz w:val="24"/>
          <w:szCs w:val="18"/>
        </w:rPr>
        <w:t xml:space="preserve"> Ja pieņemts lēmums iepirkuma līguma slēgšanas tiesības piešķirt nākamajam pretendentam, kurš piedāvājis saimnieciski visizdevīgāko piedāvājumu, bet tas atsakās slēgt iepirkuma līgumu, Pasūtītājs pieņem lēmumu pārtraukt </w:t>
      </w:r>
      <w:r w:rsidR="00DC4779" w:rsidRPr="0064444A">
        <w:rPr>
          <w:b w:val="0"/>
          <w:sz w:val="24"/>
        </w:rPr>
        <w:t>Konkursu</w:t>
      </w:r>
      <w:r w:rsidR="00000314" w:rsidRPr="0064444A">
        <w:rPr>
          <w:b w:val="0"/>
          <w:bCs/>
          <w:sz w:val="24"/>
          <w:szCs w:val="18"/>
        </w:rPr>
        <w:t xml:space="preserve">, neizvēloties nevienu </w:t>
      </w:r>
      <w:r w:rsidR="00C11ACE" w:rsidRPr="0064444A">
        <w:rPr>
          <w:b w:val="0"/>
          <w:bCs/>
          <w:sz w:val="24"/>
          <w:szCs w:val="18"/>
        </w:rPr>
        <w:t>P</w:t>
      </w:r>
      <w:r w:rsidR="00000314" w:rsidRPr="0064444A">
        <w:rPr>
          <w:b w:val="0"/>
          <w:bCs/>
          <w:sz w:val="24"/>
          <w:szCs w:val="18"/>
        </w:rPr>
        <w:t>iedāvājumu</w:t>
      </w:r>
      <w:r w:rsidR="005A547A" w:rsidRPr="0064444A">
        <w:rPr>
          <w:b w:val="0"/>
          <w:bCs/>
          <w:sz w:val="24"/>
          <w:szCs w:val="18"/>
        </w:rPr>
        <w:t>.</w:t>
      </w:r>
    </w:p>
    <w:p w14:paraId="09DCA400" w14:textId="65A02644" w:rsidR="005A547A" w:rsidRPr="0064444A" w:rsidRDefault="005A547A"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Piedāvājumu ir iesniedzis tikai viens Pretendents, kurš turklāt ir atzīts par </w:t>
      </w:r>
      <w:r w:rsidR="00DC4779" w:rsidRPr="0064444A">
        <w:rPr>
          <w:b w:val="0"/>
          <w:sz w:val="24"/>
        </w:rPr>
        <w:t xml:space="preserve">Konkursa </w:t>
      </w:r>
      <w:r w:rsidRPr="0064444A">
        <w:rPr>
          <w:b w:val="0"/>
          <w:bCs/>
          <w:sz w:val="24"/>
          <w:szCs w:val="18"/>
        </w:rPr>
        <w:t xml:space="preserve">uzvarētāju un ir zemu nodokļu vai beznodokļu valstīs vai teritorijās reģistrēts komersants, vai ārvalstīs reģistrēts komersants, kas uzskatāms par ar Pasūtītāju saistītu uzņēmumu </w:t>
      </w:r>
      <w:r w:rsidRPr="0064444A">
        <w:rPr>
          <w:b w:val="0"/>
          <w:bCs/>
          <w:sz w:val="24"/>
          <w:szCs w:val="18"/>
        </w:rPr>
        <w:lastRenderedPageBreak/>
        <w:t xml:space="preserve">likuma „Par uzņēmumu ienākuma nodokli” izpratnē, pirms līguma noslēgšanas </w:t>
      </w:r>
      <w:r w:rsidR="00DC4779" w:rsidRPr="0064444A">
        <w:rPr>
          <w:b w:val="0"/>
          <w:sz w:val="24"/>
        </w:rPr>
        <w:t xml:space="preserve">Konkursa </w:t>
      </w:r>
      <w:r w:rsidRPr="0064444A">
        <w:rPr>
          <w:b w:val="0"/>
          <w:bCs/>
          <w:sz w:val="24"/>
          <w:szCs w:val="18"/>
        </w:rPr>
        <w:t>uzvarētājam ir pienākums iesniegt informāciju par transferta cenas pamatojumu un darījuma (cenas) atbilstības tirgus cenai (vērtībai) pamatojumu.</w:t>
      </w:r>
    </w:p>
    <w:p w14:paraId="5902C51E" w14:textId="3714BC9A" w:rsidR="005A547A" w:rsidRPr="0064444A" w:rsidRDefault="005A547A"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par </w:t>
      </w:r>
      <w:r w:rsidR="00DC4779" w:rsidRPr="0064444A">
        <w:rPr>
          <w:b w:val="0"/>
          <w:sz w:val="24"/>
        </w:rPr>
        <w:t xml:space="preserve">Konkursa </w:t>
      </w:r>
      <w:r w:rsidRPr="0064444A">
        <w:rPr>
          <w:b w:val="0"/>
          <w:bCs/>
          <w:sz w:val="24"/>
          <w:szCs w:val="18"/>
        </w:rPr>
        <w:t xml:space="preserve">uzvarētāju tiek atzīts ārvalstīs reģistrēts komersants, kuram veidojas pastāvīgā pārstāvniecība Nodokļu konvencijas vai likuma „Par nodokļiem un nodevām” izpratnē, pirms iepirkuma līguma noslēgšanas </w:t>
      </w:r>
      <w:r w:rsidR="00DC4779" w:rsidRPr="0064444A">
        <w:rPr>
          <w:b w:val="0"/>
          <w:sz w:val="24"/>
        </w:rPr>
        <w:t xml:space="preserve">Konkursa </w:t>
      </w:r>
      <w:r w:rsidRPr="0064444A">
        <w:rPr>
          <w:b w:val="0"/>
          <w:bCs/>
          <w:sz w:val="24"/>
          <w:szCs w:val="18"/>
        </w:rPr>
        <w:t>uzvarētājam ir jāiesniedz visi Pasūtītāja pieprasītie nepieciešamie apliecinājumi saistībā ar pastāvīgo pārstāvniecību.</w:t>
      </w:r>
    </w:p>
    <w:p w14:paraId="502BEB48" w14:textId="1E2EE90E" w:rsidR="00A666D4" w:rsidRPr="0064444A" w:rsidRDefault="005A547A"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 xml:space="preserve">Ja par </w:t>
      </w:r>
      <w:r w:rsidR="00DC4779" w:rsidRPr="0064444A">
        <w:rPr>
          <w:b w:val="0"/>
          <w:sz w:val="24"/>
        </w:rPr>
        <w:t xml:space="preserve">Konkursa </w:t>
      </w:r>
      <w:r w:rsidRPr="0064444A">
        <w:rPr>
          <w:b w:val="0"/>
          <w:bCs/>
          <w:sz w:val="24"/>
          <w:szCs w:val="18"/>
        </w:rPr>
        <w:t>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r w:rsidR="00A666D4" w:rsidRPr="0064444A">
        <w:rPr>
          <w:b w:val="0"/>
          <w:bCs/>
          <w:sz w:val="24"/>
          <w:szCs w:val="18"/>
        </w:rPr>
        <w:t>.</w:t>
      </w:r>
    </w:p>
    <w:p w14:paraId="2BEAA3E8" w14:textId="77777777" w:rsidR="00A666D4" w:rsidRPr="0064444A" w:rsidRDefault="00A666D4" w:rsidP="009B4350">
      <w:pPr>
        <w:pStyle w:val="Heading2"/>
        <w:keepNext w:val="0"/>
        <w:numPr>
          <w:ilvl w:val="1"/>
          <w:numId w:val="25"/>
        </w:numPr>
        <w:spacing w:before="60" w:after="60"/>
        <w:ind w:left="567" w:hanging="567"/>
        <w:jc w:val="both"/>
        <w:rPr>
          <w:b w:val="0"/>
          <w:bCs/>
          <w:sz w:val="22"/>
          <w:szCs w:val="18"/>
        </w:rPr>
      </w:pPr>
      <w:r w:rsidRPr="0064444A">
        <w:rPr>
          <w:b w:val="0"/>
          <w:bCs/>
          <w:sz w:val="24"/>
          <w:szCs w:val="18"/>
        </w:rPr>
        <w:t>Ja piedāvājumu iesniegusi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23CCAE72" w14:textId="77777777" w:rsidR="00A666D4" w:rsidRPr="0064444A" w:rsidRDefault="00A666D4" w:rsidP="009B4350">
      <w:pPr>
        <w:pStyle w:val="Heading2"/>
        <w:numPr>
          <w:ilvl w:val="1"/>
          <w:numId w:val="25"/>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0BB9823A" w14:textId="77777777" w:rsidR="00A666D4" w:rsidRPr="0064444A" w:rsidRDefault="00A666D4" w:rsidP="009B4350">
      <w:pPr>
        <w:pStyle w:val="Heading2"/>
        <w:numPr>
          <w:ilvl w:val="1"/>
          <w:numId w:val="25"/>
        </w:numPr>
        <w:spacing w:before="60" w:after="60"/>
        <w:ind w:left="567" w:hanging="567"/>
        <w:jc w:val="both"/>
        <w:rPr>
          <w:b w:val="0"/>
          <w:bCs/>
          <w:sz w:val="22"/>
          <w:szCs w:val="18"/>
        </w:rPr>
      </w:pPr>
      <w:r w:rsidRPr="0064444A">
        <w:rPr>
          <w:b w:val="0"/>
          <w:bCs/>
          <w:sz w:val="24"/>
          <w:szCs w:val="18"/>
        </w:rPr>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un sabiedrības līguma apliecinātu kopiju un, ja nepieciešams, sabiedrības pārstāvja pilnvaru iesniedz Pasūtītājam.</w:t>
      </w:r>
    </w:p>
    <w:p w14:paraId="754735F1" w14:textId="77777777" w:rsidR="00EB7D95" w:rsidRPr="00EB7D95" w:rsidRDefault="00A666D4" w:rsidP="009B4350">
      <w:pPr>
        <w:pStyle w:val="Heading2"/>
        <w:numPr>
          <w:ilvl w:val="1"/>
          <w:numId w:val="25"/>
        </w:numPr>
        <w:spacing w:before="60" w:after="60"/>
        <w:ind w:left="567" w:hanging="567"/>
        <w:jc w:val="both"/>
        <w:rPr>
          <w:b w:val="0"/>
          <w:bCs/>
          <w:sz w:val="22"/>
          <w:szCs w:val="18"/>
        </w:rPr>
      </w:pPr>
      <w:r w:rsidRPr="0064444A">
        <w:rPr>
          <w:b w:val="0"/>
          <w:bCs/>
          <w:sz w:val="24"/>
          <w:szCs w:val="18"/>
        </w:rPr>
        <w:t>Ja Nolikuma 7.11. vai 7.12. punktā noteiktajā termiņā Pasūtītājam netiek iesniegti šajos punktos minētie dokumenti, tas tiek uzskatīts par Pretendenta (piegādātāju apvienības) atteikumu slēgt iepirkuma līgumu, un Pasūtītājs ir tiesīgs, paturot piedāvājuma nodrošinājumu, lemt par iepirkuma līguma slēgšanas tiesību piešķiršanu nākamajam Pretendentam, kurš piedāvājis saimnieciski visizdevīgāko piedāvājumu.</w:t>
      </w:r>
    </w:p>
    <w:p w14:paraId="7AA70F29" w14:textId="77777777" w:rsidR="00EB7D95" w:rsidRPr="00EB7D95" w:rsidRDefault="00EB7D95" w:rsidP="009B4350">
      <w:pPr>
        <w:pStyle w:val="Heading2"/>
        <w:numPr>
          <w:ilvl w:val="1"/>
          <w:numId w:val="25"/>
        </w:numPr>
        <w:spacing w:before="60" w:after="60"/>
        <w:ind w:left="567" w:hanging="567"/>
        <w:jc w:val="both"/>
        <w:rPr>
          <w:b w:val="0"/>
          <w:bCs/>
          <w:sz w:val="24"/>
          <w:szCs w:val="24"/>
        </w:rPr>
      </w:pPr>
      <w:r w:rsidRPr="00EB7D95">
        <w:rPr>
          <w:b w:val="0"/>
          <w:bCs/>
          <w:color w:val="000000"/>
          <w:sz w:val="24"/>
          <w:szCs w:val="24"/>
          <w:u w:val="single"/>
        </w:rPr>
        <w:t>Garantijas laika saistību izpildes nodrošinājums:</w:t>
      </w:r>
    </w:p>
    <w:p w14:paraId="741DD122" w14:textId="1123D1E7" w:rsidR="00EB7D95" w:rsidRPr="00EB7D95" w:rsidRDefault="00EB7D95" w:rsidP="009B4350">
      <w:pPr>
        <w:pStyle w:val="Heading2"/>
        <w:keepNext w:val="0"/>
        <w:numPr>
          <w:ilvl w:val="2"/>
          <w:numId w:val="25"/>
        </w:numPr>
        <w:spacing w:before="60" w:after="60"/>
        <w:jc w:val="both"/>
        <w:rPr>
          <w:b w:val="0"/>
          <w:bCs/>
          <w:sz w:val="24"/>
          <w:szCs w:val="24"/>
        </w:rPr>
      </w:pPr>
      <w:r w:rsidRPr="00EB7D95">
        <w:rPr>
          <w:b w:val="0"/>
          <w:bCs/>
          <w:sz w:val="24"/>
          <w:szCs w:val="24"/>
        </w:rPr>
        <w:t>Līgumā noteiktajā kārtībā Pretendents, ar kuru ir noslēgts Līgums, visā garantijas termiņā pastiprina savas garantijas saistības ar attiecīgu kredītiestādes</w:t>
      </w:r>
      <w:r w:rsidRPr="00EB7D95">
        <w:rPr>
          <w:rStyle w:val="FootnoteReference"/>
          <w:b w:val="0"/>
          <w:bCs/>
          <w:sz w:val="24"/>
          <w:szCs w:val="24"/>
        </w:rPr>
        <w:footnoteReference w:id="1"/>
      </w:r>
      <w:r w:rsidRPr="00EB7D95">
        <w:rPr>
          <w:b w:val="0"/>
          <w:bCs/>
          <w:sz w:val="24"/>
          <w:szCs w:val="24"/>
        </w:rPr>
        <w:t xml:space="preserve">, tās filiāles, kurai Latvijas Republikā ir tiesības veikt kredītiestādes darbību un sniegt attiecīgos pakalpojumus, neatsaucamu, pirmā pieprasījuma, </w:t>
      </w:r>
      <w:proofErr w:type="spellStart"/>
      <w:r w:rsidRPr="00EB7D95">
        <w:rPr>
          <w:b w:val="0"/>
          <w:bCs/>
          <w:sz w:val="24"/>
          <w:szCs w:val="24"/>
        </w:rPr>
        <w:t>ekspromisorisku</w:t>
      </w:r>
      <w:proofErr w:type="spellEnd"/>
      <w:r w:rsidRPr="00EB7D95">
        <w:rPr>
          <w:b w:val="0"/>
          <w:bCs/>
          <w:sz w:val="24"/>
          <w:szCs w:val="24"/>
        </w:rPr>
        <w:t xml:space="preserve">, beznosacījumu garantijas laika saistību izpildes nodrošinājumu saskaņā ar Nolikumam pievienoto paraugu Nolikuma </w:t>
      </w:r>
      <w:r w:rsidR="00997792">
        <w:rPr>
          <w:b w:val="0"/>
          <w:bCs/>
          <w:sz w:val="24"/>
          <w:szCs w:val="24"/>
        </w:rPr>
        <w:t>12</w:t>
      </w:r>
      <w:r w:rsidRPr="00EB7D95">
        <w:rPr>
          <w:b w:val="0"/>
          <w:bCs/>
          <w:sz w:val="24"/>
          <w:szCs w:val="24"/>
        </w:rPr>
        <w:t>. pielikumā vai apdrošināšanas kompānijas</w:t>
      </w:r>
      <w:r w:rsidRPr="00EB7D95">
        <w:rPr>
          <w:rStyle w:val="FootnoteReference"/>
          <w:b w:val="0"/>
          <w:bCs/>
          <w:sz w:val="24"/>
          <w:szCs w:val="24"/>
        </w:rPr>
        <w:footnoteReference w:id="2"/>
      </w:r>
      <w:r w:rsidRPr="00EB7D95">
        <w:rPr>
          <w:b w:val="0"/>
          <w:bCs/>
          <w:sz w:val="24"/>
          <w:szCs w:val="24"/>
        </w:rPr>
        <w:t xml:space="preserve"> izsniegtu neatsaucamu apdrošināšanas polisi, ar </w:t>
      </w:r>
      <w:r w:rsidRPr="00EB7D95">
        <w:rPr>
          <w:b w:val="0"/>
          <w:bCs/>
          <w:sz w:val="24"/>
          <w:szCs w:val="24"/>
        </w:rPr>
        <w:lastRenderedPageBreak/>
        <w:t>kuru apdrošināšanas sabiedrība uzņemas izmaksāt Pasūtītājam pēc pirmā pieprasījuma, bez nosacījumiem, apdrošināšanas atlīdzību garantijas pastiprinājuma apmērā.</w:t>
      </w:r>
    </w:p>
    <w:p w14:paraId="08D86A14" w14:textId="77777777" w:rsidR="00EB7D95" w:rsidRPr="00EB7D95" w:rsidRDefault="00EB7D95" w:rsidP="009B4350">
      <w:pPr>
        <w:pStyle w:val="Heading2"/>
        <w:keepNext w:val="0"/>
        <w:numPr>
          <w:ilvl w:val="2"/>
          <w:numId w:val="25"/>
        </w:numPr>
        <w:spacing w:before="60" w:after="60"/>
        <w:jc w:val="both"/>
        <w:rPr>
          <w:b w:val="0"/>
          <w:bCs/>
          <w:sz w:val="24"/>
          <w:szCs w:val="24"/>
        </w:rPr>
      </w:pPr>
      <w:r w:rsidRPr="00EB7D95">
        <w:rPr>
          <w:b w:val="0"/>
          <w:bCs/>
          <w:sz w:val="24"/>
          <w:szCs w:val="24"/>
        </w:rPr>
        <w:t>Garantijas pastiprinājuma apmērs – 10 procenti no Līguma kopējās summas, ieskaitot PVN.</w:t>
      </w:r>
    </w:p>
    <w:p w14:paraId="52FF361F" w14:textId="77777777" w:rsidR="00EB7D95" w:rsidRPr="00EB7D95" w:rsidRDefault="00EB7D95" w:rsidP="009B4350">
      <w:pPr>
        <w:pStyle w:val="Heading2"/>
        <w:keepNext w:val="0"/>
        <w:numPr>
          <w:ilvl w:val="2"/>
          <w:numId w:val="25"/>
        </w:numPr>
        <w:spacing w:before="60" w:after="60"/>
        <w:jc w:val="both"/>
        <w:rPr>
          <w:b w:val="0"/>
          <w:bCs/>
          <w:sz w:val="24"/>
          <w:szCs w:val="24"/>
        </w:rPr>
      </w:pPr>
      <w:r w:rsidRPr="00EB7D95">
        <w:rPr>
          <w:b w:val="0"/>
          <w:bCs/>
          <w:sz w:val="24"/>
          <w:szCs w:val="24"/>
        </w:rPr>
        <w:t>Ja kā garantijas pastiprinājums ir iesniegta apdrošināšanas polise, kopā ar apdrošināšanas polisi jāiesniedz apdrošināšanas noteikumu pilnā un aktuālā redakcija.</w:t>
      </w:r>
    </w:p>
    <w:p w14:paraId="13E20E70" w14:textId="46550C83" w:rsidR="008E7021" w:rsidRPr="00EB7D95" w:rsidRDefault="00EB7D95" w:rsidP="000C1E11">
      <w:pPr>
        <w:pStyle w:val="Heading2"/>
        <w:keepNext w:val="0"/>
        <w:numPr>
          <w:ilvl w:val="2"/>
          <w:numId w:val="25"/>
        </w:numPr>
        <w:spacing w:before="120" w:after="120"/>
        <w:jc w:val="both"/>
        <w:rPr>
          <w:b w:val="0"/>
          <w:bCs/>
          <w:sz w:val="24"/>
          <w:szCs w:val="24"/>
        </w:rPr>
      </w:pPr>
      <w:r w:rsidRPr="00EB7D95">
        <w:rPr>
          <w:b w:val="0"/>
          <w:bCs/>
          <w:sz w:val="24"/>
          <w:szCs w:val="24"/>
        </w:rPr>
        <w:t>Apdrošināšanas prēmijai pilnā apmērā ir jābūt samaksātai līdz polises iesniegšanas brīdim. Apdrošināšanas prēmijas samaksu apliecinošu dokumentu (piem., maksājuma uzdevumu ar kredītiestādes darbinieku zīmogu un parakstu uz maksājuma uzdevuma) iesniedz kopā ar polisi.</w:t>
      </w:r>
    </w:p>
    <w:p w14:paraId="15B4F7F7" w14:textId="17F4CE3C" w:rsidR="00000314" w:rsidRPr="0064444A" w:rsidRDefault="003D2FE5" w:rsidP="000C1E11">
      <w:pPr>
        <w:numPr>
          <w:ilvl w:val="0"/>
          <w:numId w:val="15"/>
        </w:numPr>
        <w:spacing w:before="240" w:after="120"/>
        <w:ind w:left="737" w:hanging="380"/>
        <w:jc w:val="center"/>
        <w:rPr>
          <w:b/>
          <w:bCs/>
          <w:lang w:val="lv-LV"/>
        </w:rPr>
      </w:pPr>
      <w:r w:rsidRPr="0064444A">
        <w:rPr>
          <w:b/>
          <w:bCs/>
          <w:lang w:val="lv-LV"/>
        </w:rPr>
        <w:t>KOMISIJAS TIESĪBAS UN PIENĀKUMI</w:t>
      </w:r>
      <w:r w:rsidR="00B53E3B" w:rsidRPr="0064444A">
        <w:rPr>
          <w:b/>
          <w:bCs/>
          <w:lang w:val="lv-LV"/>
        </w:rPr>
        <w:t>, PRETENDENTU TIESĪBAS UN PIENĀKUMI</w:t>
      </w:r>
    </w:p>
    <w:p w14:paraId="02245620" w14:textId="02ED146B" w:rsidR="00B86F5C" w:rsidRPr="0064444A" w:rsidRDefault="003D2FE5" w:rsidP="00F92C14">
      <w:pPr>
        <w:pStyle w:val="Heading2"/>
        <w:keepNext w:val="0"/>
        <w:numPr>
          <w:ilvl w:val="1"/>
          <w:numId w:val="15"/>
        </w:numPr>
        <w:spacing w:before="120" w:after="120"/>
        <w:ind w:left="567" w:hanging="567"/>
        <w:jc w:val="both"/>
        <w:rPr>
          <w:b w:val="0"/>
          <w:sz w:val="24"/>
        </w:rPr>
      </w:pPr>
      <w:r w:rsidRPr="0064444A">
        <w:rPr>
          <w:b w:val="0"/>
          <w:sz w:val="24"/>
        </w:rPr>
        <w:t>Komisijas tiesības:</w:t>
      </w:r>
    </w:p>
    <w:p w14:paraId="64700020" w14:textId="77777777" w:rsidR="00411790" w:rsidRPr="0064444A" w:rsidRDefault="00411790" w:rsidP="00F92C14">
      <w:pPr>
        <w:pStyle w:val="ListParagraph"/>
        <w:numPr>
          <w:ilvl w:val="0"/>
          <w:numId w:val="25"/>
        </w:numPr>
        <w:spacing w:before="120" w:after="120"/>
        <w:contextualSpacing w:val="0"/>
        <w:jc w:val="both"/>
        <w:outlineLvl w:val="1"/>
        <w:rPr>
          <w:rFonts w:ascii="Times New Roman" w:hAnsi="Times New Roman" w:cs="Times New Roman"/>
          <w:bCs/>
          <w:vanish/>
          <w:szCs w:val="18"/>
          <w:lang w:val="lv-LV" w:eastAsia="en-US"/>
        </w:rPr>
      </w:pPr>
    </w:p>
    <w:p w14:paraId="1ED82B28" w14:textId="77777777" w:rsidR="00411790" w:rsidRPr="0064444A" w:rsidRDefault="00411790" w:rsidP="00F92C14">
      <w:pPr>
        <w:pStyle w:val="ListParagraph"/>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3975582A"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18"/>
        </w:rPr>
        <w:t xml:space="preserve">pieprasīt Pretendentam rakstiski precizēt Piedāvājumu / iesniegto informāciju un </w:t>
      </w:r>
      <w:r w:rsidRPr="00CA171E">
        <w:rPr>
          <w:b w:val="0"/>
          <w:bCs/>
          <w:sz w:val="24"/>
          <w:szCs w:val="24"/>
        </w:rPr>
        <w:t>sniegt detalizētus paskaidrojumus;</w:t>
      </w:r>
    </w:p>
    <w:p w14:paraId="65C40EDC"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uzaicināt Pretendentu uz skaidrojošo sanāksmi (tiešsaistē; klātienē – ja tas ir iespējams) Piedāvājuma detaļu precizēšanai / skaidrošanai;</w:t>
      </w:r>
    </w:p>
    <w:p w14:paraId="2D7AF254"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Piedāvājumu izvērtēšanā Komisijai ir tiesības pieaicināt ekspertus, pārliecinoties, ka uz ekspertiem neattiecas interešu konflikta ierobežojumi;</w:t>
      </w:r>
    </w:p>
    <w:p w14:paraId="60AF4346" w14:textId="77777777" w:rsidR="00E51DBB" w:rsidRPr="00CA171E" w:rsidRDefault="00E51DBB" w:rsidP="00E51DBB">
      <w:pPr>
        <w:pStyle w:val="Heading2"/>
        <w:keepNext w:val="0"/>
        <w:numPr>
          <w:ilvl w:val="2"/>
          <w:numId w:val="25"/>
        </w:numPr>
        <w:spacing w:before="60" w:after="60"/>
        <w:ind w:left="1276"/>
        <w:jc w:val="both"/>
        <w:rPr>
          <w:b w:val="0"/>
          <w:sz w:val="22"/>
          <w:szCs w:val="22"/>
        </w:rPr>
      </w:pPr>
      <w:r w:rsidRPr="00CA171E">
        <w:rPr>
          <w:b w:val="0"/>
          <w:sz w:val="24"/>
          <w:szCs w:val="18"/>
        </w:rPr>
        <w:t>Pretendentu atlases laikā pārbaudīt nepieciešamo informāciju kompetentā institūcijā, publiski pieejamās datubāzēs vai citos publiski pieejamos avotos;</w:t>
      </w:r>
    </w:p>
    <w:p w14:paraId="3EB4CE90" w14:textId="77777777" w:rsidR="00E51DBB" w:rsidRPr="00CA171E" w:rsidRDefault="00E51DBB" w:rsidP="00E51DBB">
      <w:pPr>
        <w:pStyle w:val="Heading2"/>
        <w:keepNext w:val="0"/>
        <w:numPr>
          <w:ilvl w:val="2"/>
          <w:numId w:val="25"/>
        </w:numPr>
        <w:spacing w:before="60" w:after="60"/>
        <w:ind w:left="1276"/>
        <w:jc w:val="both"/>
        <w:rPr>
          <w:b w:val="0"/>
          <w:sz w:val="22"/>
          <w:szCs w:val="22"/>
        </w:rPr>
      </w:pPr>
      <w:r w:rsidRPr="00CA171E">
        <w:rPr>
          <w:b w:val="0"/>
          <w:bCs/>
          <w:sz w:val="24"/>
          <w:szCs w:val="24"/>
        </w:rPr>
        <w:t>izdarīt grozījumus Konkursa nolikumā;</w:t>
      </w:r>
    </w:p>
    <w:p w14:paraId="39654700"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veikt kvalifikācijas atbilstības Nolikumā noteiktajām prasībām pārbaudi tikai tam Pretendentam, kuram būtu piešķiramas iepirkuma līguma slēgšanas tiesības;</w:t>
      </w:r>
    </w:p>
    <w:p w14:paraId="7D6198EC"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noraidīt Pretendenta Piedāvājumu, ja Pretendents savā Piedāvājumā ir sniedzis nepatiesu vai maldinošu informāciju, tostarp, tā kvalifikācijas novērtēšanai, vai vispār nav sniedzis pieprasīto informāciju;</w:t>
      </w:r>
    </w:p>
    <w:p w14:paraId="24349258" w14:textId="77777777" w:rsidR="00E51DBB" w:rsidRPr="00CA171E" w:rsidRDefault="00E51DBB" w:rsidP="00E51DBB">
      <w:pPr>
        <w:pStyle w:val="Heading2"/>
        <w:keepNext w:val="0"/>
        <w:numPr>
          <w:ilvl w:val="2"/>
          <w:numId w:val="25"/>
        </w:numPr>
        <w:spacing w:before="60" w:after="60"/>
        <w:ind w:left="1276"/>
        <w:jc w:val="both"/>
        <w:rPr>
          <w:b w:val="0"/>
          <w:bCs/>
          <w:sz w:val="24"/>
          <w:szCs w:val="24"/>
        </w:rPr>
      </w:pPr>
      <w:r w:rsidRPr="00CA171E">
        <w:rPr>
          <w:b w:val="0"/>
          <w:bCs/>
          <w:sz w:val="24"/>
          <w:szCs w:val="24"/>
        </w:rPr>
        <w:t>noraidīt Pretendenta Piedāvājumu, ja Pretendents nav sniedzis atbildes / skaidrojumus uz Komisijas pieprasījumiem vai nav piedalījies skaidrojošā sanāksmē saskaņā ar Nolikuma 8.1.1. un 8.1.2. punktiem;</w:t>
      </w:r>
    </w:p>
    <w:p w14:paraId="0FDEF025" w14:textId="77777777" w:rsidR="00E51DBB" w:rsidRPr="00CA171E" w:rsidRDefault="00E51DBB" w:rsidP="009B4350">
      <w:pPr>
        <w:pStyle w:val="Heading2"/>
        <w:keepNext w:val="0"/>
        <w:widowControl w:val="0"/>
        <w:numPr>
          <w:ilvl w:val="2"/>
          <w:numId w:val="25"/>
        </w:numPr>
        <w:spacing w:before="60" w:after="60"/>
        <w:ind w:left="1276"/>
        <w:jc w:val="both"/>
        <w:rPr>
          <w:b w:val="0"/>
          <w:bCs/>
          <w:sz w:val="24"/>
          <w:szCs w:val="24"/>
        </w:rPr>
      </w:pPr>
      <w:r w:rsidRPr="00CA171E">
        <w:rPr>
          <w:b w:val="0"/>
          <w:bCs/>
          <w:sz w:val="24"/>
          <w:szCs w:val="24"/>
        </w:rPr>
        <w:t xml:space="preserve">pieņemt vai noraidīt Piedāvājumu, pārtraukt </w:t>
      </w:r>
      <w:r w:rsidRPr="00CA171E">
        <w:rPr>
          <w:b w:val="0"/>
          <w:sz w:val="24"/>
        </w:rPr>
        <w:t xml:space="preserve">Konkursa </w:t>
      </w:r>
      <w:r w:rsidRPr="00CA171E">
        <w:rPr>
          <w:b w:val="0"/>
          <w:bCs/>
          <w:sz w:val="24"/>
          <w:szCs w:val="24"/>
        </w:rPr>
        <w:t xml:space="preserve">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w:t>
      </w:r>
      <w:r w:rsidRPr="00CA171E">
        <w:rPr>
          <w:b w:val="0"/>
          <w:sz w:val="24"/>
        </w:rPr>
        <w:t>Konkursā;</w:t>
      </w:r>
    </w:p>
    <w:p w14:paraId="42AC600F" w14:textId="76AF7B6D" w:rsidR="003D2FE5" w:rsidRPr="0064444A" w:rsidRDefault="00E51DBB" w:rsidP="009B4350">
      <w:pPr>
        <w:pStyle w:val="Heading2"/>
        <w:keepNext w:val="0"/>
        <w:widowControl w:val="0"/>
        <w:numPr>
          <w:ilvl w:val="2"/>
          <w:numId w:val="25"/>
        </w:numPr>
        <w:spacing w:before="120" w:after="120"/>
        <w:ind w:left="1276"/>
        <w:jc w:val="both"/>
        <w:rPr>
          <w:b w:val="0"/>
          <w:bCs/>
          <w:sz w:val="24"/>
          <w:szCs w:val="24"/>
        </w:rPr>
      </w:pPr>
      <w:r w:rsidRPr="00CA171E">
        <w:rPr>
          <w:b w:val="0"/>
          <w:bCs/>
          <w:sz w:val="24"/>
          <w:szCs w:val="24"/>
        </w:rPr>
        <w:t>veikt citas darbības saskaņā ar normatīvajiem aktiem un Nolikumu.</w:t>
      </w:r>
    </w:p>
    <w:p w14:paraId="00CDBA62" w14:textId="5E2986B7" w:rsidR="00833032" w:rsidRPr="0064444A" w:rsidRDefault="00833032" w:rsidP="009B4350">
      <w:pPr>
        <w:pStyle w:val="Heading2"/>
        <w:keepNext w:val="0"/>
        <w:widowControl w:val="0"/>
        <w:numPr>
          <w:ilvl w:val="1"/>
          <w:numId w:val="15"/>
        </w:numPr>
        <w:spacing w:before="120" w:after="120"/>
        <w:ind w:left="567" w:hanging="567"/>
        <w:jc w:val="both"/>
        <w:rPr>
          <w:b w:val="0"/>
          <w:sz w:val="24"/>
        </w:rPr>
      </w:pPr>
      <w:r w:rsidRPr="0064444A">
        <w:rPr>
          <w:b w:val="0"/>
          <w:sz w:val="24"/>
        </w:rPr>
        <w:t xml:space="preserve">Komisijas </w:t>
      </w:r>
      <w:r w:rsidRPr="0064444A">
        <w:rPr>
          <w:b w:val="0"/>
          <w:bCs/>
          <w:sz w:val="24"/>
          <w:szCs w:val="24"/>
        </w:rPr>
        <w:t>pienākumi</w:t>
      </w:r>
      <w:r w:rsidRPr="0064444A">
        <w:rPr>
          <w:b w:val="0"/>
          <w:sz w:val="24"/>
        </w:rPr>
        <w:t>:</w:t>
      </w:r>
    </w:p>
    <w:p w14:paraId="1DC1F857" w14:textId="77777777" w:rsidR="00EF4CDA" w:rsidRPr="0064444A" w:rsidRDefault="00EF4CDA" w:rsidP="009B4350">
      <w:pPr>
        <w:pStyle w:val="ListParagraph"/>
        <w:widowControl w:val="0"/>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0DDC98A4" w14:textId="1426561B" w:rsidR="00833032" w:rsidRPr="0064444A" w:rsidRDefault="00833032" w:rsidP="009B4350">
      <w:pPr>
        <w:pStyle w:val="Heading2"/>
        <w:keepNext w:val="0"/>
        <w:widowControl w:val="0"/>
        <w:numPr>
          <w:ilvl w:val="2"/>
          <w:numId w:val="25"/>
        </w:numPr>
        <w:spacing w:before="120" w:after="120"/>
        <w:ind w:left="1276"/>
        <w:jc w:val="both"/>
        <w:rPr>
          <w:b w:val="0"/>
          <w:bCs/>
          <w:sz w:val="22"/>
          <w:szCs w:val="22"/>
        </w:rPr>
      </w:pPr>
      <w:r w:rsidRPr="0064444A">
        <w:rPr>
          <w:b w:val="0"/>
          <w:bCs/>
          <w:sz w:val="24"/>
          <w:szCs w:val="18"/>
        </w:rPr>
        <w:t>izskatīt Pretendentu iesniegtos piedāvājumus, kas iesniegti Nolikumā noteiktajā piedāvājumu iesniegšanas termiņā;</w:t>
      </w:r>
    </w:p>
    <w:p w14:paraId="2631493D" w14:textId="54DE1F75" w:rsidR="00833032" w:rsidRPr="0064444A" w:rsidRDefault="00833032" w:rsidP="009B4350">
      <w:pPr>
        <w:pStyle w:val="Heading2"/>
        <w:keepNext w:val="0"/>
        <w:widowControl w:val="0"/>
        <w:numPr>
          <w:ilvl w:val="2"/>
          <w:numId w:val="25"/>
        </w:numPr>
        <w:spacing w:before="120" w:after="120"/>
        <w:ind w:left="1276"/>
        <w:jc w:val="both"/>
        <w:rPr>
          <w:b w:val="0"/>
          <w:bCs/>
          <w:sz w:val="22"/>
          <w:szCs w:val="22"/>
        </w:rPr>
      </w:pPr>
      <w:r w:rsidRPr="0064444A">
        <w:rPr>
          <w:b w:val="0"/>
          <w:bCs/>
          <w:sz w:val="24"/>
          <w:szCs w:val="18"/>
        </w:rPr>
        <w:t xml:space="preserve">pieņemt lēmumu par </w:t>
      </w:r>
      <w:r w:rsidR="00DC4779" w:rsidRPr="0064444A">
        <w:rPr>
          <w:b w:val="0"/>
          <w:sz w:val="24"/>
        </w:rPr>
        <w:t xml:space="preserve">Konkursa </w:t>
      </w:r>
      <w:r w:rsidRPr="0064444A">
        <w:rPr>
          <w:b w:val="0"/>
          <w:bCs/>
          <w:sz w:val="24"/>
          <w:szCs w:val="18"/>
        </w:rPr>
        <w:t>norisi vai rezultātiem.</w:t>
      </w:r>
    </w:p>
    <w:p w14:paraId="59041C79" w14:textId="77777777" w:rsidR="00E51DBB" w:rsidRPr="00CA171E" w:rsidRDefault="00E51DBB" w:rsidP="009B4350">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Pretendentiem ir tiesības laikus pieprasīt Komisijai papildu informāciju par Nolikumu un tajā iekļautajām prasībām.</w:t>
      </w:r>
    </w:p>
    <w:p w14:paraId="0DC544DF" w14:textId="44DA625A" w:rsidR="00E51DBB" w:rsidRPr="00CA171E" w:rsidRDefault="00E51DBB" w:rsidP="009B4350">
      <w:pPr>
        <w:pStyle w:val="Heading2"/>
        <w:keepNext w:val="0"/>
        <w:widowControl w:val="0"/>
        <w:numPr>
          <w:ilvl w:val="1"/>
          <w:numId w:val="15"/>
        </w:numPr>
        <w:spacing w:before="60" w:after="60"/>
        <w:ind w:left="567" w:hanging="567"/>
        <w:jc w:val="both"/>
        <w:rPr>
          <w:b w:val="0"/>
          <w:sz w:val="24"/>
          <w:szCs w:val="24"/>
        </w:rPr>
      </w:pPr>
      <w:r w:rsidRPr="00CA171E">
        <w:rPr>
          <w:b w:val="0"/>
          <w:sz w:val="24"/>
          <w:szCs w:val="24"/>
        </w:rPr>
        <w:t xml:space="preserve">Ja Pasūtītājs nepieciešamo informāciju par Pretendentu iegūst tieši no kompetentās institūcijas, publiski pieejamās datubāzēs vai no citiem publiski pieejamiem avotiem, Pretendents ir tiesīgs iesniegt izziņu vai citu dokumentu par konkrēto faktu, ja Pasūtītāja </w:t>
      </w:r>
      <w:r w:rsidRPr="00CA171E">
        <w:rPr>
          <w:b w:val="0"/>
          <w:sz w:val="24"/>
          <w:szCs w:val="24"/>
        </w:rPr>
        <w:lastRenderedPageBreak/>
        <w:t>iegūtā informācija neatbilst faktiskajai situācijai.</w:t>
      </w:r>
    </w:p>
    <w:p w14:paraId="18C93708" w14:textId="63EFDC9A" w:rsidR="003D2FE5" w:rsidRPr="0064444A" w:rsidRDefault="00E51DBB" w:rsidP="009B4350">
      <w:pPr>
        <w:pStyle w:val="Heading2"/>
        <w:keepNext w:val="0"/>
        <w:widowControl w:val="0"/>
        <w:numPr>
          <w:ilvl w:val="1"/>
          <w:numId w:val="15"/>
        </w:numPr>
        <w:spacing w:before="120" w:after="120"/>
        <w:ind w:left="567" w:hanging="567"/>
        <w:jc w:val="both"/>
        <w:rPr>
          <w:b w:val="0"/>
          <w:bCs/>
          <w:sz w:val="24"/>
          <w:szCs w:val="24"/>
        </w:rPr>
      </w:pPr>
      <w:r w:rsidRPr="00CA171E">
        <w:rPr>
          <w:b w:val="0"/>
          <w:bCs/>
          <w:sz w:val="24"/>
          <w:szCs w:val="24"/>
        </w:rPr>
        <w:t>Pretendentiem ir pienākums Komisijas norādītajā termiņā, sniegt atbildes uz Komisijas uzdotajiem jautājumiem un paskaidrojumus par piedāvājumu.</w:t>
      </w:r>
    </w:p>
    <w:p w14:paraId="1657DB5F" w14:textId="6209C64E" w:rsidR="00B86F5C" w:rsidRPr="0064444A" w:rsidRDefault="000D2723" w:rsidP="009B4350">
      <w:pPr>
        <w:numPr>
          <w:ilvl w:val="0"/>
          <w:numId w:val="15"/>
        </w:numPr>
        <w:spacing w:before="240" w:after="120"/>
        <w:ind w:left="737" w:hanging="380"/>
        <w:jc w:val="center"/>
        <w:rPr>
          <w:b/>
          <w:bCs/>
          <w:lang w:val="lv-LV"/>
        </w:rPr>
      </w:pPr>
      <w:r w:rsidRPr="0064444A">
        <w:rPr>
          <w:b/>
          <w:bCs/>
          <w:lang w:val="lv-LV"/>
        </w:rPr>
        <w:t>KONFIDENCIALITĀTE</w:t>
      </w:r>
      <w:r w:rsidR="00E51DBB">
        <w:rPr>
          <w:b/>
          <w:bCs/>
          <w:lang w:val="lv-LV"/>
        </w:rPr>
        <w:t xml:space="preserve">, </w:t>
      </w:r>
      <w:r w:rsidR="00E51DBB" w:rsidRPr="00CA171E">
        <w:rPr>
          <w:b/>
          <w:bCs/>
          <w:lang w:val="lv-LV"/>
        </w:rPr>
        <w:t>PERSONAS DATU APSTRĀDE</w:t>
      </w:r>
    </w:p>
    <w:p w14:paraId="68C4EFF1" w14:textId="77777777" w:rsidR="00EF4CDA" w:rsidRPr="0064444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4E5688A5" w:rsidR="00B86F5C" w:rsidRPr="0064444A" w:rsidRDefault="00B86F5C" w:rsidP="009B4350">
      <w:pPr>
        <w:pStyle w:val="Heading2"/>
        <w:numPr>
          <w:ilvl w:val="1"/>
          <w:numId w:val="25"/>
        </w:numPr>
        <w:tabs>
          <w:tab w:val="left" w:pos="567"/>
        </w:tabs>
        <w:spacing w:before="60" w:after="60"/>
        <w:ind w:left="567" w:hanging="567"/>
        <w:jc w:val="both"/>
        <w:rPr>
          <w:b w:val="0"/>
          <w:bCs/>
          <w:sz w:val="22"/>
          <w:szCs w:val="22"/>
        </w:rPr>
      </w:pPr>
      <w:r w:rsidRPr="0064444A">
        <w:rPr>
          <w:b w:val="0"/>
          <w:bCs/>
          <w:sz w:val="24"/>
          <w:szCs w:val="18"/>
        </w:rPr>
        <w:t>Nekāda sazināšanās starp Pretendentiem no vienas puses un Pasūtītāju vai Komisiju no otras puses visā piedāvājumu vērtēšanas laikā nenotiek, izņemot šajā Nolikumā paredzētos gadījumus.</w:t>
      </w:r>
    </w:p>
    <w:p w14:paraId="54EDE48F" w14:textId="132CBEE0" w:rsidR="00B86F5C" w:rsidRPr="0064444A" w:rsidRDefault="00B86F5C" w:rsidP="009B4350">
      <w:pPr>
        <w:pStyle w:val="Heading2"/>
        <w:numPr>
          <w:ilvl w:val="1"/>
          <w:numId w:val="25"/>
        </w:numPr>
        <w:tabs>
          <w:tab w:val="left" w:pos="567"/>
        </w:tabs>
        <w:spacing w:before="60" w:after="60"/>
        <w:ind w:left="567" w:hanging="567"/>
        <w:jc w:val="both"/>
        <w:rPr>
          <w:b w:val="0"/>
          <w:bCs/>
          <w:sz w:val="22"/>
          <w:szCs w:val="22"/>
        </w:rPr>
      </w:pPr>
      <w:r w:rsidRPr="0064444A">
        <w:rPr>
          <w:b w:val="0"/>
          <w:bCs/>
          <w:sz w:val="24"/>
          <w:szCs w:val="18"/>
        </w:rPr>
        <w:t>Laikā no piedāvājumu iesniegšanas dienas līdz to atvēršanas brīdim Pasūtītājs nesniedz informāciju par citu piedāvājumu esību. Piedāvājumu vērtēšanas laikā līdz rezultātu paziņošanai Pasūtītājs nesniedz informāciju par vērtēšanas procesu. Piedāvājumu saturs un Iepirkuma komisijas sēžu materiāli nav izpaužami citiem Pretendentiem vai trešajām personām.</w:t>
      </w:r>
    </w:p>
    <w:p w14:paraId="7393D60F" w14:textId="77777777" w:rsidR="00E51DBB" w:rsidRPr="00E51DBB" w:rsidRDefault="00B86F5C" w:rsidP="009B4350">
      <w:pPr>
        <w:pStyle w:val="Heading2"/>
        <w:numPr>
          <w:ilvl w:val="1"/>
          <w:numId w:val="25"/>
        </w:numPr>
        <w:tabs>
          <w:tab w:val="left" w:pos="567"/>
        </w:tabs>
        <w:spacing w:before="60" w:after="60"/>
        <w:ind w:left="567" w:hanging="567"/>
        <w:jc w:val="both"/>
        <w:rPr>
          <w:b w:val="0"/>
          <w:bCs/>
          <w:sz w:val="22"/>
          <w:szCs w:val="22"/>
        </w:rPr>
      </w:pPr>
      <w:r w:rsidRPr="0064444A">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r w:rsidR="00E51DBB">
        <w:rPr>
          <w:b w:val="0"/>
          <w:bCs/>
          <w:sz w:val="24"/>
          <w:szCs w:val="18"/>
        </w:rPr>
        <w:t>.</w:t>
      </w:r>
    </w:p>
    <w:p w14:paraId="5850F7CD" w14:textId="6897AD4F" w:rsidR="00B86F5C" w:rsidRPr="0064444A" w:rsidRDefault="00E51DBB" w:rsidP="009B4350">
      <w:pPr>
        <w:pStyle w:val="Heading2"/>
        <w:numPr>
          <w:ilvl w:val="1"/>
          <w:numId w:val="25"/>
        </w:numPr>
        <w:tabs>
          <w:tab w:val="left" w:pos="567"/>
        </w:tabs>
        <w:spacing w:before="60" w:after="60"/>
        <w:ind w:left="567" w:hanging="567"/>
        <w:jc w:val="both"/>
        <w:rPr>
          <w:b w:val="0"/>
          <w:bCs/>
          <w:sz w:val="22"/>
          <w:szCs w:val="22"/>
        </w:rPr>
      </w:pPr>
      <w:r w:rsidRPr="00CA171E">
        <w:rPr>
          <w:b w:val="0"/>
          <w:bCs/>
          <w:sz w:val="24"/>
          <w:szCs w:val="18"/>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r w:rsidR="00B86F5C" w:rsidRPr="0064444A">
        <w:rPr>
          <w:b w:val="0"/>
          <w:bCs/>
          <w:sz w:val="24"/>
          <w:szCs w:val="18"/>
        </w:rPr>
        <w:t>.</w:t>
      </w:r>
    </w:p>
    <w:p w14:paraId="6C59F42C" w14:textId="77777777" w:rsidR="00AA2B5B" w:rsidRPr="0064444A" w:rsidRDefault="00AA2B5B" w:rsidP="009B4350">
      <w:pPr>
        <w:numPr>
          <w:ilvl w:val="0"/>
          <w:numId w:val="15"/>
        </w:numPr>
        <w:spacing w:before="240" w:after="120"/>
        <w:ind w:left="737" w:hanging="380"/>
        <w:jc w:val="center"/>
        <w:rPr>
          <w:b/>
          <w:bCs/>
          <w:lang w:val="lv-LV"/>
        </w:rPr>
      </w:pPr>
      <w:bookmarkStart w:id="7" w:name="_Toc295306654"/>
      <w:r w:rsidRPr="0064444A">
        <w:rPr>
          <w:b/>
          <w:bCs/>
          <w:lang w:val="lv-LV"/>
        </w:rPr>
        <w:t>PIELIKUMI</w:t>
      </w:r>
      <w:bookmarkEnd w:id="7"/>
    </w:p>
    <w:p w14:paraId="51F92422" w14:textId="40348306" w:rsidR="00AA2B5B" w:rsidRPr="0064444A" w:rsidRDefault="00955E23" w:rsidP="00955E23">
      <w:pPr>
        <w:pStyle w:val="BodyText2"/>
        <w:tabs>
          <w:tab w:val="left" w:pos="0"/>
        </w:tabs>
        <w:spacing w:before="120" w:after="120"/>
        <w:rPr>
          <w:rFonts w:ascii="Times New Roman" w:hAnsi="Times New Roman"/>
        </w:rPr>
      </w:pPr>
      <w:r w:rsidRPr="0064444A">
        <w:rPr>
          <w:rFonts w:ascii="Times New Roman" w:hAnsi="Times New Roman"/>
        </w:rPr>
        <w:t>Nolikumam kā neatņemamas sastāvdaļas pievienoti šādi pielikumi:</w:t>
      </w:r>
    </w:p>
    <w:p w14:paraId="64530E6D" w14:textId="72950519" w:rsidR="00955E23" w:rsidRPr="0019393E" w:rsidRDefault="00955E23" w:rsidP="00220EFA">
      <w:pPr>
        <w:numPr>
          <w:ilvl w:val="0"/>
          <w:numId w:val="26"/>
        </w:numPr>
        <w:tabs>
          <w:tab w:val="clear" w:pos="644"/>
          <w:tab w:val="num" w:pos="426"/>
        </w:tabs>
        <w:ind w:left="426" w:right="-81" w:hanging="426"/>
        <w:jc w:val="both"/>
        <w:rPr>
          <w:lang w:val="lv-LV"/>
        </w:rPr>
      </w:pPr>
      <w:r w:rsidRPr="0019393E">
        <w:rPr>
          <w:lang w:val="lv-LV"/>
        </w:rPr>
        <w:t xml:space="preserve">pielikums – </w:t>
      </w:r>
      <w:r w:rsidRPr="0019393E">
        <w:rPr>
          <w:bCs/>
          <w:lang w:val="lv-LV"/>
        </w:rPr>
        <w:t>Pieteikuma vēstule (veidlapa)</w:t>
      </w:r>
      <w:r w:rsidR="00D46483" w:rsidRPr="0019393E">
        <w:rPr>
          <w:lang w:val="lv-LV"/>
        </w:rPr>
        <w:t>.</w:t>
      </w:r>
    </w:p>
    <w:p w14:paraId="615D5C70" w14:textId="1FC0DA4E" w:rsidR="00955E23" w:rsidRPr="0019393E" w:rsidRDefault="00955E23" w:rsidP="00220EFA">
      <w:pPr>
        <w:numPr>
          <w:ilvl w:val="0"/>
          <w:numId w:val="26"/>
        </w:numPr>
        <w:tabs>
          <w:tab w:val="clear" w:pos="644"/>
          <w:tab w:val="num" w:pos="426"/>
        </w:tabs>
        <w:ind w:left="426" w:right="-81" w:hanging="426"/>
        <w:jc w:val="both"/>
        <w:rPr>
          <w:lang w:val="lv-LV"/>
        </w:rPr>
      </w:pPr>
      <w:r w:rsidRPr="0019393E">
        <w:rPr>
          <w:lang w:val="lv-LV"/>
        </w:rPr>
        <w:t xml:space="preserve">pielikums – </w:t>
      </w:r>
      <w:bookmarkStart w:id="8" w:name="_Hlk64025525"/>
      <w:r w:rsidR="00C97AA1" w:rsidRPr="0019393E">
        <w:rPr>
          <w:bCs/>
          <w:lang w:val="lv-LV"/>
        </w:rPr>
        <w:t>Tehniskais piedāvājums (forma)</w:t>
      </w:r>
      <w:bookmarkEnd w:id="8"/>
      <w:r w:rsidR="00D46483" w:rsidRPr="0019393E">
        <w:rPr>
          <w:lang w:val="lv-LV"/>
        </w:rPr>
        <w:t>.</w:t>
      </w:r>
    </w:p>
    <w:p w14:paraId="55B023A8" w14:textId="0A391A28" w:rsidR="00955E23" w:rsidRPr="0019393E" w:rsidRDefault="00955E23" w:rsidP="00220EFA">
      <w:pPr>
        <w:numPr>
          <w:ilvl w:val="0"/>
          <w:numId w:val="26"/>
        </w:numPr>
        <w:tabs>
          <w:tab w:val="clear" w:pos="644"/>
          <w:tab w:val="num" w:pos="426"/>
        </w:tabs>
        <w:ind w:left="426" w:right="-81" w:hanging="426"/>
        <w:jc w:val="both"/>
        <w:rPr>
          <w:lang w:val="lv-LV"/>
        </w:rPr>
      </w:pPr>
      <w:r w:rsidRPr="0019393E">
        <w:rPr>
          <w:lang w:val="lv-LV"/>
        </w:rPr>
        <w:t>pielikums – Finanšu piedāvājums (forma)</w:t>
      </w:r>
      <w:r w:rsidR="00D46483" w:rsidRPr="0019393E">
        <w:rPr>
          <w:lang w:val="lv-LV"/>
        </w:rPr>
        <w:t>.</w:t>
      </w:r>
    </w:p>
    <w:p w14:paraId="6154BE3E" w14:textId="4C65113C" w:rsidR="00955E23" w:rsidRPr="0019393E" w:rsidRDefault="00955E23" w:rsidP="00220EFA">
      <w:pPr>
        <w:numPr>
          <w:ilvl w:val="0"/>
          <w:numId w:val="26"/>
        </w:numPr>
        <w:tabs>
          <w:tab w:val="clear" w:pos="644"/>
          <w:tab w:val="num" w:pos="426"/>
        </w:tabs>
        <w:ind w:left="426" w:right="-81" w:hanging="426"/>
        <w:jc w:val="both"/>
        <w:outlineLvl w:val="0"/>
        <w:rPr>
          <w:b/>
          <w:i/>
          <w:iCs/>
          <w:color w:val="000000"/>
          <w:lang w:val="lv-LV"/>
        </w:rPr>
      </w:pPr>
      <w:r w:rsidRPr="0019393E">
        <w:rPr>
          <w:lang w:val="lv-LV"/>
        </w:rPr>
        <w:t xml:space="preserve">pielikums – </w:t>
      </w:r>
      <w:r w:rsidR="00F41317" w:rsidRPr="0019393E">
        <w:rPr>
          <w:lang w:val="lv-LV"/>
        </w:rPr>
        <w:t>Pretendenta pieredzes apraksts (veidlapa)</w:t>
      </w:r>
      <w:r w:rsidR="00D46483" w:rsidRPr="0019393E">
        <w:rPr>
          <w:lang w:val="lv-LV"/>
        </w:rPr>
        <w:t>.</w:t>
      </w:r>
    </w:p>
    <w:p w14:paraId="0B13450A" w14:textId="469FBF13"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w:t>
      </w:r>
      <w:r w:rsidR="009625C4" w:rsidRPr="00A377D5">
        <w:rPr>
          <w:lang w:val="lv-LV"/>
        </w:rPr>
        <w:t xml:space="preserve"> </w:t>
      </w:r>
      <w:r w:rsidRPr="00A377D5">
        <w:rPr>
          <w:lang w:val="lv-LV"/>
        </w:rPr>
        <w:t xml:space="preserve">– </w:t>
      </w:r>
      <w:r w:rsidR="009C3E45" w:rsidRPr="00A377D5">
        <w:rPr>
          <w:lang w:val="lv-LV"/>
        </w:rPr>
        <w:t>Pretendenta piedāvāto speciālistu pieredzes un kvalifikācijas apraksts (veidlapa)</w:t>
      </w:r>
      <w:r w:rsidR="00D46483" w:rsidRPr="00A377D5">
        <w:rPr>
          <w:lang w:val="lv-LV"/>
        </w:rPr>
        <w:t>.</w:t>
      </w:r>
    </w:p>
    <w:p w14:paraId="7D4C556A" w14:textId="1A0C1D04"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9C3E45" w:rsidRPr="00A377D5">
        <w:rPr>
          <w:lang w:val="lv-LV"/>
        </w:rPr>
        <w:t>Speciālista apliecinājums (veidlapa)</w:t>
      </w:r>
      <w:r w:rsidR="00D46483" w:rsidRPr="00A377D5">
        <w:rPr>
          <w:lang w:val="lv-LV"/>
        </w:rPr>
        <w:t>.</w:t>
      </w:r>
    </w:p>
    <w:p w14:paraId="7475B9F7" w14:textId="73D0B3BF"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8961E4" w:rsidRPr="00A377D5">
        <w:rPr>
          <w:lang w:val="lv-LV"/>
        </w:rPr>
        <w:t xml:space="preserve">Informācija par personām, uz kuru iespējām </w:t>
      </w:r>
      <w:r w:rsidR="0045213B" w:rsidRPr="00A377D5">
        <w:rPr>
          <w:lang w:val="lv-LV"/>
        </w:rPr>
        <w:t xml:space="preserve">Pretendents </w:t>
      </w:r>
      <w:r w:rsidR="008961E4" w:rsidRPr="00A377D5">
        <w:rPr>
          <w:lang w:val="lv-LV"/>
        </w:rPr>
        <w:t>balstās, un apakšuzņēmējiem (veidlapa)</w:t>
      </w:r>
      <w:r w:rsidR="00D46483" w:rsidRPr="00A377D5">
        <w:rPr>
          <w:lang w:val="lv-LV"/>
        </w:rPr>
        <w:t>.</w:t>
      </w:r>
    </w:p>
    <w:p w14:paraId="636C3FAD" w14:textId="34A69A36" w:rsidR="00955E23" w:rsidRPr="00A377D5" w:rsidRDefault="00955E2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8961E4" w:rsidRPr="00A377D5">
        <w:rPr>
          <w:lang w:val="lv-LV"/>
        </w:rPr>
        <w:t>Apakšuzņēmēja / personas, uz kuras iespējām Pretendents balstās apliecinājums (veidlapa)</w:t>
      </w:r>
      <w:r w:rsidR="00D46483" w:rsidRPr="00A377D5">
        <w:rPr>
          <w:lang w:val="lv-LV"/>
        </w:rPr>
        <w:t>.</w:t>
      </w:r>
    </w:p>
    <w:p w14:paraId="735D1C32" w14:textId="4B170A90" w:rsidR="00DC3DD1" w:rsidRPr="00A377D5" w:rsidRDefault="00DC3DD1"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 - Piedāvājuma nodrošinājuma garantija (veidlapa)</w:t>
      </w:r>
      <w:r w:rsidR="00D46483" w:rsidRPr="00A377D5">
        <w:rPr>
          <w:lang w:val="lv-LV"/>
        </w:rPr>
        <w:t>.</w:t>
      </w:r>
    </w:p>
    <w:p w14:paraId="0FAC1E51" w14:textId="7FA9821D" w:rsidR="00DC3DD1" w:rsidRPr="00A377D5" w:rsidRDefault="00DC3DD1"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 - Avansa atmaksas garantija (veidlapa)</w:t>
      </w:r>
      <w:r w:rsidR="00D46483" w:rsidRPr="00A377D5">
        <w:rPr>
          <w:lang w:val="lv-LV"/>
        </w:rPr>
        <w:t>.</w:t>
      </w:r>
    </w:p>
    <w:p w14:paraId="71F3A096" w14:textId="77777777" w:rsidR="0042331D" w:rsidRPr="00A377D5" w:rsidRDefault="00DC3DD1"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pielikums - Garantijas laika saistību izpildes garantija (veidlapa).</w:t>
      </w:r>
    </w:p>
    <w:p w14:paraId="28B24A63" w14:textId="03EC8900" w:rsidR="00D46483" w:rsidRPr="00A377D5" w:rsidRDefault="00D4648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p</w:t>
      </w:r>
      <w:r w:rsidR="0042331D" w:rsidRPr="00A377D5">
        <w:rPr>
          <w:lang w:val="lv-LV"/>
        </w:rPr>
        <w:t xml:space="preserve">ielikums – </w:t>
      </w:r>
      <w:r w:rsidR="0047399E" w:rsidRPr="00A377D5">
        <w:rPr>
          <w:lang w:val="lv-LV"/>
        </w:rPr>
        <w:t>Norādījumi darbu izpildes organizācijai</w:t>
      </w:r>
      <w:r w:rsidRPr="00A377D5">
        <w:rPr>
          <w:lang w:val="lv-LV"/>
        </w:rPr>
        <w:t>.</w:t>
      </w:r>
    </w:p>
    <w:p w14:paraId="399355E5" w14:textId="71DA4C24" w:rsidR="00955E23" w:rsidRPr="00A377D5" w:rsidRDefault="00D46483" w:rsidP="00220EFA">
      <w:pPr>
        <w:numPr>
          <w:ilvl w:val="0"/>
          <w:numId w:val="26"/>
        </w:numPr>
        <w:tabs>
          <w:tab w:val="clear" w:pos="644"/>
          <w:tab w:val="num" w:pos="426"/>
        </w:tabs>
        <w:ind w:left="426" w:right="-81" w:hanging="426"/>
        <w:jc w:val="both"/>
        <w:outlineLvl w:val="0"/>
        <w:rPr>
          <w:b/>
          <w:i/>
          <w:iCs/>
          <w:color w:val="000000"/>
          <w:lang w:val="lv-LV"/>
        </w:rPr>
      </w:pPr>
      <w:r w:rsidRPr="00A377D5">
        <w:rPr>
          <w:lang w:val="lv-LV"/>
        </w:rPr>
        <w:t xml:space="preserve">pielikums - </w:t>
      </w:r>
      <w:r w:rsidR="0042331D" w:rsidRPr="00A377D5">
        <w:rPr>
          <w:lang w:val="lv-LV"/>
        </w:rPr>
        <w:t>Iekārtu un materiālu saraksts</w:t>
      </w:r>
      <w:r w:rsidR="00B711FE" w:rsidRPr="00A377D5">
        <w:rPr>
          <w:lang w:val="lv-LV"/>
        </w:rPr>
        <w:t>.</w:t>
      </w:r>
    </w:p>
    <w:p w14:paraId="5EA7F0A5" w14:textId="77777777" w:rsidR="000C1E11" w:rsidRPr="000C1E11" w:rsidRDefault="000C1E11" w:rsidP="000C1E11">
      <w:pPr>
        <w:ind w:left="644" w:right="-81"/>
        <w:jc w:val="both"/>
        <w:outlineLvl w:val="0"/>
        <w:rPr>
          <w:b/>
          <w:i/>
          <w:iCs/>
          <w:color w:val="000000"/>
          <w:lang w:val="lv-LV"/>
        </w:rPr>
      </w:pPr>
    </w:p>
    <w:p w14:paraId="2801E97C" w14:textId="77777777" w:rsidR="0025103C" w:rsidRPr="0064444A" w:rsidRDefault="0025103C" w:rsidP="00B26400">
      <w:pPr>
        <w:pStyle w:val="BodyText2"/>
        <w:rPr>
          <w:rFonts w:ascii="Times New Roman" w:hAnsi="Times New Roman"/>
        </w:rPr>
      </w:pPr>
    </w:p>
    <w:p w14:paraId="7F4A2D44" w14:textId="21B73D7D" w:rsidR="00D90959" w:rsidRPr="0064444A" w:rsidRDefault="00D90959" w:rsidP="00D90959">
      <w:pPr>
        <w:pStyle w:val="BodyText2"/>
        <w:keepLines/>
        <w:spacing w:after="60"/>
        <w:rPr>
          <w:rFonts w:ascii="Times New Roman" w:hAnsi="Times New Roman"/>
          <w:szCs w:val="24"/>
        </w:rPr>
      </w:pPr>
      <w:r w:rsidRPr="0064444A">
        <w:rPr>
          <w:rFonts w:ascii="Times New Roman" w:hAnsi="Times New Roman"/>
          <w:szCs w:val="24"/>
        </w:rPr>
        <w:t xml:space="preserve">Iepirkuma komisijas priekšsēdētājs </w:t>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r>
      <w:r w:rsidRPr="0064444A">
        <w:rPr>
          <w:rFonts w:ascii="Times New Roman" w:hAnsi="Times New Roman"/>
          <w:szCs w:val="24"/>
        </w:rPr>
        <w:tab/>
        <w:t xml:space="preserve">     </w:t>
      </w:r>
      <w:r w:rsidR="00FF231E" w:rsidRPr="0064444A">
        <w:rPr>
          <w:rFonts w:ascii="Times New Roman" w:hAnsi="Times New Roman"/>
          <w:szCs w:val="24"/>
        </w:rPr>
        <w:t>A. Tereševs</w:t>
      </w:r>
    </w:p>
    <w:p w14:paraId="7D5EA51A" w14:textId="77777777" w:rsidR="00FF231E" w:rsidRPr="000C1E11" w:rsidRDefault="00FF231E" w:rsidP="00D90959">
      <w:pPr>
        <w:pStyle w:val="BodyText2"/>
        <w:keepLines/>
        <w:spacing w:after="60"/>
        <w:rPr>
          <w:rFonts w:ascii="Times New Roman" w:hAnsi="Times New Roman"/>
          <w:sz w:val="48"/>
          <w:szCs w:val="48"/>
        </w:rPr>
      </w:pPr>
    </w:p>
    <w:p w14:paraId="371FB4BC" w14:textId="6EC75B8A" w:rsidR="005F5D6B" w:rsidRDefault="00D90959" w:rsidP="000C1E11">
      <w:pPr>
        <w:pStyle w:val="BodyText2"/>
        <w:keepLines/>
        <w:rPr>
          <w:rFonts w:ascii="Times New Roman" w:hAnsi="Times New Roman"/>
        </w:rPr>
      </w:pPr>
      <w:r w:rsidRPr="00350AE9">
        <w:rPr>
          <w:rFonts w:ascii="Times New Roman" w:hAnsi="Times New Roman"/>
        </w:rPr>
        <w:t>Rīgā</w:t>
      </w:r>
      <w:r w:rsidR="00072FB9" w:rsidRPr="00350AE9">
        <w:rPr>
          <w:rFonts w:ascii="Times New Roman" w:hAnsi="Times New Roman"/>
        </w:rPr>
        <w:t>,</w:t>
      </w:r>
      <w:r w:rsidRPr="00350AE9">
        <w:rPr>
          <w:rFonts w:ascii="Times New Roman" w:hAnsi="Times New Roman"/>
        </w:rPr>
        <w:t xml:space="preserve"> 202</w:t>
      </w:r>
      <w:r w:rsidR="00223EC5" w:rsidRPr="00350AE9">
        <w:rPr>
          <w:rFonts w:ascii="Times New Roman" w:hAnsi="Times New Roman"/>
        </w:rPr>
        <w:t>1</w:t>
      </w:r>
      <w:r w:rsidRPr="00350AE9">
        <w:rPr>
          <w:rFonts w:ascii="Times New Roman" w:hAnsi="Times New Roman"/>
        </w:rPr>
        <w:t xml:space="preserve">. gada </w:t>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r>
      <w:r w:rsidRPr="00350AE9">
        <w:rPr>
          <w:rFonts w:ascii="Times New Roman" w:hAnsi="Times New Roman"/>
        </w:rPr>
        <w:softHyphen/>
        <w:t xml:space="preserve"> </w:t>
      </w:r>
      <w:r w:rsidR="00850D32" w:rsidRPr="00350AE9">
        <w:rPr>
          <w:rFonts w:ascii="Times New Roman" w:hAnsi="Times New Roman"/>
        </w:rPr>
        <w:t>2</w:t>
      </w:r>
      <w:r w:rsidR="00344EC3" w:rsidRPr="00350AE9">
        <w:rPr>
          <w:rFonts w:ascii="Times New Roman" w:hAnsi="Times New Roman"/>
        </w:rPr>
        <w:t>7</w:t>
      </w:r>
      <w:r w:rsidRPr="00350AE9">
        <w:rPr>
          <w:rFonts w:ascii="Times New Roman" w:hAnsi="Times New Roman"/>
        </w:rPr>
        <w:t xml:space="preserve">. </w:t>
      </w:r>
      <w:r w:rsidR="005F5D6B" w:rsidRPr="00350AE9">
        <w:rPr>
          <w:rFonts w:ascii="Times New Roman" w:hAnsi="Times New Roman"/>
        </w:rPr>
        <w:t>septembrī</w:t>
      </w:r>
    </w:p>
    <w:p w14:paraId="7DD6C30B" w14:textId="77777777" w:rsidR="0019393E" w:rsidRPr="000C1E11" w:rsidRDefault="0019393E" w:rsidP="000C1E11">
      <w:pPr>
        <w:pStyle w:val="BodyText2"/>
        <w:keepLines/>
        <w:rPr>
          <w:rFonts w:ascii="Times New Roman" w:hAnsi="Times New Roman"/>
        </w:rPr>
      </w:pPr>
    </w:p>
    <w:p w14:paraId="38719E86" w14:textId="77777777" w:rsidR="00630D86" w:rsidRDefault="00630D86" w:rsidP="007C34E1">
      <w:pPr>
        <w:keepLines/>
        <w:shd w:val="clear" w:color="auto" w:fill="FFFFFF"/>
        <w:ind w:left="720"/>
        <w:jc w:val="right"/>
        <w:rPr>
          <w:b/>
          <w:spacing w:val="-1"/>
          <w:sz w:val="20"/>
          <w:szCs w:val="20"/>
          <w:lang w:val="lv-LV"/>
        </w:rPr>
      </w:pPr>
    </w:p>
    <w:p w14:paraId="243EC979" w14:textId="73E522B6" w:rsidR="007C34E1" w:rsidRPr="0064444A" w:rsidRDefault="007C34E1" w:rsidP="007C34E1">
      <w:pPr>
        <w:keepLines/>
        <w:shd w:val="clear" w:color="auto" w:fill="FFFFFF"/>
        <w:ind w:left="720"/>
        <w:jc w:val="right"/>
        <w:rPr>
          <w:sz w:val="20"/>
          <w:szCs w:val="20"/>
          <w:lang w:val="lv-LV"/>
        </w:rPr>
      </w:pPr>
      <w:r w:rsidRPr="0064444A">
        <w:rPr>
          <w:b/>
          <w:spacing w:val="-1"/>
          <w:sz w:val="20"/>
          <w:szCs w:val="20"/>
          <w:lang w:val="lv-LV"/>
        </w:rPr>
        <w:lastRenderedPageBreak/>
        <w:t>1. pielikums</w:t>
      </w:r>
    </w:p>
    <w:p w14:paraId="17C3DEA2" w14:textId="7D0F9372" w:rsidR="007C34E1" w:rsidRPr="0064444A" w:rsidRDefault="00DC4779" w:rsidP="007C34E1">
      <w:pPr>
        <w:keepLines/>
        <w:shd w:val="clear" w:color="auto" w:fill="FFFFFF"/>
        <w:jc w:val="right"/>
        <w:rPr>
          <w:i/>
          <w:spacing w:val="-1"/>
          <w:sz w:val="20"/>
          <w:szCs w:val="20"/>
          <w:lang w:val="lv-LV"/>
        </w:rPr>
      </w:pPr>
      <w:r w:rsidRPr="0064444A">
        <w:rPr>
          <w:i/>
          <w:spacing w:val="-1"/>
          <w:sz w:val="20"/>
          <w:szCs w:val="20"/>
          <w:lang w:val="lv-LV"/>
        </w:rPr>
        <w:t xml:space="preserve">Konkursa </w:t>
      </w:r>
      <w:r w:rsidR="007C34E1" w:rsidRPr="0064444A">
        <w:rPr>
          <w:i/>
          <w:spacing w:val="-1"/>
          <w:sz w:val="20"/>
          <w:szCs w:val="20"/>
          <w:lang w:val="lv-LV"/>
        </w:rPr>
        <w:t>“</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007C34E1" w:rsidRPr="0064444A">
        <w:rPr>
          <w:i/>
          <w:spacing w:val="-1"/>
          <w:sz w:val="20"/>
          <w:szCs w:val="20"/>
          <w:lang w:val="lv-LV"/>
        </w:rPr>
        <w:t xml:space="preserve">” </w:t>
      </w:r>
      <w:r w:rsidR="007C34E1" w:rsidRPr="0064444A">
        <w:rPr>
          <w:bCs/>
          <w:i/>
          <w:spacing w:val="-1"/>
          <w:sz w:val="20"/>
          <w:szCs w:val="20"/>
          <w:lang w:val="lv-LV"/>
        </w:rPr>
        <w:t>nolikumam</w:t>
      </w:r>
    </w:p>
    <w:p w14:paraId="50409EC1" w14:textId="66FA3BF5" w:rsidR="007C34E1" w:rsidRPr="0064444A" w:rsidRDefault="007C34E1" w:rsidP="007C34E1">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r w:rsidR="00553A78" w:rsidRPr="0064444A">
        <w:rPr>
          <w:rFonts w:ascii="Times New Roman" w:hAnsi="Times New Roman"/>
          <w:i/>
          <w:sz w:val="20"/>
        </w:rPr>
        <w:t>PRO-</w:t>
      </w:r>
      <w:r w:rsidR="003D19D3">
        <w:rPr>
          <w:rFonts w:ascii="Times New Roman" w:hAnsi="Times New Roman"/>
          <w:i/>
          <w:sz w:val="20"/>
        </w:rPr>
        <w:t>2021/209</w:t>
      </w:r>
      <w:r w:rsidRPr="0064444A">
        <w:rPr>
          <w:rFonts w:ascii="Times New Roman" w:hAnsi="Times New Roman"/>
          <w:i/>
          <w:sz w:val="20"/>
        </w:rPr>
        <w:t>)</w:t>
      </w:r>
    </w:p>
    <w:p w14:paraId="712050E7" w14:textId="77777777" w:rsidR="00553A78" w:rsidRPr="0064444A" w:rsidRDefault="00553A78" w:rsidP="007C34E1">
      <w:pPr>
        <w:pStyle w:val="Heading1"/>
        <w:keepNext w:val="0"/>
        <w:rPr>
          <w:rFonts w:ascii="Times New Roman" w:hAnsi="Times New Roman"/>
          <w:b/>
          <w:color w:val="000000"/>
          <w:sz w:val="24"/>
          <w:szCs w:val="24"/>
        </w:rPr>
      </w:pPr>
      <w:bookmarkStart w:id="9" w:name="_Toc448130005"/>
      <w:bookmarkStart w:id="10" w:name="_Toc448130289"/>
    </w:p>
    <w:p w14:paraId="6A54CC2D" w14:textId="77777777" w:rsidR="00553A78" w:rsidRPr="0064444A" w:rsidRDefault="00553A78" w:rsidP="007C34E1">
      <w:pPr>
        <w:pStyle w:val="Heading1"/>
        <w:keepNext w:val="0"/>
        <w:rPr>
          <w:rFonts w:ascii="Times New Roman" w:hAnsi="Times New Roman"/>
          <w:b/>
          <w:color w:val="000000"/>
          <w:sz w:val="24"/>
          <w:szCs w:val="24"/>
        </w:rPr>
      </w:pPr>
    </w:p>
    <w:p w14:paraId="45D5C31F" w14:textId="7FCCAEA4" w:rsidR="007C34E1" w:rsidRPr="0064444A" w:rsidRDefault="007C34E1" w:rsidP="007C34E1">
      <w:pPr>
        <w:pStyle w:val="Heading1"/>
        <w:keepNext w:val="0"/>
        <w:rPr>
          <w:rFonts w:ascii="Times New Roman" w:hAnsi="Times New Roman"/>
          <w:b/>
          <w:color w:val="000000"/>
          <w:sz w:val="24"/>
          <w:szCs w:val="24"/>
        </w:rPr>
      </w:pPr>
      <w:r w:rsidRPr="0064444A">
        <w:rPr>
          <w:rFonts w:ascii="Times New Roman" w:hAnsi="Times New Roman"/>
          <w:b/>
          <w:color w:val="000000"/>
          <w:sz w:val="24"/>
          <w:szCs w:val="24"/>
        </w:rPr>
        <w:t xml:space="preserve">PIETEIKUMA VĒSTULE </w:t>
      </w:r>
      <w:bookmarkEnd w:id="9"/>
      <w:bookmarkEnd w:id="10"/>
      <w:r w:rsidR="003F6F1A" w:rsidRPr="0064444A">
        <w:rPr>
          <w:rFonts w:ascii="Times New Roman" w:hAnsi="Times New Roman"/>
          <w:b/>
          <w:color w:val="000000"/>
          <w:sz w:val="24"/>
          <w:szCs w:val="24"/>
        </w:rPr>
        <w:t>(</w:t>
      </w:r>
      <w:r w:rsidRPr="0064444A">
        <w:rPr>
          <w:rFonts w:ascii="Times New Roman" w:hAnsi="Times New Roman"/>
          <w:b/>
          <w:color w:val="000000"/>
          <w:sz w:val="24"/>
          <w:szCs w:val="24"/>
        </w:rPr>
        <w:t>VEIDLAPA</w:t>
      </w:r>
      <w:r w:rsidR="003F6F1A" w:rsidRPr="0064444A">
        <w:rPr>
          <w:rFonts w:ascii="Times New Roman" w:hAnsi="Times New Roman"/>
          <w:b/>
          <w:color w:val="000000"/>
          <w:sz w:val="24"/>
          <w:szCs w:val="24"/>
        </w:rPr>
        <w:t>)</w:t>
      </w:r>
    </w:p>
    <w:p w14:paraId="34AB68FC" w14:textId="77777777" w:rsidR="007C34E1" w:rsidRPr="0064444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64444A" w14:paraId="566E10E9" w14:textId="77777777" w:rsidTr="008C6CE6">
        <w:trPr>
          <w:cantSplit/>
        </w:trPr>
        <w:tc>
          <w:tcPr>
            <w:tcW w:w="4928" w:type="dxa"/>
            <w:gridSpan w:val="2"/>
          </w:tcPr>
          <w:p w14:paraId="2EE75487" w14:textId="125E4BA3" w:rsidR="007C34E1" w:rsidRPr="0064444A" w:rsidRDefault="007C34E1" w:rsidP="008C6CE6">
            <w:pPr>
              <w:keepLines/>
              <w:jc w:val="both"/>
              <w:rPr>
                <w:lang w:val="lv-LV"/>
              </w:rPr>
            </w:pPr>
            <w:bookmarkStart w:id="11" w:name="_Toc448130006"/>
            <w:bookmarkStart w:id="12" w:name="_Toc448130290"/>
            <w:r w:rsidRPr="0064444A">
              <w:rPr>
                <w:lang w:val="lv-LV"/>
              </w:rPr>
              <w:t>202</w:t>
            </w:r>
            <w:r w:rsidR="00C97AA1">
              <w:rPr>
                <w:lang w:val="lv-LV"/>
              </w:rPr>
              <w:t>1</w:t>
            </w:r>
            <w:r w:rsidRPr="0064444A">
              <w:rPr>
                <w:lang w:val="lv-LV"/>
              </w:rPr>
              <w:t>. gada _______________Nr.__________</w:t>
            </w:r>
          </w:p>
        </w:tc>
        <w:tc>
          <w:tcPr>
            <w:tcW w:w="4906" w:type="dxa"/>
          </w:tcPr>
          <w:p w14:paraId="7BA295BB" w14:textId="77777777" w:rsidR="007C34E1" w:rsidRPr="0064444A" w:rsidRDefault="007C34E1" w:rsidP="008C6CE6">
            <w:pPr>
              <w:pStyle w:val="Header"/>
              <w:keepLines/>
              <w:tabs>
                <w:tab w:val="clear" w:pos="4153"/>
                <w:tab w:val="clear" w:pos="8306"/>
              </w:tabs>
              <w:jc w:val="both"/>
            </w:pPr>
            <w:r w:rsidRPr="0064444A">
              <w:t xml:space="preserve">                   ________________</w:t>
            </w:r>
          </w:p>
          <w:p w14:paraId="27572D35" w14:textId="77777777" w:rsidR="007C34E1" w:rsidRPr="0064444A" w:rsidRDefault="007C34E1" w:rsidP="008C6CE6">
            <w:pPr>
              <w:pStyle w:val="Header"/>
              <w:keepLines/>
              <w:tabs>
                <w:tab w:val="clear" w:pos="4153"/>
                <w:tab w:val="clear" w:pos="8306"/>
              </w:tabs>
              <w:jc w:val="both"/>
              <w:rPr>
                <w:i/>
                <w:sz w:val="20"/>
              </w:rPr>
            </w:pPr>
            <w:r w:rsidRPr="0064444A">
              <w:t xml:space="preserve">                     </w:t>
            </w:r>
            <w:r w:rsidRPr="0064444A">
              <w:rPr>
                <w:i/>
                <w:sz w:val="20"/>
              </w:rPr>
              <w:t>/Sagatavošanas vieta/</w:t>
            </w:r>
          </w:p>
        </w:tc>
      </w:tr>
      <w:tr w:rsidR="007C34E1" w:rsidRPr="0064444A" w14:paraId="659FE70C" w14:textId="77777777" w:rsidTr="008C6CE6">
        <w:trPr>
          <w:cantSplit/>
        </w:trPr>
        <w:tc>
          <w:tcPr>
            <w:tcW w:w="1458" w:type="dxa"/>
          </w:tcPr>
          <w:p w14:paraId="578B9F7F" w14:textId="77777777" w:rsidR="007C34E1" w:rsidRPr="0064444A" w:rsidRDefault="007C34E1" w:rsidP="008C6CE6">
            <w:pPr>
              <w:keepLines/>
              <w:jc w:val="both"/>
              <w:rPr>
                <w:lang w:val="lv-LV"/>
              </w:rPr>
            </w:pPr>
          </w:p>
          <w:p w14:paraId="2272B7B6" w14:textId="77777777" w:rsidR="007C34E1" w:rsidRPr="0064444A" w:rsidRDefault="007C34E1" w:rsidP="008C6CE6">
            <w:pPr>
              <w:keepLines/>
              <w:jc w:val="both"/>
              <w:rPr>
                <w:lang w:val="lv-LV"/>
              </w:rPr>
            </w:pPr>
            <w:r w:rsidRPr="0064444A">
              <w:rPr>
                <w:lang w:val="lv-LV"/>
              </w:rPr>
              <w:t>Adresāts:</w:t>
            </w:r>
          </w:p>
        </w:tc>
        <w:tc>
          <w:tcPr>
            <w:tcW w:w="8376" w:type="dxa"/>
            <w:gridSpan w:val="2"/>
          </w:tcPr>
          <w:p w14:paraId="25FE7C2A" w14:textId="77777777" w:rsidR="007C34E1" w:rsidRPr="0064444A" w:rsidRDefault="007C34E1" w:rsidP="008C6CE6">
            <w:pPr>
              <w:keepLines/>
              <w:tabs>
                <w:tab w:val="left" w:pos="4733"/>
              </w:tabs>
              <w:rPr>
                <w:lang w:val="lv-LV"/>
              </w:rPr>
            </w:pPr>
          </w:p>
          <w:p w14:paraId="2EEE0FD4" w14:textId="77777777" w:rsidR="007C34E1" w:rsidRPr="0064444A" w:rsidRDefault="007C34E1" w:rsidP="008C6CE6">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7DE2172C" w14:textId="77777777" w:rsidR="007C34E1" w:rsidRPr="0064444A" w:rsidRDefault="007C34E1" w:rsidP="008C6CE6">
            <w:pPr>
              <w:keepLines/>
              <w:jc w:val="both"/>
              <w:rPr>
                <w:lang w:val="lv-LV"/>
              </w:rPr>
            </w:pPr>
            <w:r w:rsidRPr="0064444A">
              <w:rPr>
                <w:b/>
                <w:lang w:val="lv-LV"/>
              </w:rPr>
              <w:t>Stigu iela 14, Rīga, LV-1021</w:t>
            </w:r>
          </w:p>
        </w:tc>
      </w:tr>
    </w:tbl>
    <w:p w14:paraId="426F9F23" w14:textId="77777777" w:rsidR="007C34E1" w:rsidRPr="0064444A" w:rsidRDefault="007C34E1" w:rsidP="007C34E1">
      <w:pPr>
        <w:keepLines/>
        <w:spacing w:before="120"/>
        <w:ind w:right="29"/>
        <w:jc w:val="both"/>
        <w:outlineLvl w:val="0"/>
        <w:rPr>
          <w:b/>
          <w:lang w:val="lv-LV"/>
        </w:rPr>
      </w:pPr>
    </w:p>
    <w:p w14:paraId="4F38CB25" w14:textId="2BAC7D00" w:rsidR="007C34E1" w:rsidRPr="0064444A" w:rsidRDefault="00DC4779" w:rsidP="007C34E1">
      <w:pPr>
        <w:keepLines/>
        <w:spacing w:before="120"/>
        <w:ind w:right="29"/>
        <w:jc w:val="both"/>
        <w:outlineLvl w:val="0"/>
        <w:rPr>
          <w:b/>
          <w:lang w:val="lv-LV"/>
        </w:rPr>
      </w:pPr>
      <w:r w:rsidRPr="0064444A">
        <w:rPr>
          <w:b/>
          <w:bCs/>
          <w:lang w:val="lv-LV"/>
        </w:rPr>
        <w:t xml:space="preserve">Konkurss </w:t>
      </w:r>
      <w:r w:rsidR="007C34E1" w:rsidRPr="0064444A">
        <w:rPr>
          <w:b/>
          <w:lang w:val="lv-LV"/>
        </w:rPr>
        <w:t>„</w:t>
      </w:r>
      <w:r w:rsidR="003F6F1A" w:rsidRPr="0064444A">
        <w:rPr>
          <w:b/>
          <w:bCs/>
          <w:lang w:val="lv-LV"/>
        </w:rPr>
        <w:t>________</w:t>
      </w:r>
      <w:r w:rsidR="007C34E1" w:rsidRPr="0064444A">
        <w:rPr>
          <w:b/>
          <w:lang w:val="lv-LV"/>
        </w:rPr>
        <w:t xml:space="preserve">”, </w:t>
      </w:r>
      <w:r w:rsidR="003F6F1A" w:rsidRPr="0064444A">
        <w:rPr>
          <w:b/>
          <w:lang w:val="lv-LV"/>
        </w:rPr>
        <w:t>ID nr. _____________</w:t>
      </w:r>
    </w:p>
    <w:bookmarkEnd w:id="11"/>
    <w:bookmarkEnd w:id="12"/>
    <w:p w14:paraId="50D62494" w14:textId="77777777" w:rsidR="007C34E1" w:rsidRPr="0064444A" w:rsidRDefault="007C34E1" w:rsidP="007C34E1">
      <w:pPr>
        <w:pStyle w:val="BlockText"/>
        <w:keepLines/>
        <w:spacing w:after="120" w:line="240" w:lineRule="auto"/>
        <w:ind w:left="0" w:right="-81"/>
        <w:jc w:val="both"/>
        <w:rPr>
          <w:szCs w:val="24"/>
        </w:rPr>
      </w:pPr>
    </w:p>
    <w:p w14:paraId="42462F50" w14:textId="68BB5FA1" w:rsidR="007C34E1" w:rsidRPr="0064444A" w:rsidRDefault="0095779B" w:rsidP="007C34E1">
      <w:pPr>
        <w:pStyle w:val="Header"/>
        <w:keepLines/>
        <w:spacing w:before="120"/>
        <w:jc w:val="both"/>
      </w:pPr>
      <w:r w:rsidRPr="0064444A">
        <w:rPr>
          <w:szCs w:val="24"/>
        </w:rPr>
        <w:t xml:space="preserve">Iepazinušies ar </w:t>
      </w:r>
      <w:r w:rsidR="00DC4779" w:rsidRPr="0064444A">
        <w:t>Konkurs</w:t>
      </w:r>
      <w:r w:rsidR="00DC4779" w:rsidRPr="0064444A">
        <w:rPr>
          <w:b/>
        </w:rPr>
        <w:t xml:space="preserve">a </w:t>
      </w:r>
      <w:r w:rsidRPr="0064444A">
        <w:rPr>
          <w:szCs w:val="24"/>
        </w:rPr>
        <w:t>nolikumu, mēs,</w:t>
      </w:r>
      <w:r w:rsidRPr="0064444A">
        <w:t xml:space="preserve"> apakšā parakstījušies,</w:t>
      </w:r>
      <w:r w:rsidRPr="0064444A">
        <w:rPr>
          <w:szCs w:val="24"/>
        </w:rPr>
        <w:t xml:space="preserve"> apliecinām, ka, ja mūsu piedāvājums tiks atzīts par saimnieciski izdevīgāko un ar mums tiks noslēgts līgums, mēs apņemamies</w:t>
      </w:r>
      <w:r w:rsidRPr="0064444A">
        <w:t xml:space="preserve"> </w:t>
      </w:r>
      <w:r w:rsidR="007C34E1" w:rsidRPr="0064444A">
        <w:t xml:space="preserve">nodrošināt </w:t>
      </w:r>
      <w:r w:rsidRPr="0064444A">
        <w:rPr>
          <w:i/>
          <w:u w:val="single"/>
        </w:rPr>
        <w:t>__________________</w:t>
      </w:r>
      <w:r w:rsidR="007C34E1" w:rsidRPr="0064444A">
        <w:rPr>
          <w:i/>
          <w:u w:val="single"/>
        </w:rPr>
        <w:t xml:space="preserve"> </w:t>
      </w:r>
      <w:r w:rsidRPr="0064444A">
        <w:rPr>
          <w:i/>
          <w:u w:val="single"/>
        </w:rPr>
        <w:t xml:space="preserve"> </w:t>
      </w:r>
      <w:r w:rsidR="007C34E1" w:rsidRPr="0064444A">
        <w:rPr>
          <w:color w:val="000000"/>
          <w:spacing w:val="1"/>
        </w:rPr>
        <w:t xml:space="preserve">atbilstoši </w:t>
      </w:r>
      <w:r w:rsidR="005568CA">
        <w:rPr>
          <w:color w:val="000000"/>
          <w:spacing w:val="1"/>
        </w:rPr>
        <w:t>būvprojektam</w:t>
      </w:r>
      <w:r w:rsidR="007C34E1" w:rsidRPr="0064444A">
        <w:rPr>
          <w:color w:val="000000"/>
          <w:spacing w:val="1"/>
        </w:rPr>
        <w:t>, Piedāvājuma</w:t>
      </w:r>
      <w:r w:rsidR="007C34E1" w:rsidRPr="0064444A">
        <w:rPr>
          <w:b/>
          <w:color w:val="000000"/>
          <w:spacing w:val="1"/>
        </w:rPr>
        <w:t xml:space="preserve"> </w:t>
      </w:r>
      <w:r w:rsidR="007C34E1" w:rsidRPr="0064444A">
        <w:t>un Nolikuma prasībām</w:t>
      </w:r>
      <w:r w:rsidR="00DB3489" w:rsidRPr="0064444A">
        <w:t xml:space="preserve"> un par līgumcenu, kas norādīta finanšu piedāvājumā</w:t>
      </w:r>
      <w:r w:rsidR="007C34E1" w:rsidRPr="0064444A">
        <w:t>.</w:t>
      </w:r>
    </w:p>
    <w:p w14:paraId="1991D8F8" w14:textId="77777777" w:rsidR="007C34E1" w:rsidRPr="0064444A" w:rsidRDefault="007C34E1" w:rsidP="007C34E1">
      <w:pPr>
        <w:pStyle w:val="Header"/>
        <w:keepLines/>
        <w:spacing w:before="120"/>
        <w:jc w:val="both"/>
      </w:pPr>
    </w:p>
    <w:p w14:paraId="0B3D71D2"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Informācija par pretendentu:</w:t>
      </w:r>
    </w:p>
    <w:p w14:paraId="4F4442F4"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Pretendenta nosaukums: ____________________________________</w:t>
      </w:r>
    </w:p>
    <w:p w14:paraId="08C9774A"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Reģistrēts ar Nr. __________________________________________</w:t>
      </w:r>
      <w:r w:rsidRPr="0064444A">
        <w:rPr>
          <w:color w:val="000000"/>
          <w:lang w:val="lv-LV"/>
        </w:rPr>
        <w:tab/>
      </w:r>
      <w:r w:rsidRPr="0064444A">
        <w:rPr>
          <w:color w:val="000000"/>
          <w:lang w:val="lv-LV"/>
        </w:rPr>
        <w:tab/>
      </w:r>
    </w:p>
    <w:p w14:paraId="33F213E5"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Nodokļu maksātāja reģistrācijas Nr.:___________________________</w:t>
      </w:r>
    </w:p>
    <w:p w14:paraId="68F21301"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Juridiskā adrese: __________________________________________</w:t>
      </w:r>
    </w:p>
    <w:p w14:paraId="29CFECE6"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Biroja adrese: ____________________________________________</w:t>
      </w:r>
      <w:r w:rsidRPr="0064444A">
        <w:rPr>
          <w:color w:val="000000"/>
          <w:lang w:val="lv-LV"/>
        </w:rPr>
        <w:tab/>
      </w:r>
    </w:p>
    <w:p w14:paraId="28BFFDBC"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Kontaktpersona: __________________________________________</w:t>
      </w:r>
    </w:p>
    <w:p w14:paraId="6875E864" w14:textId="77777777" w:rsidR="007C34E1" w:rsidRPr="0064444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64444A">
        <w:rPr>
          <w:color w:val="000000"/>
          <w:lang w:val="lv-LV"/>
        </w:rPr>
        <w:tab/>
      </w:r>
      <w:r w:rsidRPr="0064444A">
        <w:rPr>
          <w:color w:val="000000"/>
          <w:lang w:val="lv-LV"/>
        </w:rPr>
        <w:tab/>
      </w:r>
      <w:r w:rsidRPr="0064444A">
        <w:rPr>
          <w:color w:val="000000"/>
          <w:lang w:val="lv-LV"/>
        </w:rPr>
        <w:tab/>
        <w:t>(Vārds, uzvārds, amats)</w:t>
      </w:r>
    </w:p>
    <w:p w14:paraId="0E612F08"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Telefons:________________________________________________</w:t>
      </w:r>
    </w:p>
    <w:p w14:paraId="4155EC32" w14:textId="77777777" w:rsidR="007C34E1" w:rsidRPr="0064444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64444A">
        <w:rPr>
          <w:color w:val="000000"/>
          <w:lang w:val="lv-LV"/>
        </w:rPr>
        <w:t>E-pasta adrese: ___________________________________________</w:t>
      </w:r>
    </w:p>
    <w:p w14:paraId="18530D0A"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pievienotie dokumenti veido šo piedāvājumu.</w:t>
      </w:r>
    </w:p>
    <w:p w14:paraId="4527E810" w14:textId="6F6FD01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izprotam un piekrītam Nolikumā noteiktajām prasībām</w:t>
      </w:r>
      <w:r w:rsidR="006A44FA" w:rsidRPr="0064444A">
        <w:rPr>
          <w:color w:val="000000"/>
          <w:lang w:val="lv-LV"/>
        </w:rPr>
        <w:t xml:space="preserve">, tai skaitā </w:t>
      </w:r>
      <w:r w:rsidR="00A56D93" w:rsidRPr="0064444A">
        <w:rPr>
          <w:color w:val="000000"/>
          <w:lang w:val="lv-LV"/>
        </w:rPr>
        <w:t xml:space="preserve">Nolikuma </w:t>
      </w:r>
      <w:r w:rsidR="006A44FA" w:rsidRPr="0064444A">
        <w:rPr>
          <w:color w:val="000000"/>
          <w:lang w:val="lv-LV"/>
        </w:rPr>
        <w:t>7.4. punktā atrunātajiem Līguma obligātajiem noteikumiem</w:t>
      </w:r>
      <w:r w:rsidRPr="0064444A">
        <w:rPr>
          <w:color w:val="000000"/>
          <w:lang w:val="lv-LV"/>
        </w:rPr>
        <w:t>.</w:t>
      </w:r>
    </w:p>
    <w:p w14:paraId="514137F0" w14:textId="28B4F9FC" w:rsidR="00E2100A" w:rsidRPr="0064444A" w:rsidRDefault="00E2100A"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apstiprinām, ka mūsu piedāvājums ir spēkā 90 (deviņdesmit) dienas no piedāvājumu iesniegšanas termiņa beig</w:t>
      </w:r>
      <w:r w:rsidR="00485073" w:rsidRPr="0064444A">
        <w:rPr>
          <w:color w:val="000000"/>
          <w:lang w:val="lv-LV"/>
        </w:rPr>
        <w:t>u datuma</w:t>
      </w:r>
      <w:r w:rsidRPr="0064444A">
        <w:rPr>
          <w:color w:val="000000"/>
          <w:lang w:val="lv-LV"/>
        </w:rPr>
        <w:t>.</w:t>
      </w:r>
    </w:p>
    <w:p w14:paraId="26FE86D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neesam ieinteresēti nevienā citā piedāvājumā, kas iesniegts šajā iepirkuma procedūrā.</w:t>
      </w:r>
    </w:p>
    <w:p w14:paraId="0D8744C4"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šis piedāvājums ir izstrādāts un iesniegts neatkarīgi no konkurentiem* un bez konsultācijām, līgumiem vai vienošanām vai cita veida saziņas ar konkurentiem*.</w:t>
      </w:r>
    </w:p>
    <w:p w14:paraId="1965CD33" w14:textId="4D90D098"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64444A">
        <w:rPr>
          <w:lang w:val="lv-LV"/>
        </w:rPr>
        <w:t>Konkurs</w:t>
      </w:r>
      <w:r w:rsidR="00DC4779" w:rsidRPr="0064444A">
        <w:rPr>
          <w:bCs/>
          <w:lang w:val="lv-LV"/>
        </w:rPr>
        <w:t>ā</w:t>
      </w:r>
      <w:r w:rsidR="00DC4779" w:rsidRPr="0064444A">
        <w:rPr>
          <w:b/>
          <w:lang w:val="lv-LV"/>
        </w:rPr>
        <w:t xml:space="preserve"> </w:t>
      </w:r>
      <w:r w:rsidRPr="0064444A">
        <w:rPr>
          <w:color w:val="000000"/>
          <w:lang w:val="lv-LV"/>
        </w:rPr>
        <w:t xml:space="preserve">vai par tādu piedāvājumu iesniegšanu, kas neatbilst </w:t>
      </w:r>
      <w:r w:rsidR="00DC4779" w:rsidRPr="0064444A">
        <w:rPr>
          <w:lang w:val="lv-LV"/>
        </w:rPr>
        <w:t>Konkursa</w:t>
      </w:r>
      <w:r w:rsidR="00DC4779" w:rsidRPr="0064444A">
        <w:rPr>
          <w:b/>
          <w:lang w:val="lv-LV"/>
        </w:rPr>
        <w:t xml:space="preserve"> </w:t>
      </w:r>
      <w:r w:rsidRPr="0064444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w:t>
      </w:r>
      <w:r w:rsidRPr="0064444A">
        <w:rPr>
          <w:color w:val="000000"/>
          <w:highlight w:val="lightGray"/>
          <w:lang w:val="lv-LV"/>
        </w:rPr>
        <w:t>&lt;pretendenta nosaukums&gt;</w:t>
      </w:r>
      <w:r w:rsidRPr="0064444A">
        <w:rPr>
          <w:color w:val="000000"/>
          <w:lang w:val="lv-LV"/>
        </w:rPr>
        <w:t xml:space="preserve"> nav apzināti, tieši vai netieši atklājis vai neatklās piedāvājuma noteikumus nevienam konkurentam* pirms oficiālā piedāvājumu atvēršanas datuma un laika vai līguma slēgšanas tiesību piešķiršanas.</w:t>
      </w:r>
    </w:p>
    <w:p w14:paraId="062BFDF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attiecībā uz iesniegtajā piedāvājumā esošo datu subjektu datiem ir ievērotas personas datu aizsardzību reglamentējošo normatīvo aktu prasības.</w:t>
      </w:r>
    </w:p>
    <w:p w14:paraId="60BB4EA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lastRenderedPageBreak/>
        <w:t>Mēs apliecinām, ka piedāvājumā esošos datu subjektus esam informējuši par datu apstrādi atbilstoši Vispārīgās datu aizsardzības regulas 13. pantam.</w:t>
      </w:r>
    </w:p>
    <w:p w14:paraId="0CC4B5DC"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no iesniegtajā piedāvājumā esošajiem datu subjektiem ir saņemta piekrišanu datu apstrādei / datu apstrāde ir nodrošināta uz cita likumiska pamata.</w:t>
      </w:r>
    </w:p>
    <w:p w14:paraId="718168F3" w14:textId="77777777" w:rsidR="007C34E1"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Mēs apliecinām, ka pēc Pasūtītāja pieprasījuma varam pierādīt datu aizsardzības prasību ievērošanu attiecībā uz iesniegtajā piedāvājumā esošo datu subjektu datu apstrādi.</w:t>
      </w:r>
    </w:p>
    <w:p w14:paraId="692DA767" w14:textId="77777777" w:rsidR="00485073" w:rsidRPr="0064444A" w:rsidRDefault="007C34E1"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Norādām, ka piedāvājuma __________________ lapā ir norādīta informācija, kas ir uzskatāma par konfidenciālu/komercnoslēpumu atbilstoši Komerclikuma 19. pantam.</w:t>
      </w:r>
    </w:p>
    <w:p w14:paraId="3C031606" w14:textId="77777777" w:rsidR="009124E5" w:rsidRPr="0064444A" w:rsidRDefault="00485073" w:rsidP="00E0004A">
      <w:pPr>
        <w:keepLines/>
        <w:numPr>
          <w:ilvl w:val="0"/>
          <w:numId w:val="18"/>
        </w:numPr>
        <w:overflowPunct w:val="0"/>
        <w:autoSpaceDE w:val="0"/>
        <w:autoSpaceDN w:val="0"/>
        <w:adjustRightInd w:val="0"/>
        <w:jc w:val="both"/>
        <w:textAlignment w:val="baseline"/>
        <w:rPr>
          <w:color w:val="000000"/>
          <w:lang w:val="lv-LV"/>
        </w:rPr>
      </w:pPr>
      <w:r w:rsidRPr="0064444A">
        <w:rPr>
          <w:color w:val="000000"/>
          <w:lang w:val="lv-LV"/>
        </w:rPr>
        <w:t xml:space="preserve">Mēs apliecinām, ka gadījumā, ja </w:t>
      </w:r>
      <w:r w:rsidRPr="0064444A">
        <w:rPr>
          <w:color w:val="000000"/>
          <w:highlight w:val="lightGray"/>
          <w:lang w:val="lv-LV"/>
        </w:rPr>
        <w:t>&lt;pretendenta nosaukums&gt;</w:t>
      </w:r>
      <w:r w:rsidRPr="0064444A">
        <w:rPr>
          <w:color w:val="000000"/>
          <w:lang w:val="lv-LV"/>
        </w:rPr>
        <w:t xml:space="preserve"> nodarbina/</w:t>
      </w:r>
      <w:proofErr w:type="spellStart"/>
      <w:r w:rsidRPr="0064444A">
        <w:rPr>
          <w:color w:val="000000"/>
          <w:lang w:val="lv-LV"/>
        </w:rPr>
        <w:t>ās</w:t>
      </w:r>
      <w:proofErr w:type="spellEnd"/>
      <w:r w:rsidRPr="0064444A">
        <w:rPr>
          <w:color w:val="000000"/>
          <w:lang w:val="lv-LV"/>
        </w:rPr>
        <w:t xml:space="preserve"> </w:t>
      </w:r>
      <w:r w:rsidRPr="0064444A">
        <w:rPr>
          <w:lang w:val="lv-LV"/>
        </w:rPr>
        <w:t>Eiropas Savienības pilsoņus un/vai trešo valstu pilsoņus, tas ar augstu atbildības līmeni ievēro/</w:t>
      </w:r>
      <w:proofErr w:type="spellStart"/>
      <w:r w:rsidRPr="0064444A">
        <w:rPr>
          <w:lang w:val="lv-LV"/>
        </w:rPr>
        <w:t>os</w:t>
      </w:r>
      <w:proofErr w:type="spellEnd"/>
      <w:r w:rsidRPr="0064444A">
        <w:rPr>
          <w:lang w:val="lv-LV"/>
        </w:rPr>
        <w:t xml:space="preserve"> nozari reglamentējošos normatīvos aktus un tajos ietvertos principus un pienākumus.</w:t>
      </w:r>
    </w:p>
    <w:p w14:paraId="0CA41CAE" w14:textId="68EF3F28" w:rsidR="007C34E1" w:rsidRPr="0064444A" w:rsidRDefault="009124E5" w:rsidP="00E0004A">
      <w:pPr>
        <w:keepLines/>
        <w:numPr>
          <w:ilvl w:val="0"/>
          <w:numId w:val="18"/>
        </w:numPr>
        <w:overflowPunct w:val="0"/>
        <w:autoSpaceDE w:val="0"/>
        <w:autoSpaceDN w:val="0"/>
        <w:adjustRightInd w:val="0"/>
        <w:jc w:val="both"/>
        <w:textAlignment w:val="baseline"/>
        <w:rPr>
          <w:color w:val="000000"/>
          <w:lang w:val="lv-LV"/>
        </w:rPr>
      </w:pPr>
      <w:r w:rsidRPr="0064444A">
        <w:rPr>
          <w:lang w:val="lv-LV"/>
        </w:rPr>
        <w:t xml:space="preserve">Mēs apliecinām, ka uz mums kā Pretendentu, Pretendenta valdes vai padomes locekli, patieso labuma guvēju, </w:t>
      </w:r>
      <w:proofErr w:type="spellStart"/>
      <w:r w:rsidRPr="0064444A">
        <w:rPr>
          <w:lang w:val="lv-LV"/>
        </w:rPr>
        <w:t>pārstāvēttiesīgo</w:t>
      </w:r>
      <w:proofErr w:type="spellEnd"/>
      <w:r w:rsidRPr="0064444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007C34E1" w:rsidRPr="0064444A">
        <w:rPr>
          <w:color w:val="000000"/>
          <w:lang w:val="lv-LV"/>
        </w:rPr>
        <w:t xml:space="preserve"> </w:t>
      </w:r>
    </w:p>
    <w:p w14:paraId="0EECEFFE" w14:textId="77777777" w:rsidR="007C34E1" w:rsidRPr="0064444A" w:rsidRDefault="007C34E1" w:rsidP="007C34E1">
      <w:pPr>
        <w:keepLines/>
        <w:overflowPunct w:val="0"/>
        <w:autoSpaceDE w:val="0"/>
        <w:autoSpaceDN w:val="0"/>
        <w:adjustRightInd w:val="0"/>
        <w:ind w:left="990"/>
        <w:jc w:val="both"/>
        <w:textAlignment w:val="baseline"/>
        <w:rPr>
          <w:color w:val="000000"/>
          <w:lang w:val="lv-LV"/>
        </w:rPr>
      </w:pPr>
    </w:p>
    <w:p w14:paraId="32BFA044" w14:textId="77508185" w:rsidR="007C34E1" w:rsidRPr="0064444A" w:rsidRDefault="007C34E1" w:rsidP="007C34E1">
      <w:pPr>
        <w:pStyle w:val="BodyText"/>
        <w:keepLines/>
        <w:ind w:right="28"/>
        <w:rPr>
          <w:szCs w:val="24"/>
        </w:rPr>
      </w:pPr>
      <w:r w:rsidRPr="0064444A">
        <w:rPr>
          <w:szCs w:val="24"/>
        </w:rPr>
        <w:t xml:space="preserve">Ar šo uzņemos pilnu atbildību par </w:t>
      </w:r>
      <w:r w:rsidR="00DC4779" w:rsidRPr="0064444A">
        <w:t>Konkursa</w:t>
      </w:r>
      <w:r w:rsidR="00DC4779" w:rsidRPr="0064444A">
        <w:rPr>
          <w:b/>
        </w:rPr>
        <w:t xml:space="preserve"> </w:t>
      </w:r>
      <w:r w:rsidRPr="0064444A">
        <w:rPr>
          <w:szCs w:val="24"/>
        </w:rPr>
        <w:t xml:space="preserve">ietvaros iesniegto dokumentu komplektāciju, tajos ietverto informāciju, noformējumu un atbilstību </w:t>
      </w:r>
      <w:r w:rsidR="00DC4779" w:rsidRPr="0064444A">
        <w:t>Konkursa</w:t>
      </w:r>
      <w:r w:rsidR="00DC4779" w:rsidRPr="0064444A">
        <w:rPr>
          <w:b/>
        </w:rPr>
        <w:t xml:space="preserve"> </w:t>
      </w:r>
      <w:r w:rsidRPr="0064444A">
        <w:rPr>
          <w:szCs w:val="24"/>
        </w:rPr>
        <w:t>prasībām. Sniegtā informācija un dati ir patiesi.</w:t>
      </w:r>
    </w:p>
    <w:p w14:paraId="7C7424FE" w14:textId="77777777" w:rsidR="007C34E1" w:rsidRPr="0064444A" w:rsidRDefault="007C34E1" w:rsidP="007C34E1">
      <w:pPr>
        <w:pStyle w:val="BodyText"/>
        <w:keepLines/>
        <w:ind w:right="28"/>
        <w:rPr>
          <w:szCs w:val="24"/>
        </w:rPr>
      </w:pPr>
    </w:p>
    <w:p w14:paraId="0EBC31BE" w14:textId="77777777" w:rsidR="007C34E1" w:rsidRPr="0064444A" w:rsidRDefault="007C34E1" w:rsidP="007C34E1">
      <w:pPr>
        <w:pStyle w:val="BodyText"/>
        <w:keepLines/>
        <w:ind w:right="28"/>
        <w:rPr>
          <w:szCs w:val="24"/>
        </w:rPr>
      </w:pPr>
      <w:r w:rsidRPr="0064444A">
        <w:rPr>
          <w:szCs w:val="24"/>
        </w:rPr>
        <w:t>Piedāvājuma dokumentu pakete sastāv no _________ (_____________) lapām.</w:t>
      </w:r>
    </w:p>
    <w:p w14:paraId="64CCF719"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Paraksts: </w:t>
      </w:r>
      <w:r w:rsidRPr="0064444A">
        <w:rPr>
          <w:u w:val="single"/>
          <w:lang w:val="lv-LV"/>
        </w:rPr>
        <w:tab/>
      </w:r>
    </w:p>
    <w:p w14:paraId="26307950" w14:textId="77777777" w:rsidR="007C34E1" w:rsidRPr="0064444A" w:rsidRDefault="007C34E1" w:rsidP="007C34E1">
      <w:pPr>
        <w:keepLines/>
        <w:ind w:left="709"/>
        <w:jc w:val="both"/>
        <w:rPr>
          <w:lang w:val="lv-LV"/>
        </w:rPr>
      </w:pPr>
    </w:p>
    <w:p w14:paraId="2CAAB5E0" w14:textId="77777777" w:rsidR="007C34E1" w:rsidRPr="0064444A" w:rsidRDefault="007C34E1" w:rsidP="007C34E1">
      <w:pPr>
        <w:keepLines/>
        <w:ind w:left="709"/>
        <w:jc w:val="both"/>
        <w:rPr>
          <w:lang w:val="lv-LV"/>
        </w:rPr>
      </w:pPr>
      <w:r w:rsidRPr="0064444A">
        <w:rPr>
          <w:lang w:val="lv-LV"/>
        </w:rPr>
        <w:t xml:space="preserve">Vārds, uzvārds: </w:t>
      </w:r>
      <w:r w:rsidRPr="0064444A">
        <w:rPr>
          <w:u w:val="single"/>
          <w:lang w:val="lv-LV"/>
        </w:rPr>
        <w:tab/>
        <w:t>_____________________________________</w:t>
      </w:r>
    </w:p>
    <w:p w14:paraId="2C10149D" w14:textId="77777777" w:rsidR="007C34E1" w:rsidRPr="0064444A" w:rsidRDefault="007C34E1" w:rsidP="007C34E1">
      <w:pPr>
        <w:keepLines/>
        <w:tabs>
          <w:tab w:val="right" w:pos="7371"/>
        </w:tabs>
        <w:spacing w:before="120"/>
        <w:ind w:right="28" w:firstLine="720"/>
        <w:jc w:val="both"/>
        <w:rPr>
          <w:lang w:val="lv-LV"/>
        </w:rPr>
      </w:pPr>
      <w:r w:rsidRPr="0064444A">
        <w:rPr>
          <w:lang w:val="lv-LV"/>
        </w:rPr>
        <w:t xml:space="preserve">Amats: </w:t>
      </w:r>
      <w:r w:rsidRPr="0064444A">
        <w:rPr>
          <w:u w:val="single"/>
          <w:lang w:val="lv-LV"/>
        </w:rPr>
        <w:tab/>
      </w:r>
    </w:p>
    <w:p w14:paraId="7FF39463" w14:textId="77777777" w:rsidR="007C34E1" w:rsidRPr="0064444A" w:rsidRDefault="007C34E1" w:rsidP="007C34E1">
      <w:pPr>
        <w:keepLines/>
        <w:tabs>
          <w:tab w:val="right" w:pos="7371"/>
        </w:tabs>
        <w:ind w:right="29"/>
        <w:jc w:val="both"/>
        <w:rPr>
          <w:lang w:val="lv-LV"/>
        </w:rPr>
      </w:pPr>
    </w:p>
    <w:p w14:paraId="3E909380" w14:textId="77777777" w:rsidR="007C34E1" w:rsidRPr="0064444A" w:rsidRDefault="007C34E1" w:rsidP="007C34E1">
      <w:pPr>
        <w:keepLines/>
        <w:tabs>
          <w:tab w:val="right" w:pos="7371"/>
        </w:tabs>
        <w:ind w:right="29"/>
        <w:jc w:val="both"/>
        <w:rPr>
          <w:lang w:val="lv-LV"/>
        </w:rPr>
      </w:pPr>
    </w:p>
    <w:p w14:paraId="4B7760F4" w14:textId="77777777" w:rsidR="007C34E1" w:rsidRPr="0064444A" w:rsidRDefault="007C34E1" w:rsidP="007C34E1">
      <w:pPr>
        <w:keepLines/>
        <w:tabs>
          <w:tab w:val="right" w:pos="7371"/>
        </w:tabs>
        <w:ind w:right="29"/>
        <w:jc w:val="both"/>
        <w:rPr>
          <w:u w:val="single"/>
          <w:lang w:val="lv-LV"/>
        </w:rPr>
      </w:pPr>
      <w:r w:rsidRPr="0064444A">
        <w:rPr>
          <w:lang w:val="lv-LV"/>
        </w:rPr>
        <w:t xml:space="preserve">Piedāvājums sagatavots un parakstīts 20__. gada </w:t>
      </w:r>
      <w:r w:rsidRPr="0064444A">
        <w:rPr>
          <w:u w:val="single"/>
          <w:lang w:val="lv-LV"/>
        </w:rPr>
        <w:tab/>
      </w:r>
    </w:p>
    <w:p w14:paraId="3DCF471C" w14:textId="77777777" w:rsidR="007C34E1" w:rsidRPr="0064444A" w:rsidRDefault="007C34E1" w:rsidP="007C34E1">
      <w:pPr>
        <w:pStyle w:val="BodyText2"/>
        <w:keepLines/>
        <w:rPr>
          <w:sz w:val="22"/>
          <w:szCs w:val="22"/>
        </w:rPr>
      </w:pPr>
    </w:p>
    <w:p w14:paraId="53E7C82D" w14:textId="77777777" w:rsidR="007C34E1" w:rsidRPr="0064444A" w:rsidRDefault="007C34E1" w:rsidP="007C34E1">
      <w:pPr>
        <w:pStyle w:val="BodyText2"/>
        <w:keepLines/>
        <w:rPr>
          <w:sz w:val="22"/>
          <w:szCs w:val="22"/>
        </w:rPr>
      </w:pPr>
    </w:p>
    <w:p w14:paraId="7DF7395D" w14:textId="77777777" w:rsidR="007C34E1" w:rsidRPr="0064444A" w:rsidRDefault="007C34E1" w:rsidP="007C34E1">
      <w:pPr>
        <w:pStyle w:val="BodyText2"/>
        <w:keepLines/>
        <w:rPr>
          <w:sz w:val="22"/>
          <w:szCs w:val="22"/>
        </w:rPr>
      </w:pPr>
    </w:p>
    <w:p w14:paraId="1060AEE2" w14:textId="77777777" w:rsidR="007C34E1" w:rsidRPr="0064444A" w:rsidRDefault="007C34E1" w:rsidP="007C34E1">
      <w:pPr>
        <w:pStyle w:val="BodyText2"/>
        <w:keepLines/>
        <w:rPr>
          <w:sz w:val="22"/>
          <w:szCs w:val="22"/>
        </w:rPr>
      </w:pPr>
    </w:p>
    <w:p w14:paraId="6821BE95" w14:textId="77777777" w:rsidR="007C34E1" w:rsidRPr="0064444A" w:rsidRDefault="007C34E1" w:rsidP="007C34E1">
      <w:pPr>
        <w:pStyle w:val="BodyText2"/>
        <w:keepLines/>
        <w:rPr>
          <w:sz w:val="22"/>
          <w:szCs w:val="22"/>
        </w:rPr>
      </w:pPr>
    </w:p>
    <w:p w14:paraId="719959F4" w14:textId="77777777" w:rsidR="007C34E1" w:rsidRPr="0064444A" w:rsidRDefault="007C34E1" w:rsidP="007C34E1">
      <w:pPr>
        <w:pStyle w:val="BodyText2"/>
        <w:keepLines/>
        <w:rPr>
          <w:sz w:val="22"/>
          <w:szCs w:val="22"/>
        </w:rPr>
      </w:pPr>
    </w:p>
    <w:p w14:paraId="231CE133" w14:textId="77777777" w:rsidR="007C34E1" w:rsidRPr="0064444A" w:rsidRDefault="007C34E1" w:rsidP="007C34E1">
      <w:pPr>
        <w:pStyle w:val="BodyText2"/>
        <w:keepLines/>
        <w:rPr>
          <w:sz w:val="22"/>
          <w:szCs w:val="22"/>
        </w:rPr>
      </w:pPr>
    </w:p>
    <w:p w14:paraId="25F8293C" w14:textId="77777777" w:rsidR="007C34E1" w:rsidRPr="0064444A" w:rsidRDefault="007C34E1" w:rsidP="007C34E1">
      <w:pPr>
        <w:pStyle w:val="BodyText2"/>
        <w:keepLines/>
        <w:rPr>
          <w:sz w:val="22"/>
          <w:szCs w:val="22"/>
        </w:rPr>
      </w:pPr>
    </w:p>
    <w:p w14:paraId="3C52B61E" w14:textId="77777777" w:rsidR="007C34E1" w:rsidRPr="0064444A" w:rsidRDefault="007C34E1" w:rsidP="007C34E1">
      <w:pPr>
        <w:pStyle w:val="BodyText2"/>
        <w:keepLines/>
        <w:rPr>
          <w:sz w:val="22"/>
          <w:szCs w:val="22"/>
        </w:rPr>
      </w:pPr>
    </w:p>
    <w:p w14:paraId="4C217623" w14:textId="77777777" w:rsidR="007C34E1" w:rsidRPr="0064444A" w:rsidRDefault="007C34E1" w:rsidP="007C34E1">
      <w:pPr>
        <w:pStyle w:val="BodyText2"/>
        <w:keepLines/>
        <w:rPr>
          <w:sz w:val="22"/>
          <w:szCs w:val="22"/>
        </w:rPr>
      </w:pPr>
    </w:p>
    <w:p w14:paraId="3ABE035E" w14:textId="77777777" w:rsidR="007C34E1" w:rsidRPr="0064444A" w:rsidRDefault="007C34E1" w:rsidP="007C34E1">
      <w:pPr>
        <w:pStyle w:val="BodyText2"/>
        <w:keepLines/>
        <w:rPr>
          <w:sz w:val="22"/>
          <w:szCs w:val="22"/>
        </w:rPr>
      </w:pPr>
    </w:p>
    <w:p w14:paraId="26940125" w14:textId="77777777" w:rsidR="007C34E1" w:rsidRPr="0064444A" w:rsidRDefault="007C34E1" w:rsidP="007C34E1">
      <w:pPr>
        <w:pStyle w:val="BodyText2"/>
        <w:keepLines/>
        <w:rPr>
          <w:sz w:val="22"/>
          <w:szCs w:val="22"/>
        </w:rPr>
      </w:pPr>
    </w:p>
    <w:p w14:paraId="30ED5A6D" w14:textId="44B1F20C" w:rsidR="007C34E1" w:rsidRPr="0064444A" w:rsidRDefault="007C34E1" w:rsidP="007C34E1">
      <w:pPr>
        <w:keepLines/>
        <w:jc w:val="both"/>
        <w:rPr>
          <w:lang w:val="lv-LV"/>
        </w:rPr>
      </w:pPr>
    </w:p>
    <w:p w14:paraId="13C21BF2" w14:textId="77777777" w:rsidR="00F92C14" w:rsidRPr="0064444A" w:rsidRDefault="00F92C14" w:rsidP="007C34E1">
      <w:pPr>
        <w:keepLines/>
        <w:jc w:val="both"/>
        <w:rPr>
          <w:lang w:val="lv-LV"/>
        </w:rPr>
      </w:pPr>
    </w:p>
    <w:p w14:paraId="78E69AC5" w14:textId="456A718A" w:rsidR="008773CE" w:rsidRDefault="007C34E1" w:rsidP="000B3FFF">
      <w:pPr>
        <w:keepLines/>
        <w:jc w:val="both"/>
        <w:rPr>
          <w:i/>
          <w:lang w:val="lv-LV"/>
        </w:rPr>
      </w:pPr>
      <w:r w:rsidRPr="0064444A">
        <w:rPr>
          <w:lang w:val="lv-LV"/>
        </w:rPr>
        <w:t>*</w:t>
      </w:r>
      <w:r w:rsidRPr="0064444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1F928444" w14:textId="52E8E2F8" w:rsidR="00A53FC6" w:rsidRDefault="00A53FC6" w:rsidP="000B3FFF">
      <w:pPr>
        <w:keepLines/>
        <w:jc w:val="both"/>
        <w:rPr>
          <w:i/>
          <w:lang w:val="lv-LV"/>
        </w:rPr>
      </w:pPr>
    </w:p>
    <w:p w14:paraId="4B581BC2" w14:textId="0E2DCF40" w:rsidR="00A53FC6" w:rsidRDefault="00A53FC6" w:rsidP="000B3FFF">
      <w:pPr>
        <w:keepLines/>
        <w:jc w:val="both"/>
        <w:rPr>
          <w:i/>
          <w:lang w:val="lv-LV"/>
        </w:rPr>
      </w:pPr>
    </w:p>
    <w:p w14:paraId="2F91602F" w14:textId="7723AC1C" w:rsidR="00A53FC6" w:rsidRDefault="00A53FC6" w:rsidP="000B3FFF">
      <w:pPr>
        <w:keepLines/>
        <w:jc w:val="both"/>
        <w:rPr>
          <w:i/>
          <w:lang w:val="lv-LV"/>
        </w:rPr>
      </w:pPr>
    </w:p>
    <w:p w14:paraId="24E509B4" w14:textId="6422E009" w:rsidR="00512E23" w:rsidRDefault="00512E23" w:rsidP="000B3FFF">
      <w:pPr>
        <w:keepLines/>
        <w:jc w:val="both"/>
        <w:rPr>
          <w:i/>
          <w:lang w:val="lv-LV"/>
        </w:rPr>
      </w:pPr>
    </w:p>
    <w:p w14:paraId="6FFC5735" w14:textId="77777777" w:rsidR="0069123D" w:rsidRDefault="0069123D" w:rsidP="0047399E">
      <w:pPr>
        <w:keepLines/>
        <w:shd w:val="clear" w:color="auto" w:fill="FFFFFF"/>
        <w:rPr>
          <w:b/>
          <w:spacing w:val="-1"/>
          <w:sz w:val="20"/>
          <w:szCs w:val="20"/>
          <w:lang w:val="lv-LV"/>
        </w:rPr>
        <w:sectPr w:rsidR="0069123D" w:rsidSect="00F93AB0">
          <w:headerReference w:type="even" r:id="rId20"/>
          <w:footerReference w:type="default" r:id="rId21"/>
          <w:pgSz w:w="11906" w:h="16838"/>
          <w:pgMar w:top="1134" w:right="1134" w:bottom="1134" w:left="1418" w:header="283" w:footer="283" w:gutter="0"/>
          <w:cols w:space="708"/>
          <w:titlePg/>
          <w:docGrid w:linePitch="360"/>
        </w:sectPr>
      </w:pPr>
    </w:p>
    <w:p w14:paraId="3053C32B" w14:textId="5A89B547" w:rsidR="00485073" w:rsidRPr="0064444A" w:rsidRDefault="00485073" w:rsidP="00485073">
      <w:pPr>
        <w:keepLines/>
        <w:shd w:val="clear" w:color="auto" w:fill="FFFFFF"/>
        <w:ind w:left="720"/>
        <w:jc w:val="right"/>
        <w:rPr>
          <w:sz w:val="20"/>
          <w:szCs w:val="20"/>
          <w:lang w:val="lv-LV"/>
        </w:rPr>
      </w:pPr>
      <w:r w:rsidRPr="0064444A">
        <w:rPr>
          <w:b/>
          <w:spacing w:val="-1"/>
          <w:sz w:val="20"/>
          <w:szCs w:val="20"/>
          <w:lang w:val="lv-LV"/>
        </w:rPr>
        <w:lastRenderedPageBreak/>
        <w:t>2. pielikums</w:t>
      </w:r>
    </w:p>
    <w:p w14:paraId="4123BEFD" w14:textId="49B24DFD"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1362D78A" w14:textId="15599649"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1EA223E6" w14:textId="77777777" w:rsidR="007C34E1" w:rsidRPr="0064444A" w:rsidRDefault="007C34E1" w:rsidP="007C34E1">
      <w:pPr>
        <w:pStyle w:val="BodyText2"/>
        <w:keepLines/>
        <w:rPr>
          <w:sz w:val="22"/>
          <w:szCs w:val="22"/>
        </w:rPr>
      </w:pPr>
    </w:p>
    <w:p w14:paraId="23805B46" w14:textId="77777777" w:rsidR="0028398D" w:rsidRPr="0064444A" w:rsidRDefault="0028398D" w:rsidP="007C34E1">
      <w:pPr>
        <w:pStyle w:val="BodyText2"/>
        <w:keepLines/>
        <w:jc w:val="center"/>
        <w:rPr>
          <w:rFonts w:ascii="Times New Roman" w:hAnsi="Times New Roman"/>
          <w:b/>
          <w:szCs w:val="22"/>
        </w:rPr>
      </w:pPr>
    </w:p>
    <w:p w14:paraId="4D47EF38" w14:textId="274D0358" w:rsidR="007C34E1" w:rsidRDefault="007C34E1" w:rsidP="007C34E1">
      <w:pPr>
        <w:pStyle w:val="BodyText2"/>
        <w:keepLines/>
        <w:jc w:val="center"/>
        <w:rPr>
          <w:rFonts w:ascii="Times New Roman" w:hAnsi="Times New Roman"/>
          <w:b/>
          <w:szCs w:val="22"/>
        </w:rPr>
      </w:pPr>
      <w:r w:rsidRPr="0064444A">
        <w:rPr>
          <w:rFonts w:ascii="Times New Roman" w:hAnsi="Times New Roman"/>
          <w:b/>
          <w:szCs w:val="22"/>
        </w:rPr>
        <w:t>TEHNISK</w:t>
      </w:r>
      <w:r w:rsidR="00C75E08">
        <w:rPr>
          <w:rFonts w:ascii="Times New Roman" w:hAnsi="Times New Roman"/>
          <w:b/>
          <w:szCs w:val="22"/>
        </w:rPr>
        <w:t>AIS</w:t>
      </w:r>
      <w:r w:rsidRPr="0064444A">
        <w:rPr>
          <w:rFonts w:ascii="Times New Roman" w:hAnsi="Times New Roman"/>
          <w:b/>
          <w:szCs w:val="22"/>
        </w:rPr>
        <w:t xml:space="preserve"> </w:t>
      </w:r>
      <w:r w:rsidR="00512E23">
        <w:rPr>
          <w:rFonts w:ascii="Times New Roman" w:hAnsi="Times New Roman"/>
          <w:b/>
          <w:szCs w:val="22"/>
        </w:rPr>
        <w:t>PIEDĀVĀJUM</w:t>
      </w:r>
      <w:r w:rsidR="00C75E08">
        <w:rPr>
          <w:rFonts w:ascii="Times New Roman" w:hAnsi="Times New Roman"/>
          <w:b/>
          <w:szCs w:val="22"/>
        </w:rPr>
        <w:t>S</w:t>
      </w:r>
      <w:r w:rsidR="00512E23">
        <w:rPr>
          <w:rFonts w:ascii="Times New Roman" w:hAnsi="Times New Roman"/>
          <w:b/>
          <w:szCs w:val="22"/>
        </w:rPr>
        <w:t xml:space="preserve"> </w:t>
      </w:r>
      <w:r w:rsidR="00C75E08">
        <w:rPr>
          <w:rFonts w:ascii="Times New Roman" w:hAnsi="Times New Roman"/>
          <w:b/>
          <w:szCs w:val="22"/>
        </w:rPr>
        <w:t>(</w:t>
      </w:r>
      <w:r w:rsidR="00512E23">
        <w:rPr>
          <w:rFonts w:ascii="Times New Roman" w:hAnsi="Times New Roman"/>
          <w:b/>
          <w:szCs w:val="22"/>
        </w:rPr>
        <w:t>FORMA</w:t>
      </w:r>
      <w:r w:rsidR="00C75E08">
        <w:rPr>
          <w:rFonts w:ascii="Times New Roman" w:hAnsi="Times New Roman"/>
          <w:b/>
          <w:szCs w:val="22"/>
        </w:rPr>
        <w:t>)</w:t>
      </w:r>
      <w:r w:rsidR="002273B8">
        <w:rPr>
          <w:rFonts w:ascii="Times New Roman" w:hAnsi="Times New Roman"/>
          <w:b/>
          <w:szCs w:val="22"/>
        </w:rPr>
        <w:t xml:space="preserve"> – </w:t>
      </w:r>
      <w:r w:rsidR="000D5160">
        <w:rPr>
          <w:rFonts w:ascii="Times New Roman Bold" w:hAnsi="Times New Roman Bold"/>
          <w:b/>
          <w:caps/>
        </w:rPr>
        <w:t>VĒRTĒŠANAS KRITĒRIJS (B)</w:t>
      </w:r>
    </w:p>
    <w:p w14:paraId="66A5E15A" w14:textId="04C325BF" w:rsidR="00870E48" w:rsidRDefault="00870E48" w:rsidP="007C34E1">
      <w:pPr>
        <w:pStyle w:val="BodyText2"/>
        <w:keepLines/>
        <w:jc w:val="center"/>
        <w:rPr>
          <w:rFonts w:ascii="Times New Roman" w:hAnsi="Times New Roman"/>
          <w:b/>
          <w:szCs w:val="22"/>
        </w:rPr>
      </w:pPr>
    </w:p>
    <w:tbl>
      <w:tblPr>
        <w:tblStyle w:val="TableGrid"/>
        <w:tblW w:w="14596" w:type="dxa"/>
        <w:tblLayout w:type="fixed"/>
        <w:tblLook w:val="04A0" w:firstRow="1" w:lastRow="0" w:firstColumn="1" w:lastColumn="0" w:noHBand="0" w:noVBand="1"/>
      </w:tblPr>
      <w:tblGrid>
        <w:gridCol w:w="704"/>
        <w:gridCol w:w="9072"/>
        <w:gridCol w:w="4820"/>
      </w:tblGrid>
      <w:tr w:rsidR="0069123D" w14:paraId="5DE595D2" w14:textId="77777777" w:rsidTr="0047399E">
        <w:tc>
          <w:tcPr>
            <w:tcW w:w="704" w:type="dxa"/>
          </w:tcPr>
          <w:p w14:paraId="459439D8" w14:textId="312CF325" w:rsidR="00870E48" w:rsidRDefault="00870E48" w:rsidP="007C34E1">
            <w:pPr>
              <w:pStyle w:val="BodyText2"/>
              <w:keepLines/>
              <w:jc w:val="center"/>
              <w:rPr>
                <w:rFonts w:ascii="Times New Roman" w:hAnsi="Times New Roman"/>
                <w:b/>
                <w:szCs w:val="22"/>
              </w:rPr>
            </w:pPr>
            <w:bookmarkStart w:id="13" w:name="_Hlk83651099"/>
            <w:proofErr w:type="spellStart"/>
            <w:r>
              <w:rPr>
                <w:rFonts w:ascii="Times New Roman" w:hAnsi="Times New Roman"/>
                <w:b/>
                <w:szCs w:val="22"/>
              </w:rPr>
              <w:t>Nr.p.k</w:t>
            </w:r>
            <w:proofErr w:type="spellEnd"/>
            <w:r>
              <w:rPr>
                <w:rFonts w:ascii="Times New Roman" w:hAnsi="Times New Roman"/>
                <w:b/>
                <w:szCs w:val="22"/>
              </w:rPr>
              <w:t>.</w:t>
            </w:r>
          </w:p>
        </w:tc>
        <w:tc>
          <w:tcPr>
            <w:tcW w:w="9072" w:type="dxa"/>
          </w:tcPr>
          <w:p w14:paraId="627BE9EF" w14:textId="6B73028F" w:rsidR="00870E48" w:rsidRDefault="00870E48" w:rsidP="007C34E1">
            <w:pPr>
              <w:pStyle w:val="BodyText2"/>
              <w:keepLines/>
              <w:jc w:val="center"/>
              <w:rPr>
                <w:rFonts w:ascii="Times New Roman" w:hAnsi="Times New Roman"/>
                <w:b/>
                <w:szCs w:val="22"/>
              </w:rPr>
            </w:pPr>
            <w:r>
              <w:rPr>
                <w:rFonts w:ascii="Times New Roman" w:hAnsi="Times New Roman"/>
                <w:b/>
                <w:szCs w:val="22"/>
              </w:rPr>
              <w:t>Prasība</w:t>
            </w:r>
          </w:p>
        </w:tc>
        <w:tc>
          <w:tcPr>
            <w:tcW w:w="4820" w:type="dxa"/>
          </w:tcPr>
          <w:p w14:paraId="46CA6731" w14:textId="33058BBC" w:rsidR="00870E48" w:rsidRDefault="00870E48" w:rsidP="007C34E1">
            <w:pPr>
              <w:pStyle w:val="BodyText2"/>
              <w:keepLines/>
              <w:jc w:val="center"/>
              <w:rPr>
                <w:rFonts w:ascii="Times New Roman" w:hAnsi="Times New Roman"/>
                <w:b/>
                <w:szCs w:val="22"/>
              </w:rPr>
            </w:pPr>
            <w:r>
              <w:rPr>
                <w:rFonts w:ascii="Times New Roman" w:hAnsi="Times New Roman"/>
                <w:b/>
                <w:szCs w:val="22"/>
              </w:rPr>
              <w:t>PRETENDENTA PIEDĀVĀJUMS/APRAKSTS</w:t>
            </w:r>
            <w:r w:rsidR="0019393E">
              <w:rPr>
                <w:rFonts w:ascii="Times New Roman" w:hAnsi="Times New Roman"/>
                <w:b/>
                <w:szCs w:val="22"/>
              </w:rPr>
              <w:t>*</w:t>
            </w:r>
          </w:p>
        </w:tc>
      </w:tr>
      <w:tr w:rsidR="0069123D" w:rsidRPr="00DC79B2" w14:paraId="16229E16" w14:textId="77777777" w:rsidTr="0047399E">
        <w:tc>
          <w:tcPr>
            <w:tcW w:w="704" w:type="dxa"/>
          </w:tcPr>
          <w:p w14:paraId="4BB17D05" w14:textId="22EB3440" w:rsidR="00870E48" w:rsidRDefault="00870E48" w:rsidP="007C34E1">
            <w:pPr>
              <w:pStyle w:val="BodyText2"/>
              <w:keepLines/>
              <w:jc w:val="center"/>
              <w:rPr>
                <w:rFonts w:ascii="Times New Roman" w:hAnsi="Times New Roman"/>
                <w:b/>
                <w:szCs w:val="22"/>
              </w:rPr>
            </w:pPr>
            <w:r>
              <w:rPr>
                <w:rFonts w:ascii="Times New Roman" w:hAnsi="Times New Roman"/>
                <w:b/>
                <w:szCs w:val="22"/>
              </w:rPr>
              <w:t>1.</w:t>
            </w:r>
          </w:p>
        </w:tc>
        <w:tc>
          <w:tcPr>
            <w:tcW w:w="9072" w:type="dxa"/>
          </w:tcPr>
          <w:p w14:paraId="6496043B" w14:textId="77777777" w:rsidR="0026261F" w:rsidRPr="00E0210B" w:rsidRDefault="00870E48" w:rsidP="00870E48">
            <w:pPr>
              <w:pStyle w:val="BodyText2"/>
              <w:keepLines/>
              <w:rPr>
                <w:rFonts w:ascii="Times New Roman" w:hAnsi="Times New Roman"/>
              </w:rPr>
            </w:pPr>
            <w:r w:rsidRPr="00E0210B">
              <w:rPr>
                <w:rFonts w:ascii="Times New Roman" w:hAnsi="Times New Roman"/>
              </w:rPr>
              <w:t>Pretendenta aprakstīts un izvērsts būvdarbu izpildes apraksts (Darbu veikšanas projekta pamata apraksts) pa etapiem, t. sk</w:t>
            </w:r>
            <w:r w:rsidR="0026261F" w:rsidRPr="00E0210B">
              <w:rPr>
                <w:rFonts w:ascii="Times New Roman" w:hAnsi="Times New Roman"/>
              </w:rPr>
              <w:t>.:</w:t>
            </w:r>
          </w:p>
          <w:p w14:paraId="1505F6D1" w14:textId="77777777" w:rsidR="0026261F"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katrā posmā veikto darbu tehnoloģiskais apraksts</w:t>
            </w:r>
            <w:r w:rsidR="0026261F" w:rsidRPr="00E0210B">
              <w:rPr>
                <w:rFonts w:ascii="Times New Roman" w:hAnsi="Times New Roman"/>
              </w:rPr>
              <w:t>;</w:t>
            </w:r>
          </w:p>
          <w:p w14:paraId="65B0A67C" w14:textId="4121C91B" w:rsidR="00E0210B" w:rsidRPr="00E0210B" w:rsidRDefault="00E0210B" w:rsidP="0026261F">
            <w:pPr>
              <w:pStyle w:val="BodyText2"/>
              <w:keepLines/>
              <w:numPr>
                <w:ilvl w:val="0"/>
                <w:numId w:val="40"/>
              </w:numPr>
              <w:rPr>
                <w:rFonts w:ascii="Times New Roman" w:hAnsi="Times New Roman"/>
                <w:b/>
                <w:szCs w:val="22"/>
              </w:rPr>
            </w:pPr>
            <w:r w:rsidRPr="00E0210B">
              <w:rPr>
                <w:rFonts w:ascii="Times New Roman" w:hAnsi="Times New Roman"/>
              </w:rPr>
              <w:t>darbu veikšanas plāns skarto inženierbūvju zonās un to šķērsojuma vietās;</w:t>
            </w:r>
          </w:p>
          <w:p w14:paraId="6406C84C" w14:textId="3E8DEC57" w:rsidR="0026261F"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kvalitātes kontroles pasākumi</w:t>
            </w:r>
            <w:r w:rsidR="0026261F" w:rsidRPr="00E0210B">
              <w:rPr>
                <w:rFonts w:ascii="Times New Roman" w:hAnsi="Times New Roman"/>
              </w:rPr>
              <w:t>;</w:t>
            </w:r>
          </w:p>
          <w:p w14:paraId="02EDBB73" w14:textId="3028B3C5" w:rsidR="0026261F"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būvgružu transportēšana un izvietošana</w:t>
            </w:r>
            <w:r w:rsidR="00E0210B" w:rsidRPr="00E0210B">
              <w:rPr>
                <w:rFonts w:ascii="Times New Roman" w:hAnsi="Times New Roman"/>
              </w:rPr>
              <w:t>, darbu un sadzīves atkritumu utilizācijas kārtības apraksts</w:t>
            </w:r>
            <w:r w:rsidR="0026261F" w:rsidRPr="00E0210B">
              <w:rPr>
                <w:rFonts w:ascii="Times New Roman" w:hAnsi="Times New Roman"/>
              </w:rPr>
              <w:t>;</w:t>
            </w:r>
          </w:p>
          <w:p w14:paraId="0DC66B3E" w14:textId="37F34D55" w:rsidR="00870E48" w:rsidRPr="00E0210B" w:rsidRDefault="00870E48" w:rsidP="0026261F">
            <w:pPr>
              <w:pStyle w:val="BodyText2"/>
              <w:keepLines/>
              <w:numPr>
                <w:ilvl w:val="0"/>
                <w:numId w:val="40"/>
              </w:numPr>
              <w:rPr>
                <w:rFonts w:ascii="Times New Roman" w:hAnsi="Times New Roman"/>
                <w:b/>
                <w:szCs w:val="22"/>
              </w:rPr>
            </w:pPr>
            <w:r w:rsidRPr="00E0210B">
              <w:rPr>
                <w:rFonts w:ascii="Times New Roman" w:hAnsi="Times New Roman"/>
              </w:rPr>
              <w:t>vides prasību ievērošana un pasākumi būvlaukuma apkārtnē esošo ielu un laukumu (ja tādi ir) tīrības nodrošināšanai</w:t>
            </w:r>
            <w:r w:rsidR="0026261F" w:rsidRPr="00E0210B">
              <w:rPr>
                <w:rFonts w:ascii="Times New Roman" w:hAnsi="Times New Roman"/>
              </w:rPr>
              <w:t>.</w:t>
            </w:r>
          </w:p>
          <w:p w14:paraId="7315F996" w14:textId="3A669DF4" w:rsidR="0026261F" w:rsidRPr="00E0210B" w:rsidRDefault="0026261F" w:rsidP="0026261F">
            <w:pPr>
              <w:pStyle w:val="BodyText2"/>
              <w:keepLines/>
              <w:ind w:left="720"/>
              <w:rPr>
                <w:rFonts w:ascii="Times New Roman" w:hAnsi="Times New Roman"/>
                <w:b/>
                <w:szCs w:val="22"/>
              </w:rPr>
            </w:pPr>
          </w:p>
        </w:tc>
        <w:tc>
          <w:tcPr>
            <w:tcW w:w="4820" w:type="dxa"/>
          </w:tcPr>
          <w:p w14:paraId="2D14E85A" w14:textId="77777777" w:rsidR="00870E48" w:rsidRDefault="00870E48" w:rsidP="007C34E1">
            <w:pPr>
              <w:pStyle w:val="BodyText2"/>
              <w:keepLines/>
              <w:jc w:val="center"/>
              <w:rPr>
                <w:rFonts w:ascii="Times New Roman" w:hAnsi="Times New Roman"/>
                <w:b/>
                <w:szCs w:val="22"/>
              </w:rPr>
            </w:pPr>
          </w:p>
        </w:tc>
      </w:tr>
      <w:tr w:rsidR="0069123D" w:rsidRPr="00DC79B2" w14:paraId="663BCF54" w14:textId="77777777" w:rsidTr="0047399E">
        <w:tc>
          <w:tcPr>
            <w:tcW w:w="704" w:type="dxa"/>
          </w:tcPr>
          <w:p w14:paraId="49178038" w14:textId="59EE1C99" w:rsidR="00870E48" w:rsidRDefault="0026261F" w:rsidP="007C34E1">
            <w:pPr>
              <w:pStyle w:val="BodyText2"/>
              <w:keepLines/>
              <w:jc w:val="center"/>
              <w:rPr>
                <w:rFonts w:ascii="Times New Roman" w:hAnsi="Times New Roman"/>
                <w:b/>
                <w:szCs w:val="22"/>
              </w:rPr>
            </w:pPr>
            <w:r>
              <w:rPr>
                <w:rFonts w:ascii="Times New Roman" w:hAnsi="Times New Roman"/>
                <w:b/>
                <w:szCs w:val="22"/>
              </w:rPr>
              <w:t>2.</w:t>
            </w:r>
          </w:p>
        </w:tc>
        <w:tc>
          <w:tcPr>
            <w:tcW w:w="9072" w:type="dxa"/>
          </w:tcPr>
          <w:p w14:paraId="3F0CC15B" w14:textId="07A80AA1" w:rsidR="00870E48" w:rsidRDefault="0026261F" w:rsidP="0026261F">
            <w:pPr>
              <w:pStyle w:val="BodyText2"/>
              <w:keepLines/>
              <w:rPr>
                <w:rFonts w:ascii="Times New Roman" w:hAnsi="Times New Roman"/>
                <w:bCs/>
              </w:rPr>
            </w:pPr>
            <w:r w:rsidRPr="0026261F">
              <w:rPr>
                <w:rFonts w:ascii="Times New Roman" w:hAnsi="Times New Roman"/>
                <w:bCs/>
              </w:rPr>
              <w:t xml:space="preserve">Būvdarbu etapu izpildes kalendārais laika grafiks (pa nedēļām), norādot arī kopējo iepirkuma līguma izpildes termiņu nedēļās. Darbu izpildes kalendārajā grafikā jānorāda katru nedēļu veicamie Darbu apjomi. Atkarībā no iepirkuma līguma spēkā stāšanās brīža Darbu izpildes kalendārais grafiks </w:t>
            </w:r>
            <w:r w:rsidR="00FD3AF1">
              <w:rPr>
                <w:rFonts w:ascii="Times New Roman" w:hAnsi="Times New Roman"/>
                <w:bCs/>
              </w:rPr>
              <w:t xml:space="preserve">līguma noslēgšanas gadījumā </w:t>
            </w:r>
            <w:r w:rsidRPr="0026261F">
              <w:rPr>
                <w:rFonts w:ascii="Times New Roman" w:hAnsi="Times New Roman"/>
                <w:bCs/>
              </w:rPr>
              <w:t>var tikt koriģēts, precizējot posmu izpildes termiņus un secību. Darbu izpildes grafiks sagatavojams, rēķinoties, ka iepirkuma priekšmetā paredzētie visi Darbi (piemēram, Darbos iekļautie un izpildāmie būvdarbi Darba izpildes vietā, objekta uzkopšana, izpilddokumentācijas noformēšanas pabeigšana, u.tml.) ir jāizpilda nolikumā noteiktajā iepirkuma priekšmeta izpildes termiņā</w:t>
            </w:r>
            <w:r w:rsidR="004357EF">
              <w:rPr>
                <w:rFonts w:ascii="Times New Roman" w:hAnsi="Times New Roman"/>
                <w:bCs/>
              </w:rPr>
              <w:t>.</w:t>
            </w:r>
          </w:p>
          <w:p w14:paraId="259EB019" w14:textId="42151D2B" w:rsidR="004357EF" w:rsidRPr="0026261F" w:rsidRDefault="004357EF" w:rsidP="0026261F">
            <w:pPr>
              <w:pStyle w:val="BodyText2"/>
              <w:keepLines/>
              <w:rPr>
                <w:rFonts w:ascii="Times New Roman" w:hAnsi="Times New Roman"/>
                <w:b/>
                <w:szCs w:val="22"/>
              </w:rPr>
            </w:pPr>
          </w:p>
        </w:tc>
        <w:tc>
          <w:tcPr>
            <w:tcW w:w="4820" w:type="dxa"/>
          </w:tcPr>
          <w:p w14:paraId="53D67B0F" w14:textId="77777777" w:rsidR="00870E48" w:rsidRDefault="00870E48" w:rsidP="007C34E1">
            <w:pPr>
              <w:pStyle w:val="BodyText2"/>
              <w:keepLines/>
              <w:jc w:val="center"/>
              <w:rPr>
                <w:rFonts w:ascii="Times New Roman" w:hAnsi="Times New Roman"/>
                <w:b/>
                <w:szCs w:val="22"/>
              </w:rPr>
            </w:pPr>
          </w:p>
        </w:tc>
      </w:tr>
      <w:tr w:rsidR="0069123D" w:rsidRPr="00DC79B2" w14:paraId="3207ADCC" w14:textId="77777777" w:rsidTr="0047399E">
        <w:tc>
          <w:tcPr>
            <w:tcW w:w="704" w:type="dxa"/>
          </w:tcPr>
          <w:p w14:paraId="1F8DC466" w14:textId="75F52FF0" w:rsidR="00870E48" w:rsidRDefault="00E0210B" w:rsidP="007C34E1">
            <w:pPr>
              <w:pStyle w:val="BodyText2"/>
              <w:keepLines/>
              <w:jc w:val="center"/>
              <w:rPr>
                <w:rFonts w:ascii="Times New Roman" w:hAnsi="Times New Roman"/>
                <w:b/>
                <w:szCs w:val="22"/>
              </w:rPr>
            </w:pPr>
            <w:r>
              <w:rPr>
                <w:rFonts w:ascii="Times New Roman" w:hAnsi="Times New Roman"/>
                <w:b/>
                <w:szCs w:val="22"/>
              </w:rPr>
              <w:t>3.</w:t>
            </w:r>
          </w:p>
        </w:tc>
        <w:tc>
          <w:tcPr>
            <w:tcW w:w="9072" w:type="dxa"/>
          </w:tcPr>
          <w:p w14:paraId="43FA8172" w14:textId="77777777" w:rsidR="00870E48" w:rsidRDefault="0026261F" w:rsidP="0026261F">
            <w:pPr>
              <w:pStyle w:val="BodyText2"/>
              <w:keepLines/>
              <w:rPr>
                <w:rFonts w:ascii="Times New Roman" w:hAnsi="Times New Roman"/>
              </w:rPr>
            </w:pPr>
            <w:r w:rsidRPr="0026261F">
              <w:rPr>
                <w:rFonts w:ascii="Times New Roman" w:hAnsi="Times New Roman"/>
                <w:bCs/>
              </w:rPr>
              <w:t xml:space="preserve">Darbaspēka plūsmas grafiks (pretendentam jānorāda darbaspēka plūsma būvdarbu laikā, kas pierāda, ka Pretendents noteiktajā termiņā spēs kvalitatīvi paveikt būvdarbus) un </w:t>
            </w:r>
            <w:r w:rsidRPr="0026261F">
              <w:rPr>
                <w:rFonts w:ascii="Times New Roman" w:hAnsi="Times New Roman"/>
              </w:rPr>
              <w:t>vispārīgo organizatoriski – tehnoloģisko shēmu (cik brigādes, kāds darba laiks, kā tiks organizēti darbi utt.) ar pamata darbu aprakstiem, pamata higiēnas prasību nodrošināšana, sadzīves un ražošanas telpas utt</w:t>
            </w:r>
            <w:r w:rsidR="00E0210B">
              <w:rPr>
                <w:rFonts w:ascii="Times New Roman" w:hAnsi="Times New Roman"/>
              </w:rPr>
              <w:t>.</w:t>
            </w:r>
          </w:p>
          <w:p w14:paraId="1CB452B3" w14:textId="6C52EA7C" w:rsidR="00E0210B" w:rsidRPr="0026261F" w:rsidRDefault="00E0210B" w:rsidP="0026261F">
            <w:pPr>
              <w:pStyle w:val="BodyText2"/>
              <w:keepLines/>
              <w:rPr>
                <w:rFonts w:ascii="Times New Roman" w:hAnsi="Times New Roman"/>
                <w:b/>
                <w:szCs w:val="22"/>
              </w:rPr>
            </w:pPr>
          </w:p>
        </w:tc>
        <w:tc>
          <w:tcPr>
            <w:tcW w:w="4820" w:type="dxa"/>
          </w:tcPr>
          <w:p w14:paraId="4CD5681B" w14:textId="77777777" w:rsidR="00870E48" w:rsidRDefault="00870E48" w:rsidP="007C34E1">
            <w:pPr>
              <w:pStyle w:val="BodyText2"/>
              <w:keepLines/>
              <w:jc w:val="center"/>
              <w:rPr>
                <w:rFonts w:ascii="Times New Roman" w:hAnsi="Times New Roman"/>
                <w:b/>
                <w:szCs w:val="22"/>
              </w:rPr>
            </w:pPr>
          </w:p>
        </w:tc>
      </w:tr>
      <w:tr w:rsidR="0069123D" w14:paraId="347B6BE8" w14:textId="77777777" w:rsidTr="0047399E">
        <w:tc>
          <w:tcPr>
            <w:tcW w:w="704" w:type="dxa"/>
          </w:tcPr>
          <w:p w14:paraId="6BA34AB7" w14:textId="6F7FB668" w:rsidR="00870E48" w:rsidRDefault="00E0210B" w:rsidP="007C34E1">
            <w:pPr>
              <w:pStyle w:val="BodyText2"/>
              <w:keepLines/>
              <w:jc w:val="center"/>
              <w:rPr>
                <w:rFonts w:ascii="Times New Roman" w:hAnsi="Times New Roman"/>
                <w:b/>
                <w:szCs w:val="22"/>
              </w:rPr>
            </w:pPr>
            <w:r>
              <w:rPr>
                <w:rFonts w:ascii="Times New Roman" w:hAnsi="Times New Roman"/>
                <w:b/>
                <w:szCs w:val="22"/>
              </w:rPr>
              <w:t>4.</w:t>
            </w:r>
          </w:p>
        </w:tc>
        <w:tc>
          <w:tcPr>
            <w:tcW w:w="9072" w:type="dxa"/>
          </w:tcPr>
          <w:p w14:paraId="628F1B64" w14:textId="271AB2CE" w:rsidR="00870E48" w:rsidRDefault="00E0210B" w:rsidP="00E0210B">
            <w:pPr>
              <w:pStyle w:val="BodyText2"/>
              <w:keepLines/>
              <w:rPr>
                <w:rFonts w:ascii="Times New Roman" w:hAnsi="Times New Roman"/>
              </w:rPr>
            </w:pPr>
            <w:r w:rsidRPr="00E0210B">
              <w:rPr>
                <w:rFonts w:ascii="Times New Roman" w:hAnsi="Times New Roman"/>
              </w:rPr>
              <w:t>Būvdarbu finanšu plūsmas projekts</w:t>
            </w:r>
            <w:r>
              <w:rPr>
                <w:rFonts w:ascii="Times New Roman" w:hAnsi="Times New Roman"/>
              </w:rPr>
              <w:t>.</w:t>
            </w:r>
          </w:p>
          <w:p w14:paraId="727645FD" w14:textId="2ED95498" w:rsidR="00E0210B" w:rsidRPr="00E0210B" w:rsidRDefault="00E0210B" w:rsidP="00E0210B">
            <w:pPr>
              <w:pStyle w:val="BodyText2"/>
              <w:keepLines/>
              <w:rPr>
                <w:rFonts w:ascii="Times New Roman" w:hAnsi="Times New Roman"/>
                <w:b/>
                <w:szCs w:val="22"/>
              </w:rPr>
            </w:pPr>
          </w:p>
        </w:tc>
        <w:tc>
          <w:tcPr>
            <w:tcW w:w="4820" w:type="dxa"/>
          </w:tcPr>
          <w:p w14:paraId="3E67F053" w14:textId="77777777" w:rsidR="00870E48" w:rsidRDefault="00870E48" w:rsidP="007C34E1">
            <w:pPr>
              <w:pStyle w:val="BodyText2"/>
              <w:keepLines/>
              <w:jc w:val="center"/>
              <w:rPr>
                <w:rFonts w:ascii="Times New Roman" w:hAnsi="Times New Roman"/>
                <w:b/>
                <w:szCs w:val="22"/>
              </w:rPr>
            </w:pPr>
          </w:p>
        </w:tc>
      </w:tr>
      <w:tr w:rsidR="00E0210B" w:rsidRPr="00DC79B2" w14:paraId="74B1C3CD" w14:textId="77777777" w:rsidTr="0047399E">
        <w:tc>
          <w:tcPr>
            <w:tcW w:w="704" w:type="dxa"/>
          </w:tcPr>
          <w:p w14:paraId="2CA5FCCA" w14:textId="16C957B6" w:rsidR="00E0210B" w:rsidRDefault="00E0210B" w:rsidP="0098653A">
            <w:pPr>
              <w:pStyle w:val="BodyText2"/>
              <w:keepLines/>
              <w:jc w:val="center"/>
              <w:rPr>
                <w:rFonts w:ascii="Times New Roman" w:hAnsi="Times New Roman"/>
                <w:b/>
                <w:szCs w:val="22"/>
              </w:rPr>
            </w:pPr>
            <w:r>
              <w:rPr>
                <w:rFonts w:ascii="Times New Roman" w:hAnsi="Times New Roman"/>
                <w:b/>
                <w:szCs w:val="22"/>
              </w:rPr>
              <w:t>5.</w:t>
            </w:r>
          </w:p>
        </w:tc>
        <w:tc>
          <w:tcPr>
            <w:tcW w:w="9072" w:type="dxa"/>
          </w:tcPr>
          <w:p w14:paraId="696E1257" w14:textId="77777777" w:rsidR="00E0210B" w:rsidRDefault="00E0210B" w:rsidP="00E0210B">
            <w:pPr>
              <w:pStyle w:val="BodyText2"/>
              <w:keepLines/>
              <w:rPr>
                <w:rFonts w:ascii="Times New Roman" w:hAnsi="Times New Roman"/>
                <w:bCs/>
              </w:rPr>
            </w:pPr>
            <w:r w:rsidRPr="00E0210B">
              <w:rPr>
                <w:rFonts w:ascii="Times New Roman" w:hAnsi="Times New Roman"/>
                <w:bCs/>
              </w:rPr>
              <w:t xml:space="preserve">Galveno iekārtu plūsmas un noslodzes grafiks, t.sk. galveno </w:t>
            </w:r>
            <w:proofErr w:type="spellStart"/>
            <w:r w:rsidRPr="00E0210B">
              <w:rPr>
                <w:rFonts w:ascii="Times New Roman" w:hAnsi="Times New Roman"/>
                <w:bCs/>
              </w:rPr>
              <w:t>būvmašīnu</w:t>
            </w:r>
            <w:proofErr w:type="spellEnd"/>
            <w:r w:rsidRPr="00E0210B">
              <w:rPr>
                <w:rFonts w:ascii="Times New Roman" w:hAnsi="Times New Roman"/>
                <w:bCs/>
              </w:rPr>
              <w:t xml:space="preserve"> un pieejamība (būvdarbu etapu izpildes kalendārajā laika grafikā, darbaspēka plūsmas grafikā un galveno iekārtu plūsmas un noslodzes grafikā iekļautajai informācijai ir jābūt savstarpēji saistītai un pamatotai)</w:t>
            </w:r>
            <w:r>
              <w:rPr>
                <w:rFonts w:ascii="Times New Roman" w:hAnsi="Times New Roman"/>
                <w:bCs/>
              </w:rPr>
              <w:t>.</w:t>
            </w:r>
          </w:p>
          <w:p w14:paraId="76DF97F6" w14:textId="2DD542BD" w:rsidR="00E0210B" w:rsidRPr="00E0210B" w:rsidRDefault="00E0210B" w:rsidP="00E0210B">
            <w:pPr>
              <w:pStyle w:val="BodyText2"/>
              <w:keepLines/>
              <w:rPr>
                <w:rFonts w:ascii="Times New Roman" w:hAnsi="Times New Roman"/>
                <w:b/>
                <w:szCs w:val="22"/>
              </w:rPr>
            </w:pPr>
          </w:p>
        </w:tc>
        <w:tc>
          <w:tcPr>
            <w:tcW w:w="4820" w:type="dxa"/>
          </w:tcPr>
          <w:p w14:paraId="7AD5BC9D" w14:textId="77777777" w:rsidR="00E0210B" w:rsidRDefault="00E0210B" w:rsidP="0098653A">
            <w:pPr>
              <w:pStyle w:val="BodyText2"/>
              <w:keepLines/>
              <w:jc w:val="center"/>
              <w:rPr>
                <w:rFonts w:ascii="Times New Roman" w:hAnsi="Times New Roman"/>
                <w:b/>
                <w:szCs w:val="22"/>
              </w:rPr>
            </w:pPr>
          </w:p>
        </w:tc>
      </w:tr>
      <w:tr w:rsidR="00E0210B" w14:paraId="4BC4BA94" w14:textId="77777777" w:rsidTr="0047399E">
        <w:tc>
          <w:tcPr>
            <w:tcW w:w="704" w:type="dxa"/>
          </w:tcPr>
          <w:p w14:paraId="62B1778C" w14:textId="616234D4" w:rsidR="00E0210B" w:rsidRDefault="00E0210B" w:rsidP="0098653A">
            <w:pPr>
              <w:pStyle w:val="BodyText2"/>
              <w:keepLines/>
              <w:jc w:val="center"/>
              <w:rPr>
                <w:rFonts w:ascii="Times New Roman" w:hAnsi="Times New Roman"/>
                <w:b/>
                <w:szCs w:val="22"/>
              </w:rPr>
            </w:pPr>
            <w:r>
              <w:rPr>
                <w:rFonts w:ascii="Times New Roman" w:hAnsi="Times New Roman"/>
                <w:b/>
                <w:szCs w:val="22"/>
              </w:rPr>
              <w:t>6.</w:t>
            </w:r>
          </w:p>
        </w:tc>
        <w:tc>
          <w:tcPr>
            <w:tcW w:w="9072" w:type="dxa"/>
          </w:tcPr>
          <w:p w14:paraId="24DEACDD" w14:textId="73BD0279" w:rsidR="00E0210B" w:rsidRDefault="00E0210B" w:rsidP="00E0210B">
            <w:pPr>
              <w:pStyle w:val="BodyText2"/>
              <w:keepLines/>
              <w:rPr>
                <w:rFonts w:ascii="Times New Roman" w:hAnsi="Times New Roman"/>
              </w:rPr>
            </w:pPr>
            <w:r w:rsidRPr="00E0210B">
              <w:rPr>
                <w:rFonts w:ascii="Times New Roman" w:hAnsi="Times New Roman"/>
              </w:rPr>
              <w:t>Darba aizsardzības vispārīgais apraksts un pasākumu plāns</w:t>
            </w:r>
            <w:r w:rsidR="004F3026">
              <w:rPr>
                <w:rFonts w:ascii="Times New Roman" w:hAnsi="Times New Roman"/>
              </w:rPr>
              <w:t>.</w:t>
            </w:r>
          </w:p>
          <w:p w14:paraId="4D441B3D" w14:textId="6B368023" w:rsidR="004F3026" w:rsidRPr="00E0210B" w:rsidRDefault="004F3026" w:rsidP="00E0210B">
            <w:pPr>
              <w:pStyle w:val="BodyText2"/>
              <w:keepLines/>
              <w:rPr>
                <w:rFonts w:ascii="Times New Roman" w:hAnsi="Times New Roman"/>
                <w:b/>
                <w:szCs w:val="22"/>
              </w:rPr>
            </w:pPr>
          </w:p>
        </w:tc>
        <w:tc>
          <w:tcPr>
            <w:tcW w:w="4820" w:type="dxa"/>
          </w:tcPr>
          <w:p w14:paraId="48D5C3C8" w14:textId="77777777" w:rsidR="00E0210B" w:rsidRDefault="00E0210B" w:rsidP="0098653A">
            <w:pPr>
              <w:pStyle w:val="BodyText2"/>
              <w:keepLines/>
              <w:jc w:val="center"/>
              <w:rPr>
                <w:rFonts w:ascii="Times New Roman" w:hAnsi="Times New Roman"/>
                <w:b/>
                <w:szCs w:val="22"/>
              </w:rPr>
            </w:pPr>
          </w:p>
        </w:tc>
      </w:tr>
      <w:tr w:rsidR="0069123D" w:rsidRPr="00DC79B2" w14:paraId="5AB49883" w14:textId="77777777" w:rsidTr="0047399E">
        <w:tc>
          <w:tcPr>
            <w:tcW w:w="704" w:type="dxa"/>
          </w:tcPr>
          <w:p w14:paraId="5536A152" w14:textId="702F06A8" w:rsidR="00E0210B" w:rsidRDefault="00E0210B" w:rsidP="0098653A">
            <w:pPr>
              <w:pStyle w:val="BodyText2"/>
              <w:keepLines/>
              <w:jc w:val="center"/>
              <w:rPr>
                <w:rFonts w:ascii="Times New Roman" w:hAnsi="Times New Roman"/>
                <w:b/>
                <w:szCs w:val="22"/>
              </w:rPr>
            </w:pPr>
            <w:r>
              <w:rPr>
                <w:rFonts w:ascii="Times New Roman" w:hAnsi="Times New Roman"/>
                <w:b/>
                <w:szCs w:val="22"/>
              </w:rPr>
              <w:t>7.</w:t>
            </w:r>
          </w:p>
        </w:tc>
        <w:tc>
          <w:tcPr>
            <w:tcW w:w="9072" w:type="dxa"/>
          </w:tcPr>
          <w:p w14:paraId="2B796578" w14:textId="68CA9469" w:rsidR="00E0210B" w:rsidRDefault="003D35D3" w:rsidP="00E0210B">
            <w:pPr>
              <w:pStyle w:val="BodyText2"/>
              <w:keepLines/>
              <w:rPr>
                <w:rFonts w:ascii="Times New Roman" w:hAnsi="Times New Roman"/>
                <w:bCs/>
              </w:rPr>
            </w:pPr>
            <w:r>
              <w:rPr>
                <w:rFonts w:ascii="Times New Roman" w:hAnsi="Times New Roman"/>
                <w:bCs/>
              </w:rPr>
              <w:t xml:space="preserve">Garantijas termiņš būvdarbiem, kas </w:t>
            </w:r>
            <w:r w:rsidR="00E0210B" w:rsidRPr="00E0210B">
              <w:rPr>
                <w:rFonts w:ascii="Times New Roman" w:hAnsi="Times New Roman"/>
                <w:bCs/>
              </w:rPr>
              <w:t xml:space="preserve">nevar būt īsāks par </w:t>
            </w:r>
            <w:r w:rsidR="00386A02">
              <w:rPr>
                <w:rFonts w:ascii="Times New Roman" w:hAnsi="Times New Roman"/>
                <w:bCs/>
              </w:rPr>
              <w:t>5</w:t>
            </w:r>
            <w:r w:rsidR="00E0210B" w:rsidRPr="00E0210B">
              <w:rPr>
                <w:rFonts w:ascii="Times New Roman" w:hAnsi="Times New Roman"/>
                <w:bCs/>
              </w:rPr>
              <w:t> (</w:t>
            </w:r>
            <w:r w:rsidR="00386A02">
              <w:rPr>
                <w:rFonts w:ascii="Times New Roman" w:hAnsi="Times New Roman"/>
                <w:bCs/>
              </w:rPr>
              <w:t>pieciem</w:t>
            </w:r>
            <w:r w:rsidR="00E0210B" w:rsidRPr="00E0210B">
              <w:rPr>
                <w:rFonts w:ascii="Times New Roman" w:hAnsi="Times New Roman"/>
                <w:bCs/>
              </w:rPr>
              <w:t>) gadiem, no objekta nodošanas ekspluatācijā</w:t>
            </w:r>
            <w:r w:rsidR="004F3026">
              <w:rPr>
                <w:rFonts w:ascii="Times New Roman" w:hAnsi="Times New Roman"/>
                <w:bCs/>
              </w:rPr>
              <w:t>.</w:t>
            </w:r>
          </w:p>
          <w:p w14:paraId="2BD7B3A9" w14:textId="4705256B" w:rsidR="004F3026" w:rsidRPr="003D35D3" w:rsidRDefault="004F3026" w:rsidP="00E0210B">
            <w:pPr>
              <w:pStyle w:val="BodyText2"/>
              <w:keepLines/>
              <w:rPr>
                <w:rFonts w:ascii="Times New Roman" w:hAnsi="Times New Roman"/>
                <w:bCs/>
              </w:rPr>
            </w:pPr>
          </w:p>
        </w:tc>
        <w:tc>
          <w:tcPr>
            <w:tcW w:w="4820" w:type="dxa"/>
          </w:tcPr>
          <w:p w14:paraId="0D143151" w14:textId="77777777" w:rsidR="00E0210B" w:rsidRDefault="00E0210B" w:rsidP="0098653A">
            <w:pPr>
              <w:pStyle w:val="BodyText2"/>
              <w:keepLines/>
              <w:jc w:val="center"/>
              <w:rPr>
                <w:rFonts w:ascii="Times New Roman" w:hAnsi="Times New Roman"/>
                <w:b/>
                <w:szCs w:val="22"/>
              </w:rPr>
            </w:pPr>
          </w:p>
        </w:tc>
      </w:tr>
    </w:tbl>
    <w:bookmarkEnd w:id="13"/>
    <w:p w14:paraId="456F64F4" w14:textId="2D9150D5" w:rsidR="00086DE3" w:rsidRPr="00E54C19" w:rsidRDefault="0019393E" w:rsidP="0026261F">
      <w:pPr>
        <w:tabs>
          <w:tab w:val="left" w:pos="5238"/>
          <w:tab w:val="left" w:pos="5474"/>
          <w:tab w:val="left" w:pos="9468"/>
        </w:tabs>
        <w:jc w:val="both"/>
        <w:rPr>
          <w:b/>
          <w:bCs/>
          <w:lang w:val="lv-LV"/>
        </w:rPr>
      </w:pPr>
      <w:r w:rsidRPr="00E54C19">
        <w:rPr>
          <w:b/>
          <w:bCs/>
          <w:lang w:val="lv-LV"/>
        </w:rPr>
        <w:t xml:space="preserve">* - Pretendents ir tiesīgs mainīt Tehniskā piedāvājuma (Darbu veikšanas projektu) formu, noformēt to atbilstoši saviem </w:t>
      </w:r>
      <w:proofErr w:type="spellStart"/>
      <w:r w:rsidRPr="00E54C19">
        <w:rPr>
          <w:b/>
          <w:bCs/>
          <w:lang w:val="lv-LV"/>
        </w:rPr>
        <w:t>paraugdokumentiem</w:t>
      </w:r>
      <w:proofErr w:type="spellEnd"/>
      <w:r w:rsidRPr="00E54C19">
        <w:rPr>
          <w:b/>
          <w:bCs/>
          <w:lang w:val="lv-LV"/>
        </w:rPr>
        <w:t>, taču Tehniskajam piedāvājumam jāsatur visa nepieciešamā (augstāk minētajā formā) pieprasītā informācija.</w:t>
      </w:r>
    </w:p>
    <w:p w14:paraId="568EA708" w14:textId="77777777" w:rsidR="00F33FA7" w:rsidRDefault="00F33FA7" w:rsidP="00172236">
      <w:pPr>
        <w:keepLines/>
        <w:tabs>
          <w:tab w:val="right" w:pos="7371"/>
        </w:tabs>
        <w:spacing w:before="120"/>
        <w:ind w:right="28"/>
        <w:rPr>
          <w:lang w:val="lv-LV"/>
        </w:rPr>
      </w:pPr>
    </w:p>
    <w:p w14:paraId="32E787E0" w14:textId="0F3A9C66" w:rsidR="00894462" w:rsidRPr="0064444A" w:rsidRDefault="00894462" w:rsidP="00172236">
      <w:pPr>
        <w:keepLines/>
        <w:tabs>
          <w:tab w:val="right" w:pos="7371"/>
        </w:tabs>
        <w:spacing w:before="120"/>
        <w:ind w:right="28"/>
        <w:rPr>
          <w:lang w:val="lv-LV"/>
        </w:rPr>
      </w:pPr>
      <w:r w:rsidRPr="0064444A">
        <w:rPr>
          <w:lang w:val="lv-LV"/>
        </w:rPr>
        <w:t xml:space="preserve">Paraksts: </w:t>
      </w:r>
      <w:r w:rsidRPr="0064444A">
        <w:rPr>
          <w:u w:val="single"/>
          <w:lang w:val="lv-LV"/>
        </w:rPr>
        <w:tab/>
      </w:r>
    </w:p>
    <w:p w14:paraId="77545B50" w14:textId="77777777" w:rsidR="00894462" w:rsidRPr="0064444A" w:rsidRDefault="00894462" w:rsidP="00172236">
      <w:pPr>
        <w:keepLines/>
        <w:ind w:left="709"/>
        <w:rPr>
          <w:lang w:val="lv-LV"/>
        </w:rPr>
      </w:pPr>
    </w:p>
    <w:p w14:paraId="7A3FFC14" w14:textId="77777777" w:rsidR="00894462" w:rsidRPr="0064444A" w:rsidRDefault="00894462" w:rsidP="00172236">
      <w:pPr>
        <w:keepLines/>
        <w:rPr>
          <w:lang w:val="lv-LV"/>
        </w:rPr>
      </w:pPr>
      <w:r w:rsidRPr="0064444A">
        <w:rPr>
          <w:lang w:val="lv-LV"/>
        </w:rPr>
        <w:t xml:space="preserve">Vārds, uzvārds: </w:t>
      </w:r>
      <w:r w:rsidRPr="0064444A">
        <w:rPr>
          <w:u w:val="single"/>
          <w:lang w:val="lv-LV"/>
        </w:rPr>
        <w:tab/>
        <w:t>_____________________________________</w:t>
      </w:r>
    </w:p>
    <w:p w14:paraId="0C2D6AE4" w14:textId="4F1F38E0" w:rsidR="00A53FC6" w:rsidRPr="00C97AA1" w:rsidRDefault="00894462" w:rsidP="00C97AA1">
      <w:pPr>
        <w:keepLines/>
        <w:tabs>
          <w:tab w:val="right" w:pos="7371"/>
        </w:tabs>
        <w:spacing w:before="120"/>
        <w:ind w:right="28"/>
        <w:rPr>
          <w:lang w:val="lv-LV"/>
        </w:rPr>
        <w:sectPr w:rsidR="00A53FC6" w:rsidRPr="00C97AA1" w:rsidSect="0069123D">
          <w:pgSz w:w="16838" w:h="11906" w:orient="landscape"/>
          <w:pgMar w:top="1418" w:right="1134" w:bottom="1134" w:left="1134" w:header="283" w:footer="283" w:gutter="0"/>
          <w:cols w:space="708"/>
          <w:titlePg/>
          <w:docGrid w:linePitch="360"/>
        </w:sectPr>
      </w:pPr>
      <w:r w:rsidRPr="0064444A">
        <w:rPr>
          <w:lang w:val="lv-LV"/>
        </w:rPr>
        <w:t xml:space="preserve">Amats: </w:t>
      </w:r>
      <w:r w:rsidRPr="0064444A">
        <w:rPr>
          <w:u w:val="single"/>
          <w:lang w:val="lv-LV"/>
        </w:rPr>
        <w:tab/>
      </w:r>
    </w:p>
    <w:p w14:paraId="6925472E" w14:textId="089E10F1" w:rsidR="0028398D" w:rsidRPr="0064444A" w:rsidRDefault="0028398D" w:rsidP="008B5AF1">
      <w:pPr>
        <w:keepLines/>
        <w:shd w:val="clear" w:color="auto" w:fill="FFFFFF"/>
        <w:jc w:val="right"/>
        <w:rPr>
          <w:sz w:val="20"/>
          <w:szCs w:val="20"/>
          <w:lang w:val="lv-LV"/>
        </w:rPr>
      </w:pPr>
      <w:r w:rsidRPr="0064444A">
        <w:rPr>
          <w:b/>
          <w:spacing w:val="-1"/>
          <w:sz w:val="20"/>
          <w:szCs w:val="20"/>
          <w:lang w:val="lv-LV"/>
        </w:rPr>
        <w:lastRenderedPageBreak/>
        <w:t>3. pielikums</w:t>
      </w:r>
    </w:p>
    <w:p w14:paraId="51F384A0" w14:textId="7B74A01D"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7D005988" w14:textId="470CF9EE" w:rsidR="00EE3720" w:rsidRDefault="00553A78" w:rsidP="00F7139A">
      <w:pPr>
        <w:pStyle w:val="Heading1"/>
        <w:keepNext w:val="0"/>
        <w:jc w:val="right"/>
        <w:rPr>
          <w:rFonts w:ascii="Times New Roman" w:hAnsi="Times New Roman"/>
          <w:i/>
          <w:sz w:val="20"/>
        </w:rPr>
      </w:pPr>
      <w:r w:rsidRPr="0064444A">
        <w:rPr>
          <w:rFonts w:ascii="Times New Roman" w:hAnsi="Times New Roman"/>
          <w:i/>
          <w:spacing w:val="-1"/>
          <w:sz w:val="20"/>
        </w:rPr>
        <w:t xml:space="preserve"> (</w:t>
      </w:r>
      <w:r w:rsidRPr="0064444A">
        <w:rPr>
          <w:rFonts w:ascii="Times New Roman" w:hAnsi="Times New Roman"/>
          <w:i/>
          <w:sz w:val="20"/>
        </w:rPr>
        <w:t xml:space="preserve">Identifikācijas Nr. </w:t>
      </w:r>
      <w:bookmarkStart w:id="14" w:name="_Hlk57631206"/>
      <w:r w:rsidRPr="0064444A">
        <w:rPr>
          <w:rFonts w:ascii="Times New Roman" w:hAnsi="Times New Roman"/>
          <w:i/>
          <w:sz w:val="20"/>
        </w:rPr>
        <w:t>PRO-</w:t>
      </w:r>
      <w:r w:rsidR="003D19D3">
        <w:rPr>
          <w:rFonts w:ascii="Times New Roman" w:hAnsi="Times New Roman"/>
          <w:i/>
          <w:sz w:val="20"/>
        </w:rPr>
        <w:t>2021/209</w:t>
      </w:r>
      <w:bookmarkEnd w:id="14"/>
      <w:r w:rsidRPr="0064444A">
        <w:rPr>
          <w:rFonts w:ascii="Times New Roman" w:hAnsi="Times New Roman"/>
          <w:i/>
          <w:sz w:val="20"/>
        </w:rPr>
        <w:t>)</w:t>
      </w:r>
    </w:p>
    <w:p w14:paraId="37C79618" w14:textId="77777777" w:rsidR="002D4051" w:rsidRPr="002D4051" w:rsidRDefault="002D4051" w:rsidP="002D4051">
      <w:pPr>
        <w:rPr>
          <w:lang w:val="lv-LV"/>
        </w:rPr>
      </w:pPr>
    </w:p>
    <w:p w14:paraId="53DE9D5A" w14:textId="0C7B1C92" w:rsidR="007C34E1" w:rsidRPr="0064444A" w:rsidRDefault="007C34E1" w:rsidP="00DD0BF6">
      <w:pPr>
        <w:keepLines/>
        <w:spacing w:before="120" w:after="120"/>
        <w:jc w:val="center"/>
        <w:rPr>
          <w:rFonts w:ascii="Times New Roman Bold" w:hAnsi="Times New Roman Bold"/>
          <w:b/>
          <w:caps/>
          <w:lang w:val="lv-LV"/>
        </w:rPr>
      </w:pPr>
      <w:r w:rsidRPr="0064444A">
        <w:rPr>
          <w:rFonts w:ascii="Times New Roman Bold" w:hAnsi="Times New Roman Bold"/>
          <w:b/>
          <w:caps/>
          <w:lang w:val="lv-LV"/>
        </w:rPr>
        <w:t>FINANŠU PIEDĀVĀJUMs</w:t>
      </w:r>
      <w:r w:rsidR="00485073" w:rsidRPr="0064444A">
        <w:rPr>
          <w:rFonts w:ascii="Times New Roman Bold" w:hAnsi="Times New Roman Bold"/>
          <w:b/>
          <w:caps/>
          <w:lang w:val="lv-LV"/>
        </w:rPr>
        <w:t xml:space="preserve"> (FORMA)</w:t>
      </w:r>
      <w:r w:rsidR="000D5160">
        <w:rPr>
          <w:rFonts w:ascii="Times New Roman Bold" w:hAnsi="Times New Roman Bold"/>
          <w:b/>
          <w:caps/>
          <w:lang w:val="lv-LV"/>
        </w:rPr>
        <w:t xml:space="preserve"> – VĒRTĒŠANAS KRITĒRIJS (a)</w:t>
      </w:r>
    </w:p>
    <w:p w14:paraId="0A9DA0F3" w14:textId="29FD768A" w:rsidR="002D4051" w:rsidRDefault="007C34E1" w:rsidP="00263728">
      <w:pPr>
        <w:keepLines/>
        <w:spacing w:before="240" w:after="240"/>
        <w:ind w:right="142"/>
        <w:jc w:val="both"/>
        <w:rPr>
          <w:bCs/>
          <w:lang w:val="lv-LV"/>
        </w:rPr>
      </w:pPr>
      <w:r w:rsidRPr="0064444A">
        <w:rPr>
          <w:bCs/>
          <w:i/>
          <w:lang w:val="lv-LV"/>
        </w:rPr>
        <w:t xml:space="preserve">&lt;Pretendenta nosaukums&gt; </w:t>
      </w:r>
      <w:r w:rsidRPr="0064444A">
        <w:rPr>
          <w:bCs/>
          <w:lang w:val="lv-LV"/>
        </w:rPr>
        <w:t xml:space="preserve">piedāvā veikt </w:t>
      </w:r>
      <w:r w:rsidR="00DC4779" w:rsidRPr="0064444A">
        <w:rPr>
          <w:bCs/>
          <w:lang w:val="lv-LV"/>
        </w:rPr>
        <w:t>Konkurs</w:t>
      </w:r>
      <w:r w:rsidR="005568CA">
        <w:rPr>
          <w:bCs/>
          <w:lang w:val="lv-LV"/>
        </w:rPr>
        <w:t>ā</w:t>
      </w:r>
      <w:r w:rsidRPr="0064444A">
        <w:rPr>
          <w:bCs/>
          <w:lang w:val="lv-LV"/>
        </w:rPr>
        <w:t xml:space="preserve"> „</w:t>
      </w:r>
      <w:r w:rsidR="003D19D3">
        <w:rPr>
          <w:bCs/>
          <w:lang w:val="lv-LV"/>
        </w:rPr>
        <w:t xml:space="preserve">Pārvades gāzesvada atzara uz Gāzes regulēšanas staciju </w:t>
      </w:r>
      <w:proofErr w:type="spellStart"/>
      <w:r w:rsidR="003D19D3">
        <w:rPr>
          <w:bCs/>
          <w:lang w:val="lv-LV"/>
        </w:rPr>
        <w:t>Ezerciems</w:t>
      </w:r>
      <w:proofErr w:type="spellEnd"/>
      <w:r w:rsidR="003D19D3">
        <w:rPr>
          <w:bCs/>
          <w:lang w:val="lv-LV"/>
        </w:rPr>
        <w:t xml:space="preserve"> nomaiņa</w:t>
      </w:r>
      <w:r w:rsidRPr="0064444A">
        <w:rPr>
          <w:bCs/>
          <w:lang w:val="lv-LV"/>
        </w:rPr>
        <w:t xml:space="preserve">”, </w:t>
      </w:r>
      <w:r w:rsidR="00485073" w:rsidRPr="0064444A">
        <w:rPr>
          <w:bCs/>
          <w:lang w:val="lv-LV"/>
        </w:rPr>
        <w:t>ID nr.</w:t>
      </w:r>
      <w:r w:rsidR="00C41BAE">
        <w:rPr>
          <w:bCs/>
          <w:lang w:val="lv-LV"/>
        </w:rPr>
        <w:t xml:space="preserve"> </w:t>
      </w:r>
      <w:r w:rsidR="00C41BAE" w:rsidRPr="00C41BAE">
        <w:rPr>
          <w:bCs/>
          <w:lang w:val="lv-LV"/>
        </w:rPr>
        <w:t>PRO-</w:t>
      </w:r>
      <w:r w:rsidR="003D19D3">
        <w:rPr>
          <w:bCs/>
          <w:lang w:val="lv-LV"/>
        </w:rPr>
        <w:t>2021/209</w:t>
      </w:r>
      <w:r w:rsidRPr="0064444A">
        <w:rPr>
          <w:bCs/>
          <w:lang w:val="lv-LV"/>
        </w:rPr>
        <w:t xml:space="preserve">, </w:t>
      </w:r>
      <w:r w:rsidR="005568CA">
        <w:rPr>
          <w:bCs/>
          <w:lang w:val="lv-LV"/>
        </w:rPr>
        <w:t>paredzētos</w:t>
      </w:r>
      <w:r w:rsidRPr="0064444A">
        <w:rPr>
          <w:bCs/>
          <w:lang w:val="lv-LV"/>
        </w:rPr>
        <w:t xml:space="preserve"> </w:t>
      </w:r>
      <w:r w:rsidR="008B5AF1">
        <w:rPr>
          <w:bCs/>
          <w:lang w:val="lv-LV"/>
        </w:rPr>
        <w:t>Darbus</w:t>
      </w:r>
      <w:r w:rsidRPr="0064444A">
        <w:rPr>
          <w:bCs/>
          <w:lang w:val="lv-LV"/>
        </w:rPr>
        <w:t xml:space="preserve"> par šādām izmaksām:</w:t>
      </w:r>
    </w:p>
    <w:p w14:paraId="057208EE" w14:textId="5077EB9F" w:rsidR="008B5AF1" w:rsidRPr="0047773D" w:rsidRDefault="008B5AF1" w:rsidP="005F5D6B">
      <w:pPr>
        <w:spacing w:before="120" w:after="120"/>
        <w:rPr>
          <w:lang w:val="lv-LV"/>
        </w:rPr>
      </w:pPr>
    </w:p>
    <w:p w14:paraId="23970ABB" w14:textId="7245BB63" w:rsidR="00C1482B" w:rsidRPr="00E54C19" w:rsidRDefault="00C1482B" w:rsidP="00F2785C">
      <w:pPr>
        <w:jc w:val="both"/>
        <w:rPr>
          <w:bCs/>
          <w:i/>
          <w:iCs/>
          <w:sz w:val="28"/>
          <w:szCs w:val="28"/>
          <w:lang w:val="lv-LV"/>
        </w:rPr>
      </w:pPr>
      <w:r w:rsidRPr="00E54C19">
        <w:rPr>
          <w:lang w:val="lv-LV"/>
        </w:rPr>
        <w:t xml:space="preserve">Būvdarbu tāmes - </w:t>
      </w:r>
      <w:r w:rsidRPr="00E54C19">
        <w:rPr>
          <w:bCs/>
          <w:i/>
          <w:iCs/>
          <w:sz w:val="28"/>
          <w:szCs w:val="28"/>
          <w:lang w:val="lv-LV"/>
        </w:rPr>
        <w:t>SKAT. ATSEVIŠĶO PIELIKUMĀ ESOŠO .XLS</w:t>
      </w:r>
      <w:r w:rsidR="00F2785C" w:rsidRPr="00E54C19">
        <w:rPr>
          <w:bCs/>
          <w:i/>
          <w:iCs/>
          <w:sz w:val="28"/>
          <w:szCs w:val="28"/>
          <w:lang w:val="lv-LV"/>
        </w:rPr>
        <w:t>X</w:t>
      </w:r>
      <w:r w:rsidRPr="00E54C19">
        <w:rPr>
          <w:bCs/>
          <w:i/>
          <w:iCs/>
          <w:sz w:val="28"/>
          <w:szCs w:val="28"/>
          <w:lang w:val="lv-LV"/>
        </w:rPr>
        <w:t xml:space="preserve"> FAILU</w:t>
      </w:r>
      <w:r w:rsidR="00F2785C" w:rsidRPr="00E54C19">
        <w:rPr>
          <w:bCs/>
          <w:i/>
          <w:iCs/>
          <w:sz w:val="28"/>
          <w:szCs w:val="28"/>
          <w:lang w:val="lv-LV"/>
        </w:rPr>
        <w:t xml:space="preserve"> – “</w:t>
      </w:r>
      <w:r w:rsidR="001B375B" w:rsidRPr="001B375B">
        <w:rPr>
          <w:bCs/>
          <w:i/>
          <w:iCs/>
          <w:sz w:val="28"/>
          <w:szCs w:val="28"/>
          <w:lang w:val="lv-LV"/>
        </w:rPr>
        <w:t>EZERCIEMS_TAME_tuksa</w:t>
      </w:r>
      <w:r w:rsidR="001B375B">
        <w:rPr>
          <w:bCs/>
          <w:i/>
          <w:iCs/>
          <w:sz w:val="28"/>
          <w:szCs w:val="28"/>
          <w:lang w:val="lv-LV"/>
        </w:rPr>
        <w:t>.xlsx</w:t>
      </w:r>
      <w:r w:rsidR="00F2785C" w:rsidRPr="00E54C19">
        <w:rPr>
          <w:bCs/>
          <w:i/>
          <w:iCs/>
          <w:sz w:val="28"/>
          <w:szCs w:val="28"/>
          <w:lang w:val="lv-LV"/>
        </w:rPr>
        <w:t>”</w:t>
      </w:r>
    </w:p>
    <w:p w14:paraId="6FC0CC85" w14:textId="77777777" w:rsidR="00C1482B" w:rsidRPr="00E54C19" w:rsidRDefault="00C1482B" w:rsidP="008B5AF1">
      <w:pPr>
        <w:spacing w:before="120" w:after="120"/>
        <w:jc w:val="center"/>
        <w:rPr>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971"/>
        <w:gridCol w:w="2694"/>
      </w:tblGrid>
      <w:tr w:rsidR="008B5AF1" w:rsidRPr="0064444A" w14:paraId="56C052AC" w14:textId="77777777" w:rsidTr="008B5AF1">
        <w:trPr>
          <w:trHeight w:val="517"/>
        </w:trPr>
        <w:tc>
          <w:tcPr>
            <w:tcW w:w="828" w:type="dxa"/>
            <w:shd w:val="clear" w:color="auto" w:fill="D9D9D9"/>
            <w:vAlign w:val="center"/>
          </w:tcPr>
          <w:p w14:paraId="36447F47" w14:textId="77777777" w:rsidR="008B5AF1" w:rsidRPr="0064444A" w:rsidRDefault="008B5AF1" w:rsidP="008B5AF1">
            <w:pPr>
              <w:rPr>
                <w:b/>
                <w:bCs/>
                <w:lang w:val="lv-LV"/>
              </w:rPr>
            </w:pPr>
            <w:r>
              <w:rPr>
                <w:b/>
                <w:bCs/>
                <w:lang w:val="lv-LV"/>
              </w:rPr>
              <w:t>Nr.</w:t>
            </w:r>
          </w:p>
        </w:tc>
        <w:tc>
          <w:tcPr>
            <w:tcW w:w="5971" w:type="dxa"/>
            <w:shd w:val="clear" w:color="auto" w:fill="D9D9D9"/>
            <w:vAlign w:val="center"/>
          </w:tcPr>
          <w:p w14:paraId="7CD39C35" w14:textId="77777777" w:rsidR="008B5AF1" w:rsidRPr="0064444A" w:rsidRDefault="008B5AF1" w:rsidP="008B5AF1">
            <w:pPr>
              <w:jc w:val="center"/>
              <w:rPr>
                <w:b/>
                <w:bCs/>
                <w:lang w:val="lv-LV"/>
              </w:rPr>
            </w:pPr>
            <w:r w:rsidRPr="0064444A">
              <w:rPr>
                <w:b/>
                <w:bCs/>
                <w:lang w:val="lv-LV"/>
              </w:rPr>
              <w:t>Darbu saraksts</w:t>
            </w:r>
          </w:p>
        </w:tc>
        <w:tc>
          <w:tcPr>
            <w:tcW w:w="2694" w:type="dxa"/>
            <w:shd w:val="clear" w:color="auto" w:fill="D9D9D9"/>
            <w:vAlign w:val="center"/>
          </w:tcPr>
          <w:p w14:paraId="14373B46" w14:textId="77777777" w:rsidR="00C1482B" w:rsidRDefault="00C1482B" w:rsidP="008B5AF1">
            <w:pPr>
              <w:jc w:val="center"/>
              <w:rPr>
                <w:b/>
                <w:bCs/>
                <w:lang w:val="lv-LV"/>
              </w:rPr>
            </w:pPr>
            <w:r>
              <w:rPr>
                <w:b/>
                <w:bCs/>
                <w:lang w:val="lv-LV"/>
              </w:rPr>
              <w:t>Kopējā summa</w:t>
            </w:r>
          </w:p>
          <w:p w14:paraId="2E38DE99" w14:textId="35F6172E" w:rsidR="008B5AF1" w:rsidRPr="0064444A" w:rsidRDefault="00C1482B" w:rsidP="00C1482B">
            <w:pPr>
              <w:jc w:val="center"/>
              <w:rPr>
                <w:b/>
                <w:bCs/>
                <w:lang w:val="lv-LV"/>
              </w:rPr>
            </w:pPr>
            <w:r>
              <w:rPr>
                <w:b/>
                <w:bCs/>
                <w:lang w:val="lv-LV"/>
              </w:rPr>
              <w:t>(</w:t>
            </w:r>
            <w:r w:rsidR="008B5AF1" w:rsidRPr="0064444A">
              <w:rPr>
                <w:b/>
                <w:bCs/>
                <w:lang w:val="lv-LV"/>
              </w:rPr>
              <w:t>EUR bez PVN</w:t>
            </w:r>
            <w:r>
              <w:rPr>
                <w:b/>
                <w:bCs/>
                <w:lang w:val="lv-LV"/>
              </w:rPr>
              <w:t>)</w:t>
            </w:r>
          </w:p>
        </w:tc>
      </w:tr>
      <w:tr w:rsidR="008B5AF1" w:rsidRPr="00DC79B2" w14:paraId="24A7C137" w14:textId="77777777" w:rsidTr="008B5AF1">
        <w:trPr>
          <w:trHeight w:val="367"/>
        </w:trPr>
        <w:tc>
          <w:tcPr>
            <w:tcW w:w="828" w:type="dxa"/>
            <w:vAlign w:val="center"/>
          </w:tcPr>
          <w:p w14:paraId="2B306814" w14:textId="77777777" w:rsidR="008B5AF1" w:rsidRPr="0064444A" w:rsidRDefault="008B5AF1" w:rsidP="008B5AF1">
            <w:pPr>
              <w:jc w:val="center"/>
              <w:rPr>
                <w:lang w:val="lv-LV"/>
              </w:rPr>
            </w:pPr>
            <w:r w:rsidRPr="0064444A">
              <w:rPr>
                <w:lang w:val="lv-LV"/>
              </w:rPr>
              <w:t>1.</w:t>
            </w:r>
          </w:p>
        </w:tc>
        <w:tc>
          <w:tcPr>
            <w:tcW w:w="5971" w:type="dxa"/>
            <w:vAlign w:val="center"/>
          </w:tcPr>
          <w:p w14:paraId="7B1587B3" w14:textId="5A794942" w:rsidR="008B5AF1" w:rsidRPr="0064444A" w:rsidRDefault="005F5D6B" w:rsidP="008B5AF1">
            <w:pPr>
              <w:jc w:val="both"/>
              <w:rPr>
                <w:lang w:val="lv-LV"/>
              </w:rPr>
            </w:pPr>
            <w:r>
              <w:rPr>
                <w:bCs/>
                <w:lang w:val="lv-LV"/>
              </w:rPr>
              <w:t xml:space="preserve">Pārvades gāzesvada atzara uz Gāzes regulēšanas staciju </w:t>
            </w:r>
            <w:proofErr w:type="spellStart"/>
            <w:r>
              <w:rPr>
                <w:bCs/>
                <w:lang w:val="lv-LV"/>
              </w:rPr>
              <w:t>Ezerciems</w:t>
            </w:r>
            <w:proofErr w:type="spellEnd"/>
            <w:r>
              <w:rPr>
                <w:bCs/>
                <w:lang w:val="lv-LV"/>
              </w:rPr>
              <w:t xml:space="preserve"> nomaiņa</w:t>
            </w:r>
          </w:p>
        </w:tc>
        <w:tc>
          <w:tcPr>
            <w:tcW w:w="2694" w:type="dxa"/>
          </w:tcPr>
          <w:p w14:paraId="0403E653" w14:textId="77777777" w:rsidR="008B5AF1" w:rsidRPr="0064444A" w:rsidRDefault="008B5AF1" w:rsidP="008B5AF1">
            <w:pPr>
              <w:jc w:val="both"/>
              <w:rPr>
                <w:lang w:val="lv-LV"/>
              </w:rPr>
            </w:pPr>
          </w:p>
        </w:tc>
      </w:tr>
    </w:tbl>
    <w:p w14:paraId="1875F032" w14:textId="77777777" w:rsidR="00FE06D6" w:rsidRPr="0047773D" w:rsidRDefault="00FE06D6" w:rsidP="00C1482B">
      <w:pPr>
        <w:spacing w:before="120" w:after="120"/>
        <w:rPr>
          <w:lang w:val="lv-LV"/>
        </w:rPr>
      </w:pPr>
    </w:p>
    <w:p w14:paraId="7FB67769" w14:textId="79FC60C9" w:rsidR="007C34E1" w:rsidRPr="0064444A" w:rsidRDefault="00512D40" w:rsidP="00C1482B">
      <w:pPr>
        <w:keepLines/>
        <w:spacing w:before="240" w:after="240"/>
        <w:rPr>
          <w:b/>
          <w:bCs/>
          <w:lang w:val="lv-LV"/>
        </w:rPr>
      </w:pPr>
      <w:r w:rsidRPr="0064444A">
        <w:rPr>
          <w:b/>
          <w:bCs/>
          <w:lang w:val="lv-LV"/>
        </w:rPr>
        <w:t xml:space="preserve">PIEDĀVĀJUMA KOPĒJĀ SUMMA </w:t>
      </w:r>
      <w:r w:rsidR="007C34E1" w:rsidRPr="0064444A">
        <w:rPr>
          <w:b/>
          <w:bCs/>
          <w:lang w:val="lv-LV"/>
        </w:rPr>
        <w:t>(</w:t>
      </w:r>
      <w:r w:rsidR="007C34E1" w:rsidRPr="0064444A">
        <w:rPr>
          <w:b/>
          <w:bCs/>
          <w:u w:val="single"/>
          <w:lang w:val="lv-LV"/>
        </w:rPr>
        <w:t>bez PVN)</w:t>
      </w:r>
      <w:r w:rsidR="007C34E1" w:rsidRPr="0064444A">
        <w:rPr>
          <w:b/>
          <w:bCs/>
          <w:lang w:val="lv-LV"/>
        </w:rPr>
        <w:t xml:space="preserve"> vārdiem </w:t>
      </w:r>
      <w:r w:rsidR="007C34E1" w:rsidRPr="0064444A">
        <w:rPr>
          <w:b/>
          <w:bCs/>
          <w:u w:val="single"/>
          <w:lang w:val="lv-LV"/>
        </w:rPr>
        <w:tab/>
        <w:t xml:space="preserve"> </w:t>
      </w:r>
      <w:r w:rsidR="007C34E1" w:rsidRPr="0064444A">
        <w:rPr>
          <w:b/>
          <w:bCs/>
          <w:lang w:val="lv-LV"/>
        </w:rPr>
        <w:t>EUR.</w:t>
      </w:r>
    </w:p>
    <w:p w14:paraId="18C76E26" w14:textId="6219E9DE" w:rsidR="0028398D" w:rsidRDefault="0028398D" w:rsidP="0028398D">
      <w:pPr>
        <w:overflowPunct w:val="0"/>
        <w:autoSpaceDE w:val="0"/>
        <w:autoSpaceDN w:val="0"/>
        <w:adjustRightInd w:val="0"/>
        <w:jc w:val="both"/>
        <w:textAlignment w:val="baseline"/>
        <w:rPr>
          <w:lang w:val="lv-LV" w:eastAsia="lv-LV"/>
        </w:rPr>
      </w:pPr>
    </w:p>
    <w:p w14:paraId="172DC464" w14:textId="77777777" w:rsidR="005F5D6B" w:rsidRDefault="005F5D6B" w:rsidP="0028398D">
      <w:pPr>
        <w:overflowPunct w:val="0"/>
        <w:autoSpaceDE w:val="0"/>
        <w:autoSpaceDN w:val="0"/>
        <w:adjustRightInd w:val="0"/>
        <w:jc w:val="both"/>
        <w:textAlignment w:val="baseline"/>
        <w:rPr>
          <w:lang w:val="lv-LV" w:eastAsia="lv-LV"/>
        </w:rPr>
      </w:pPr>
    </w:p>
    <w:p w14:paraId="57004F3C" w14:textId="77777777" w:rsidR="00FE06D6" w:rsidRDefault="00FE06D6" w:rsidP="0028398D">
      <w:pPr>
        <w:overflowPunct w:val="0"/>
        <w:autoSpaceDE w:val="0"/>
        <w:autoSpaceDN w:val="0"/>
        <w:adjustRightInd w:val="0"/>
        <w:jc w:val="both"/>
        <w:textAlignment w:val="baseline"/>
        <w:rPr>
          <w:lang w:val="lv-LV" w:eastAsia="lv-LV"/>
        </w:rPr>
      </w:pPr>
    </w:p>
    <w:p w14:paraId="02B5B02F" w14:textId="08CBB939" w:rsidR="00C1482B" w:rsidRPr="005F5D6B" w:rsidRDefault="00C1482B" w:rsidP="0028398D">
      <w:pPr>
        <w:overflowPunct w:val="0"/>
        <w:autoSpaceDE w:val="0"/>
        <w:autoSpaceDN w:val="0"/>
        <w:adjustRightInd w:val="0"/>
        <w:jc w:val="both"/>
        <w:textAlignment w:val="baseline"/>
        <w:rPr>
          <w:b/>
          <w:bCs/>
          <w:u w:val="single"/>
          <w:lang w:val="lv-LV" w:eastAsia="lv-LV"/>
        </w:rPr>
      </w:pPr>
      <w:r w:rsidRPr="005F5D6B">
        <w:rPr>
          <w:b/>
          <w:bCs/>
          <w:u w:val="single"/>
          <w:lang w:val="lv-LV" w:eastAsia="lv-LV"/>
        </w:rPr>
        <w:t>AVANSS:</w:t>
      </w:r>
    </w:p>
    <w:p w14:paraId="1C24C8CA" w14:textId="3C12526D" w:rsidR="0028398D" w:rsidRPr="0064444A" w:rsidRDefault="0028398D" w:rsidP="0028398D">
      <w:pPr>
        <w:overflowPunct w:val="0"/>
        <w:autoSpaceDE w:val="0"/>
        <w:autoSpaceDN w:val="0"/>
        <w:adjustRightInd w:val="0"/>
        <w:jc w:val="both"/>
        <w:textAlignment w:val="baseline"/>
        <w:rPr>
          <w:lang w:val="lv-LV" w:eastAsia="lv-LV"/>
        </w:rPr>
      </w:pPr>
      <w:r w:rsidRPr="00A44FD7">
        <w:rPr>
          <w:lang w:val="lv-LV" w:eastAsia="lv-LV"/>
        </w:rPr>
        <w:t xml:space="preserve">Pretendentam </w:t>
      </w:r>
      <w:r w:rsidRPr="00A44FD7">
        <w:rPr>
          <w:b/>
          <w:lang w:val="lv-LV" w:eastAsia="lv-LV"/>
        </w:rPr>
        <w:t>ir / nav</w:t>
      </w:r>
      <w:r w:rsidRPr="00A44FD7">
        <w:rPr>
          <w:lang w:val="lv-LV" w:eastAsia="lv-LV"/>
        </w:rPr>
        <w:t xml:space="preserve"> nepieciešams avanss ____% (_________ procenti) apmērā no kopējās summas ar PVN.</w:t>
      </w:r>
      <w:r w:rsidRPr="0064444A">
        <w:rPr>
          <w:lang w:val="lv-LV" w:eastAsia="lv-LV"/>
        </w:rPr>
        <w:t xml:space="preserve">   </w:t>
      </w:r>
    </w:p>
    <w:p w14:paraId="25F105A7" w14:textId="2A729A48" w:rsidR="0081003F" w:rsidRPr="0064444A" w:rsidRDefault="0081003F" w:rsidP="0028398D">
      <w:pPr>
        <w:overflowPunct w:val="0"/>
        <w:autoSpaceDE w:val="0"/>
        <w:autoSpaceDN w:val="0"/>
        <w:adjustRightInd w:val="0"/>
        <w:jc w:val="both"/>
        <w:textAlignment w:val="baseline"/>
        <w:rPr>
          <w:lang w:val="lv-LV" w:eastAsia="lv-LV"/>
        </w:rPr>
      </w:pPr>
    </w:p>
    <w:p w14:paraId="099581FE" w14:textId="2EB9D0E8" w:rsidR="0081003F" w:rsidRDefault="0081003F" w:rsidP="0028398D">
      <w:pPr>
        <w:overflowPunct w:val="0"/>
        <w:autoSpaceDE w:val="0"/>
        <w:autoSpaceDN w:val="0"/>
        <w:adjustRightInd w:val="0"/>
        <w:jc w:val="both"/>
        <w:textAlignment w:val="baseline"/>
        <w:rPr>
          <w:lang w:val="lv-LV" w:eastAsia="lv-LV"/>
        </w:rPr>
      </w:pPr>
    </w:p>
    <w:p w14:paraId="273130AC" w14:textId="51D3E288" w:rsidR="00FE06D6" w:rsidRDefault="00FE06D6" w:rsidP="0028398D">
      <w:pPr>
        <w:overflowPunct w:val="0"/>
        <w:autoSpaceDE w:val="0"/>
        <w:autoSpaceDN w:val="0"/>
        <w:adjustRightInd w:val="0"/>
        <w:jc w:val="both"/>
        <w:textAlignment w:val="baseline"/>
        <w:rPr>
          <w:lang w:val="lv-LV" w:eastAsia="lv-LV"/>
        </w:rPr>
      </w:pPr>
    </w:p>
    <w:p w14:paraId="48A649B5" w14:textId="2E66777A" w:rsidR="005F5D6B" w:rsidRDefault="005F5D6B" w:rsidP="0028398D">
      <w:pPr>
        <w:overflowPunct w:val="0"/>
        <w:autoSpaceDE w:val="0"/>
        <w:autoSpaceDN w:val="0"/>
        <w:adjustRightInd w:val="0"/>
        <w:jc w:val="both"/>
        <w:textAlignment w:val="baseline"/>
        <w:rPr>
          <w:lang w:val="lv-LV" w:eastAsia="lv-LV"/>
        </w:rPr>
      </w:pPr>
    </w:p>
    <w:p w14:paraId="2C024B2E" w14:textId="77777777" w:rsidR="005F5D6B" w:rsidRPr="0064444A" w:rsidRDefault="005F5D6B" w:rsidP="0028398D">
      <w:pPr>
        <w:overflowPunct w:val="0"/>
        <w:autoSpaceDE w:val="0"/>
        <w:autoSpaceDN w:val="0"/>
        <w:adjustRightInd w:val="0"/>
        <w:jc w:val="both"/>
        <w:textAlignment w:val="baseline"/>
        <w:rPr>
          <w:lang w:val="lv-LV" w:eastAsia="lv-LV"/>
        </w:rPr>
      </w:pPr>
    </w:p>
    <w:p w14:paraId="41314FEA"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Finanšu piedāvājumā ierēķinātas visas izmaksas, kas nepieciešamas iepirkuma līguma izpildei.</w:t>
      </w:r>
    </w:p>
    <w:p w14:paraId="14C884FA" w14:textId="61A59CFC" w:rsidR="007C34E1"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6BA237FE" w14:textId="746FE832" w:rsidR="007C34E1" w:rsidRPr="0064444A" w:rsidRDefault="007C34E1" w:rsidP="007C34E1">
      <w:pPr>
        <w:keepLines/>
        <w:jc w:val="both"/>
        <w:rPr>
          <w:lang w:val="lv-LV"/>
        </w:rPr>
      </w:pPr>
    </w:p>
    <w:p w14:paraId="042BCE9D" w14:textId="77777777" w:rsidR="00142D39" w:rsidRPr="0064444A" w:rsidRDefault="00142D39" w:rsidP="007C34E1">
      <w:pPr>
        <w:keepLines/>
        <w:jc w:val="both"/>
        <w:rPr>
          <w:lang w:val="lv-LV"/>
        </w:rPr>
      </w:pPr>
    </w:p>
    <w:p w14:paraId="5779531D"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Paraksts: ________________________</w:t>
      </w:r>
    </w:p>
    <w:p w14:paraId="64767000" w14:textId="77777777" w:rsidR="007C34E1" w:rsidRPr="0064444A" w:rsidRDefault="007C34E1" w:rsidP="00F7139A">
      <w:pPr>
        <w:keepLines/>
        <w:overflowPunct w:val="0"/>
        <w:autoSpaceDE w:val="0"/>
        <w:autoSpaceDN w:val="0"/>
        <w:adjustRightInd w:val="0"/>
        <w:spacing w:line="480" w:lineRule="auto"/>
        <w:jc w:val="both"/>
        <w:textAlignment w:val="baseline"/>
        <w:rPr>
          <w:lang w:val="lv-LV" w:eastAsia="lv-LV"/>
        </w:rPr>
      </w:pPr>
      <w:r w:rsidRPr="0064444A">
        <w:rPr>
          <w:lang w:val="lv-LV" w:eastAsia="lv-LV"/>
        </w:rPr>
        <w:t>Parakstītāja vārds, uzvārds un amats: _________________</w:t>
      </w:r>
    </w:p>
    <w:p w14:paraId="57CB956A" w14:textId="2DA2A431" w:rsidR="0028398D" w:rsidRPr="0064444A" w:rsidRDefault="007C34E1" w:rsidP="00F7139A">
      <w:pPr>
        <w:keepLines/>
        <w:spacing w:line="480" w:lineRule="auto"/>
        <w:ind w:right="283"/>
        <w:jc w:val="both"/>
        <w:rPr>
          <w:lang w:val="lv-LV" w:eastAsia="lv-LV"/>
        </w:rPr>
      </w:pPr>
      <w:r w:rsidRPr="0064444A">
        <w:rPr>
          <w:lang w:val="lv-LV" w:eastAsia="lv-LV"/>
        </w:rPr>
        <w:t>Datums: _______________</w:t>
      </w:r>
    </w:p>
    <w:p w14:paraId="5381B169" w14:textId="317FF02C" w:rsidR="006802C3" w:rsidRPr="0064444A" w:rsidRDefault="006802C3" w:rsidP="00F7139A">
      <w:pPr>
        <w:keepLines/>
        <w:spacing w:line="480" w:lineRule="auto"/>
        <w:ind w:right="283"/>
        <w:jc w:val="both"/>
        <w:rPr>
          <w:lang w:val="lv-LV" w:eastAsia="lv-LV"/>
        </w:rPr>
      </w:pPr>
    </w:p>
    <w:p w14:paraId="610D74B2" w14:textId="5C42B225" w:rsidR="004B4F78" w:rsidRDefault="004B4F78" w:rsidP="00F7139A">
      <w:pPr>
        <w:keepLines/>
        <w:spacing w:line="480" w:lineRule="auto"/>
        <w:ind w:right="283"/>
        <w:jc w:val="both"/>
        <w:rPr>
          <w:lang w:val="lv-LV" w:eastAsia="lv-LV"/>
        </w:rPr>
      </w:pPr>
    </w:p>
    <w:p w14:paraId="05B91B59" w14:textId="295ADA02" w:rsidR="004B4F78" w:rsidRDefault="004B4F78" w:rsidP="00F7139A">
      <w:pPr>
        <w:keepLines/>
        <w:spacing w:line="480" w:lineRule="auto"/>
        <w:ind w:right="283"/>
        <w:jc w:val="both"/>
        <w:rPr>
          <w:lang w:val="lv-LV" w:eastAsia="lv-LV"/>
        </w:rPr>
      </w:pPr>
    </w:p>
    <w:p w14:paraId="2510D66E" w14:textId="77777777" w:rsidR="00541561" w:rsidRPr="0064444A" w:rsidRDefault="00541561" w:rsidP="00F7139A">
      <w:pPr>
        <w:keepLines/>
        <w:spacing w:line="480" w:lineRule="auto"/>
        <w:ind w:right="283"/>
        <w:jc w:val="both"/>
        <w:rPr>
          <w:lang w:val="lv-LV" w:eastAsia="lv-LV"/>
        </w:rPr>
      </w:pPr>
    </w:p>
    <w:p w14:paraId="698737C4" w14:textId="24AFE430" w:rsidR="0028398D" w:rsidRPr="0064444A" w:rsidRDefault="0028398D" w:rsidP="0028398D">
      <w:pPr>
        <w:keepLines/>
        <w:shd w:val="clear" w:color="auto" w:fill="FFFFFF"/>
        <w:ind w:left="720"/>
        <w:jc w:val="right"/>
        <w:rPr>
          <w:sz w:val="20"/>
          <w:szCs w:val="20"/>
          <w:lang w:val="lv-LV"/>
        </w:rPr>
      </w:pPr>
      <w:r w:rsidRPr="0064444A">
        <w:rPr>
          <w:b/>
          <w:spacing w:val="-1"/>
          <w:sz w:val="20"/>
          <w:szCs w:val="20"/>
          <w:lang w:val="lv-LV"/>
        </w:rPr>
        <w:lastRenderedPageBreak/>
        <w:t>4. pielikums</w:t>
      </w:r>
    </w:p>
    <w:p w14:paraId="0CD2D1AA" w14:textId="432FDFFF"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0EC21059" w14:textId="11A99D38"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23739F53" w14:textId="0BEE22D8" w:rsidR="0028398D" w:rsidRPr="0064444A" w:rsidRDefault="0028398D" w:rsidP="00633660">
      <w:pPr>
        <w:rPr>
          <w:b/>
          <w:lang w:val="lv-LV"/>
        </w:rPr>
      </w:pPr>
    </w:p>
    <w:p w14:paraId="49BB608E" w14:textId="389C1F8E" w:rsidR="0028398D" w:rsidRPr="0064444A" w:rsidRDefault="0028398D" w:rsidP="00633660">
      <w:pPr>
        <w:rPr>
          <w:b/>
          <w:lang w:val="lv-LV"/>
        </w:rPr>
      </w:pPr>
    </w:p>
    <w:p w14:paraId="58734D59" w14:textId="77777777" w:rsidR="00B83E88" w:rsidRPr="0064444A" w:rsidRDefault="00B83E88" w:rsidP="00633660">
      <w:pPr>
        <w:rPr>
          <w:b/>
          <w:lang w:val="lv-LV"/>
        </w:rPr>
      </w:pPr>
    </w:p>
    <w:p w14:paraId="0E51C882" w14:textId="77777777" w:rsidR="0028398D" w:rsidRPr="0064444A" w:rsidRDefault="0028398D" w:rsidP="0028398D">
      <w:pPr>
        <w:pStyle w:val="BodyText"/>
        <w:jc w:val="center"/>
        <w:rPr>
          <w:b/>
          <w:i w:val="0"/>
          <w:szCs w:val="24"/>
        </w:rPr>
      </w:pPr>
      <w:r w:rsidRPr="0064444A">
        <w:rPr>
          <w:b/>
          <w:i w:val="0"/>
          <w:szCs w:val="24"/>
        </w:rPr>
        <w:t>PRETENDENTA PIEREDZES APRAKSTS (VEIDLAPA)</w:t>
      </w:r>
    </w:p>
    <w:p w14:paraId="7285ED2E" w14:textId="77777777" w:rsidR="0028398D" w:rsidRPr="0064444A" w:rsidRDefault="0028398D" w:rsidP="0028398D">
      <w:pPr>
        <w:shd w:val="clear" w:color="auto" w:fill="FFFFFF"/>
        <w:jc w:val="right"/>
        <w:rPr>
          <w:i/>
          <w:sz w:val="18"/>
          <w:szCs w:val="18"/>
          <w:lang w:val="lv-LV"/>
        </w:rPr>
      </w:pPr>
    </w:p>
    <w:p w14:paraId="16E8E244" w14:textId="77777777" w:rsidR="0028398D" w:rsidRPr="0064444A" w:rsidRDefault="0028398D" w:rsidP="0028398D">
      <w:pPr>
        <w:shd w:val="clear" w:color="auto" w:fill="FFFFFF"/>
        <w:jc w:val="both"/>
        <w:rPr>
          <w:i/>
          <w:sz w:val="18"/>
          <w:szCs w:val="18"/>
          <w:lang w:val="lv-LV"/>
        </w:rPr>
      </w:pPr>
    </w:p>
    <w:p w14:paraId="7F3D1B8C" w14:textId="77777777" w:rsidR="0028398D" w:rsidRPr="0064444A" w:rsidRDefault="0028398D" w:rsidP="0028398D">
      <w:pPr>
        <w:shd w:val="clear" w:color="auto" w:fill="FFFFFF"/>
        <w:jc w:val="right"/>
        <w:rPr>
          <w:i/>
          <w:sz w:val="18"/>
          <w:szCs w:val="18"/>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551"/>
      </w:tblGrid>
      <w:tr w:rsidR="0028398D" w:rsidRPr="00DC79B2" w14:paraId="1E44D06A"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64444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64444A" w:rsidRDefault="0028398D" w:rsidP="00B83E88">
            <w:pPr>
              <w:pStyle w:val="Default"/>
              <w:jc w:val="center"/>
              <w:rPr>
                <w:b/>
                <w:lang w:bidi="lo-LA"/>
              </w:rPr>
            </w:pPr>
            <w:r w:rsidRPr="0064444A">
              <w:rPr>
                <w:b/>
                <w:lang w:bidi="lo-LA"/>
              </w:rPr>
              <w:t>Pasūtītājs *</w:t>
            </w:r>
          </w:p>
          <w:p w14:paraId="2DBCB1BA" w14:textId="77777777" w:rsidR="0028398D" w:rsidRPr="0064444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64444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64444A" w:rsidRDefault="0028398D" w:rsidP="00B83E88">
            <w:pPr>
              <w:ind w:left="-108" w:right="-108"/>
              <w:jc w:val="center"/>
              <w:rPr>
                <w:b/>
                <w:iCs/>
                <w:lang w:val="lv-LV" w:bidi="lo-LA"/>
              </w:rPr>
            </w:pPr>
            <w:r w:rsidRPr="0064444A">
              <w:rPr>
                <w:b/>
                <w:iCs/>
                <w:lang w:val="lv-LV" w:bidi="lo-LA"/>
              </w:rPr>
              <w:t>Līguma darbības</w:t>
            </w:r>
          </w:p>
          <w:p w14:paraId="47F02152" w14:textId="77777777" w:rsidR="0028398D" w:rsidRPr="0064444A" w:rsidRDefault="0028398D" w:rsidP="00B83E88">
            <w:pPr>
              <w:pStyle w:val="Default"/>
              <w:jc w:val="center"/>
              <w:rPr>
                <w:b/>
                <w:lang w:bidi="lo-LA"/>
              </w:rPr>
            </w:pPr>
            <w:r w:rsidRPr="0064444A">
              <w:rPr>
                <w:b/>
                <w:iCs/>
                <w:lang w:bidi="lo-LA"/>
              </w:rPr>
              <w:t>periods</w:t>
            </w:r>
            <w:r w:rsidRPr="0064444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64444A" w:rsidRDefault="0028398D" w:rsidP="00B83E88">
            <w:pPr>
              <w:pStyle w:val="Default"/>
              <w:jc w:val="center"/>
              <w:rPr>
                <w:b/>
                <w:lang w:bidi="lo-LA"/>
              </w:rPr>
            </w:pPr>
            <w:r w:rsidRPr="0064444A">
              <w:rPr>
                <w:b/>
                <w:lang w:bidi="lo-LA"/>
              </w:rPr>
              <w:t>Līguma priekšmeta apjoms un apraksts*</w:t>
            </w:r>
          </w:p>
        </w:tc>
        <w:tc>
          <w:tcPr>
            <w:tcW w:w="2551" w:type="dxa"/>
            <w:tcBorders>
              <w:top w:val="single" w:sz="4" w:space="0" w:color="auto"/>
              <w:left w:val="single" w:sz="4" w:space="0" w:color="auto"/>
              <w:bottom w:val="single" w:sz="4" w:space="0" w:color="auto"/>
              <w:right w:val="single" w:sz="4" w:space="0" w:color="auto"/>
            </w:tcBorders>
            <w:hideMark/>
          </w:tcPr>
          <w:p w14:paraId="122E88DA" w14:textId="77777777" w:rsidR="0028398D" w:rsidRPr="0064444A" w:rsidRDefault="0028398D" w:rsidP="00B83E88">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28398D" w:rsidRPr="0064444A" w14:paraId="266896E8"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C9EBD1"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64444A" w14:paraId="07BD6E69" w14:textId="77777777" w:rsidTr="00580733">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FAB34E" w14:textId="77777777" w:rsidR="0028398D" w:rsidRPr="0064444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2FCCD4F1" w14:textId="77777777" w:rsidR="0028398D" w:rsidRPr="0064444A" w:rsidRDefault="0028398D" w:rsidP="0028398D">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6011DB65" w14:textId="77777777" w:rsidR="0028398D" w:rsidRPr="0064444A" w:rsidRDefault="0028398D" w:rsidP="0028398D">
      <w:pPr>
        <w:shd w:val="clear" w:color="auto" w:fill="FFFFFF"/>
        <w:jc w:val="right"/>
        <w:rPr>
          <w:i/>
          <w:sz w:val="18"/>
          <w:szCs w:val="18"/>
          <w:lang w:val="lv-LV"/>
        </w:rPr>
      </w:pPr>
    </w:p>
    <w:p w14:paraId="281A9439" w14:textId="77777777" w:rsidR="0028398D" w:rsidRPr="0064444A" w:rsidRDefault="0028398D" w:rsidP="0028398D">
      <w:pPr>
        <w:shd w:val="clear" w:color="auto" w:fill="FFFFFF"/>
        <w:jc w:val="right"/>
        <w:rPr>
          <w:i/>
          <w:sz w:val="18"/>
          <w:szCs w:val="18"/>
          <w:lang w:val="lv-LV"/>
        </w:rPr>
      </w:pPr>
    </w:p>
    <w:p w14:paraId="1EB52314" w14:textId="77777777" w:rsidR="0028398D" w:rsidRPr="0064444A" w:rsidRDefault="0028398D" w:rsidP="0028398D">
      <w:pPr>
        <w:shd w:val="clear" w:color="auto" w:fill="FFFFFF"/>
        <w:jc w:val="right"/>
        <w:rPr>
          <w:i/>
          <w:sz w:val="18"/>
          <w:szCs w:val="18"/>
          <w:lang w:val="lv-LV"/>
        </w:rPr>
      </w:pPr>
    </w:p>
    <w:p w14:paraId="260F7DF9" w14:textId="77777777" w:rsidR="0028398D" w:rsidRPr="0064444A" w:rsidRDefault="0028398D" w:rsidP="0028398D">
      <w:pPr>
        <w:shd w:val="clear" w:color="auto" w:fill="FFFFFF"/>
        <w:jc w:val="right"/>
        <w:rPr>
          <w:i/>
          <w:sz w:val="18"/>
          <w:szCs w:val="18"/>
          <w:lang w:val="lv-LV"/>
        </w:rPr>
      </w:pPr>
    </w:p>
    <w:p w14:paraId="3B608CC7" w14:textId="77777777" w:rsidR="0028398D" w:rsidRPr="0064444A" w:rsidRDefault="0028398D" w:rsidP="0028398D">
      <w:pPr>
        <w:shd w:val="clear" w:color="auto" w:fill="FFFFFF"/>
        <w:jc w:val="right"/>
        <w:rPr>
          <w:i/>
          <w:sz w:val="18"/>
          <w:szCs w:val="18"/>
          <w:lang w:val="lv-LV"/>
        </w:rPr>
      </w:pPr>
    </w:p>
    <w:p w14:paraId="02058789" w14:textId="77777777" w:rsidR="0028398D" w:rsidRPr="0064444A" w:rsidRDefault="0028398D" w:rsidP="0028398D">
      <w:pPr>
        <w:shd w:val="clear" w:color="auto" w:fill="FFFFFF"/>
        <w:jc w:val="right"/>
        <w:rPr>
          <w:i/>
          <w:sz w:val="18"/>
          <w:szCs w:val="18"/>
          <w:lang w:val="lv-LV"/>
        </w:rPr>
      </w:pPr>
    </w:p>
    <w:p w14:paraId="292D530F" w14:textId="56CBB51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AD83A72"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1449DDCE" w14:textId="77777777" w:rsidR="0028398D" w:rsidRPr="0064444A" w:rsidRDefault="0028398D" w:rsidP="0028398D">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70CED9A9" w14:textId="77777777" w:rsidR="0028398D" w:rsidRPr="0064444A" w:rsidRDefault="0028398D" w:rsidP="0028398D">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626D1880" w14:textId="468E0909" w:rsidR="0028398D" w:rsidRPr="0064444A" w:rsidRDefault="0028398D" w:rsidP="00633660">
      <w:pPr>
        <w:rPr>
          <w:b/>
          <w:lang w:val="lv-LV"/>
        </w:rPr>
      </w:pPr>
    </w:p>
    <w:p w14:paraId="51FD7ABB" w14:textId="045A3752" w:rsidR="00B83E88" w:rsidRPr="0064444A" w:rsidRDefault="00B83E88" w:rsidP="00633660">
      <w:pPr>
        <w:rPr>
          <w:b/>
          <w:lang w:val="lv-LV"/>
        </w:rPr>
      </w:pPr>
    </w:p>
    <w:p w14:paraId="14090109" w14:textId="38796B3F" w:rsidR="00B83E88" w:rsidRPr="0064444A" w:rsidRDefault="00B83E88" w:rsidP="00633660">
      <w:pPr>
        <w:rPr>
          <w:b/>
          <w:lang w:val="lv-LV"/>
        </w:rPr>
      </w:pPr>
    </w:p>
    <w:p w14:paraId="25141379" w14:textId="0E3BDCA8" w:rsidR="00B83E88" w:rsidRPr="0064444A" w:rsidRDefault="00B83E88" w:rsidP="00633660">
      <w:pPr>
        <w:rPr>
          <w:b/>
          <w:lang w:val="lv-LV"/>
        </w:rPr>
      </w:pPr>
    </w:p>
    <w:p w14:paraId="298CC863" w14:textId="18F05004" w:rsidR="00B83E88" w:rsidRPr="0064444A" w:rsidRDefault="00B83E88" w:rsidP="00633660">
      <w:pPr>
        <w:rPr>
          <w:b/>
          <w:lang w:val="lv-LV"/>
        </w:rPr>
      </w:pPr>
    </w:p>
    <w:p w14:paraId="563A58F5" w14:textId="17738EFD" w:rsidR="00B83E88" w:rsidRPr="0064444A" w:rsidRDefault="00B83E88" w:rsidP="00633660">
      <w:pPr>
        <w:rPr>
          <w:b/>
          <w:lang w:val="lv-LV"/>
        </w:rPr>
      </w:pPr>
    </w:p>
    <w:p w14:paraId="47414D89" w14:textId="2F486181" w:rsidR="00B83E88" w:rsidRPr="0064444A" w:rsidRDefault="00B83E88" w:rsidP="00633660">
      <w:pPr>
        <w:rPr>
          <w:b/>
          <w:lang w:val="lv-LV"/>
        </w:rPr>
      </w:pPr>
    </w:p>
    <w:p w14:paraId="06D15873" w14:textId="283AEB4D" w:rsidR="00B83E88" w:rsidRPr="0064444A" w:rsidRDefault="00B83E88" w:rsidP="00633660">
      <w:pPr>
        <w:rPr>
          <w:b/>
          <w:lang w:val="lv-LV"/>
        </w:rPr>
      </w:pPr>
    </w:p>
    <w:p w14:paraId="7761B34C" w14:textId="7A287200" w:rsidR="00B83E88" w:rsidRPr="0064444A" w:rsidRDefault="00B83E88" w:rsidP="00633660">
      <w:pPr>
        <w:rPr>
          <w:b/>
          <w:lang w:val="lv-LV"/>
        </w:rPr>
      </w:pPr>
    </w:p>
    <w:p w14:paraId="7CAA72E4" w14:textId="32068FA3" w:rsidR="00B83E88" w:rsidRPr="0064444A" w:rsidRDefault="00B83E88" w:rsidP="00633660">
      <w:pPr>
        <w:rPr>
          <w:b/>
          <w:lang w:val="lv-LV"/>
        </w:rPr>
      </w:pPr>
    </w:p>
    <w:p w14:paraId="40C12EF7" w14:textId="4E338FE6" w:rsidR="00B83E88" w:rsidRPr="0064444A" w:rsidRDefault="00B83E88" w:rsidP="00633660">
      <w:pPr>
        <w:rPr>
          <w:b/>
          <w:lang w:val="lv-LV"/>
        </w:rPr>
      </w:pPr>
    </w:p>
    <w:p w14:paraId="2B24400D" w14:textId="28B9EFDE" w:rsidR="00B83E88" w:rsidRPr="0064444A" w:rsidRDefault="00B83E88" w:rsidP="00633660">
      <w:pPr>
        <w:rPr>
          <w:b/>
          <w:lang w:val="lv-LV"/>
        </w:rPr>
      </w:pPr>
    </w:p>
    <w:p w14:paraId="0033D385" w14:textId="36D8750C" w:rsidR="00B83E88" w:rsidRDefault="00B83E88" w:rsidP="00633660">
      <w:pPr>
        <w:rPr>
          <w:b/>
          <w:lang w:val="lv-LV"/>
        </w:rPr>
      </w:pPr>
    </w:p>
    <w:p w14:paraId="290F301E" w14:textId="46B5B1CF" w:rsidR="00E648C7" w:rsidRDefault="00E648C7" w:rsidP="00633660">
      <w:pPr>
        <w:rPr>
          <w:b/>
          <w:lang w:val="lv-LV"/>
        </w:rPr>
      </w:pPr>
    </w:p>
    <w:p w14:paraId="437333E8" w14:textId="77777777" w:rsidR="00E648C7" w:rsidRPr="0064444A" w:rsidRDefault="00E648C7" w:rsidP="00633660">
      <w:pPr>
        <w:rPr>
          <w:b/>
          <w:lang w:val="lv-LV"/>
        </w:rPr>
      </w:pPr>
    </w:p>
    <w:p w14:paraId="2723FCC2" w14:textId="2AA45853" w:rsidR="00B83E88" w:rsidRPr="0064444A" w:rsidRDefault="00B83E88" w:rsidP="00633660">
      <w:pPr>
        <w:rPr>
          <w:b/>
          <w:lang w:val="lv-LV"/>
        </w:rPr>
      </w:pPr>
    </w:p>
    <w:p w14:paraId="7DDD2451" w14:textId="27C73229" w:rsidR="00B83E88" w:rsidRPr="0064444A" w:rsidRDefault="00B83E88" w:rsidP="00633660">
      <w:pPr>
        <w:rPr>
          <w:b/>
          <w:lang w:val="lv-LV"/>
        </w:rPr>
      </w:pPr>
    </w:p>
    <w:p w14:paraId="1FDC16C1" w14:textId="5961A501" w:rsidR="00B83E88" w:rsidRPr="0064444A" w:rsidRDefault="00B83E88" w:rsidP="00633660">
      <w:pPr>
        <w:rPr>
          <w:b/>
          <w:lang w:val="lv-LV"/>
        </w:rPr>
      </w:pPr>
    </w:p>
    <w:p w14:paraId="12040EBA" w14:textId="40B5B69C" w:rsidR="00B83E88" w:rsidRPr="0064444A" w:rsidRDefault="00B83E88" w:rsidP="00633660">
      <w:pPr>
        <w:rPr>
          <w:b/>
          <w:lang w:val="lv-LV"/>
        </w:rPr>
      </w:pPr>
    </w:p>
    <w:p w14:paraId="39865DBD" w14:textId="77777777" w:rsidR="00F92C14" w:rsidRPr="0064444A" w:rsidRDefault="00F92C14" w:rsidP="00633660">
      <w:pPr>
        <w:rPr>
          <w:b/>
          <w:lang w:val="lv-LV"/>
        </w:rPr>
      </w:pPr>
    </w:p>
    <w:p w14:paraId="3FA39D89" w14:textId="02DF6B49" w:rsidR="00B83E88" w:rsidRPr="0064444A" w:rsidRDefault="00B83E88" w:rsidP="00633660">
      <w:pPr>
        <w:rPr>
          <w:b/>
          <w:lang w:val="lv-LV"/>
        </w:rPr>
      </w:pPr>
    </w:p>
    <w:p w14:paraId="7FD2265F" w14:textId="758E211E" w:rsidR="00B83E88" w:rsidRPr="0064444A" w:rsidRDefault="00B83E88" w:rsidP="00B83E88">
      <w:pPr>
        <w:keepLines/>
        <w:shd w:val="clear" w:color="auto" w:fill="FFFFFF"/>
        <w:ind w:left="720"/>
        <w:jc w:val="right"/>
        <w:rPr>
          <w:sz w:val="20"/>
          <w:szCs w:val="20"/>
          <w:lang w:val="lv-LV"/>
        </w:rPr>
      </w:pPr>
      <w:r w:rsidRPr="0064444A">
        <w:rPr>
          <w:b/>
          <w:spacing w:val="-1"/>
          <w:sz w:val="20"/>
          <w:szCs w:val="20"/>
          <w:lang w:val="lv-LV"/>
        </w:rPr>
        <w:t>5. pielikums</w:t>
      </w:r>
    </w:p>
    <w:p w14:paraId="45F9D28A" w14:textId="0795FFE8"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1C0ED86B" w14:textId="4F7151A6"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5023932E" w14:textId="2A5C7C60" w:rsidR="00B83E88" w:rsidRPr="0064444A" w:rsidRDefault="00B83E88" w:rsidP="00633660">
      <w:pPr>
        <w:rPr>
          <w:b/>
          <w:lang w:val="lv-LV"/>
        </w:rPr>
      </w:pPr>
    </w:p>
    <w:p w14:paraId="17ACBC1A" w14:textId="58B8F435" w:rsidR="003A3557" w:rsidRPr="0064444A" w:rsidRDefault="003A3557" w:rsidP="00633660">
      <w:pPr>
        <w:rPr>
          <w:b/>
          <w:lang w:val="lv-LV"/>
        </w:rPr>
      </w:pPr>
    </w:p>
    <w:p w14:paraId="66C91D79" w14:textId="33F925EF" w:rsidR="003A3557" w:rsidRPr="0064444A" w:rsidRDefault="003A3557" w:rsidP="003A3557">
      <w:pPr>
        <w:pStyle w:val="BodyText"/>
        <w:jc w:val="center"/>
        <w:rPr>
          <w:b/>
          <w:i w:val="0"/>
          <w:szCs w:val="24"/>
        </w:rPr>
      </w:pPr>
      <w:r w:rsidRPr="0064444A">
        <w:rPr>
          <w:b/>
          <w:i w:val="0"/>
          <w:szCs w:val="24"/>
        </w:rPr>
        <w:t>PRETENDENTA PIEDĀVĀTO SPECIĀLISTU PIEREDZES UN KVALIFIKĀCIJAS APRAKSTS (VEIDLAPA)</w:t>
      </w:r>
    </w:p>
    <w:p w14:paraId="4C7C8E16" w14:textId="77777777" w:rsidR="003A3557" w:rsidRPr="0064444A" w:rsidRDefault="003A3557" w:rsidP="003A3557">
      <w:pPr>
        <w:shd w:val="clear" w:color="auto" w:fill="FFFFFF"/>
        <w:jc w:val="right"/>
        <w:rPr>
          <w:i/>
          <w:sz w:val="18"/>
          <w:szCs w:val="18"/>
          <w:lang w:val="lv-LV"/>
        </w:rPr>
      </w:pPr>
    </w:p>
    <w:p w14:paraId="6163C7BE" w14:textId="77777777" w:rsidR="003A3557" w:rsidRPr="0064444A" w:rsidRDefault="003A3557" w:rsidP="003A3557">
      <w:pPr>
        <w:shd w:val="clear" w:color="auto" w:fill="FFFFFF"/>
        <w:jc w:val="both"/>
        <w:rPr>
          <w:i/>
          <w:lang w:val="lv-LV"/>
        </w:rPr>
      </w:pPr>
    </w:p>
    <w:p w14:paraId="4BF2B77D" w14:textId="4B3441B1" w:rsidR="003A3557" w:rsidRPr="0064444A" w:rsidRDefault="003A3557" w:rsidP="00E0004A">
      <w:pPr>
        <w:pStyle w:val="ListParagraph"/>
        <w:numPr>
          <w:ilvl w:val="0"/>
          <w:numId w:val="28"/>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Piedāvāt</w:t>
      </w:r>
      <w:r w:rsidR="00FA28F9">
        <w:rPr>
          <w:rFonts w:ascii="Times New Roman" w:hAnsi="Times New Roman" w:cs="Times New Roman"/>
          <w:b/>
          <w:bCs/>
          <w:iCs/>
          <w:lang w:val="lv-LV"/>
        </w:rPr>
        <w:t>ā Darbu vadītāja</w:t>
      </w:r>
      <w:r w:rsidRPr="0064444A">
        <w:rPr>
          <w:rFonts w:ascii="Times New Roman" w:hAnsi="Times New Roman" w:cs="Times New Roman"/>
          <w:b/>
          <w:bCs/>
          <w:iCs/>
          <w:lang w:val="lv-LV"/>
        </w:rPr>
        <w:t xml:space="preserve"> pieredze:</w:t>
      </w:r>
    </w:p>
    <w:p w14:paraId="2A94B63C" w14:textId="77777777" w:rsidR="003A3557" w:rsidRPr="0064444A" w:rsidRDefault="003A3557" w:rsidP="003A3557">
      <w:pPr>
        <w:pStyle w:val="ListParagraph"/>
        <w:shd w:val="clear" w:color="auto" w:fill="FFFFFF"/>
        <w:ind w:left="1080"/>
        <w:rPr>
          <w:rFonts w:ascii="Times New Roman" w:hAnsi="Times New Roman" w:cs="Times New Roman"/>
          <w:b/>
          <w:bCs/>
          <w:iCs/>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1310"/>
        <w:gridCol w:w="1625"/>
        <w:gridCol w:w="1830"/>
        <w:gridCol w:w="1902"/>
        <w:gridCol w:w="1991"/>
      </w:tblGrid>
      <w:tr w:rsidR="003A3557" w:rsidRPr="00DC79B2" w14:paraId="7EA7BC0D"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39760CBA" w14:textId="77777777" w:rsidR="003A3557" w:rsidRPr="0064444A" w:rsidRDefault="003A3557" w:rsidP="004F5E20">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50935221" w14:textId="6D4FB0B1" w:rsidR="003A3557" w:rsidRPr="0064444A" w:rsidRDefault="003A3557" w:rsidP="004F5E20">
            <w:pPr>
              <w:pStyle w:val="Default"/>
              <w:jc w:val="center"/>
              <w:rPr>
                <w:b/>
                <w:lang w:bidi="lo-LA"/>
              </w:rPr>
            </w:pPr>
            <w:r w:rsidRPr="0064444A">
              <w:rPr>
                <w:b/>
                <w:lang w:bidi="lo-LA"/>
              </w:rPr>
              <w:t>Speciālista vārds, uzvārds*</w:t>
            </w:r>
          </w:p>
        </w:tc>
        <w:tc>
          <w:tcPr>
            <w:tcW w:w="1625" w:type="dxa"/>
            <w:tcBorders>
              <w:top w:val="single" w:sz="4" w:space="0" w:color="auto"/>
              <w:left w:val="single" w:sz="4" w:space="0" w:color="auto"/>
              <w:bottom w:val="single" w:sz="4" w:space="0" w:color="auto"/>
              <w:right w:val="single" w:sz="4" w:space="0" w:color="auto"/>
            </w:tcBorders>
            <w:hideMark/>
          </w:tcPr>
          <w:p w14:paraId="63938FE1" w14:textId="6FEF7F2F" w:rsidR="003A3557" w:rsidRPr="0064444A" w:rsidRDefault="003A3557" w:rsidP="004F5E20">
            <w:pPr>
              <w:pStyle w:val="Default"/>
              <w:jc w:val="center"/>
              <w:rPr>
                <w:b/>
                <w:lang w:bidi="lo-LA"/>
              </w:rPr>
            </w:pPr>
            <w:r w:rsidRPr="0064444A">
              <w:rPr>
                <w:b/>
                <w:lang w:bidi="lo-LA"/>
              </w:rPr>
              <w:t xml:space="preserve">Pieredzes apraksts (projekti, veicamo darbu / sniedzamo pakalpojumu veids), </w:t>
            </w:r>
          </w:p>
          <w:p w14:paraId="3E591E43" w14:textId="253A7348" w:rsidR="003A3557" w:rsidRPr="0064444A" w:rsidRDefault="003A3557" w:rsidP="003A3557">
            <w:pPr>
              <w:pStyle w:val="Default"/>
              <w:jc w:val="center"/>
              <w:rPr>
                <w:b/>
                <w:lang w:bidi="lo-LA"/>
              </w:rPr>
            </w:pPr>
            <w:r w:rsidRPr="0064444A">
              <w:rPr>
                <w:b/>
                <w:lang w:bidi="lo-LA"/>
              </w:rPr>
              <w:t xml:space="preserve">Pasūtītāja </w:t>
            </w:r>
            <w:r w:rsidRPr="0064444A">
              <w:rPr>
                <w:b/>
              </w:rPr>
              <w:t>nosaukums*</w:t>
            </w:r>
          </w:p>
        </w:tc>
        <w:tc>
          <w:tcPr>
            <w:tcW w:w="1830" w:type="dxa"/>
            <w:tcBorders>
              <w:top w:val="single" w:sz="4" w:space="0" w:color="auto"/>
              <w:left w:val="single" w:sz="4" w:space="0" w:color="auto"/>
              <w:bottom w:val="single" w:sz="4" w:space="0" w:color="auto"/>
              <w:right w:val="single" w:sz="4" w:space="0" w:color="auto"/>
            </w:tcBorders>
            <w:hideMark/>
          </w:tcPr>
          <w:p w14:paraId="7BEAD351" w14:textId="75D4288F" w:rsidR="003A3557" w:rsidRPr="0064444A" w:rsidRDefault="003A3557" w:rsidP="004F5E20">
            <w:pPr>
              <w:ind w:left="-108" w:right="-108"/>
              <w:jc w:val="center"/>
              <w:rPr>
                <w:b/>
                <w:iCs/>
                <w:lang w:val="lv-LV" w:bidi="lo-LA"/>
              </w:rPr>
            </w:pPr>
            <w:r w:rsidRPr="0064444A">
              <w:rPr>
                <w:b/>
                <w:iCs/>
                <w:lang w:val="lv-LV" w:bidi="lo-LA"/>
              </w:rPr>
              <w:t>Darbu veikšanas / pakalpojumu sniegšanas</w:t>
            </w:r>
          </w:p>
          <w:p w14:paraId="7AB9D411" w14:textId="4E656A18" w:rsidR="003A3557" w:rsidRPr="0064444A" w:rsidRDefault="003A3557" w:rsidP="004F5E20">
            <w:pPr>
              <w:pStyle w:val="Default"/>
              <w:jc w:val="center"/>
              <w:rPr>
                <w:b/>
                <w:lang w:bidi="lo-LA"/>
              </w:rPr>
            </w:pPr>
            <w:r w:rsidRPr="0064444A">
              <w:rPr>
                <w:b/>
                <w:iCs/>
                <w:lang w:bidi="lo-LA"/>
              </w:rPr>
              <w:t>periods</w:t>
            </w:r>
            <w:r w:rsidRPr="0064444A">
              <w:rPr>
                <w:b/>
                <w:lang w:bidi="lo-LA"/>
              </w:rPr>
              <w:t xml:space="preserve"> (mēnesis/gads)*</w:t>
            </w:r>
          </w:p>
        </w:tc>
        <w:tc>
          <w:tcPr>
            <w:tcW w:w="1902" w:type="dxa"/>
            <w:tcBorders>
              <w:top w:val="single" w:sz="4" w:space="0" w:color="auto"/>
              <w:left w:val="single" w:sz="4" w:space="0" w:color="auto"/>
              <w:bottom w:val="single" w:sz="4" w:space="0" w:color="auto"/>
              <w:right w:val="single" w:sz="4" w:space="0" w:color="auto"/>
            </w:tcBorders>
            <w:hideMark/>
          </w:tcPr>
          <w:p w14:paraId="460983F1" w14:textId="23A40BDD" w:rsidR="003A3557" w:rsidRPr="0064444A" w:rsidRDefault="003A3557" w:rsidP="004F5E20">
            <w:pPr>
              <w:pStyle w:val="Default"/>
              <w:jc w:val="center"/>
              <w:rPr>
                <w:b/>
                <w:lang w:bidi="lo-LA"/>
              </w:rPr>
            </w:pPr>
            <w:r w:rsidRPr="0064444A">
              <w:rPr>
                <w:b/>
                <w:lang w:bidi="lo-LA"/>
              </w:rPr>
              <w:t>Veikto darbu / sniegto pakalpojumu apjoms un apraksts*</w:t>
            </w:r>
          </w:p>
        </w:tc>
        <w:tc>
          <w:tcPr>
            <w:tcW w:w="1991" w:type="dxa"/>
            <w:tcBorders>
              <w:top w:val="single" w:sz="4" w:space="0" w:color="auto"/>
              <w:left w:val="single" w:sz="4" w:space="0" w:color="auto"/>
              <w:bottom w:val="single" w:sz="4" w:space="0" w:color="auto"/>
              <w:right w:val="single" w:sz="4" w:space="0" w:color="auto"/>
            </w:tcBorders>
            <w:hideMark/>
          </w:tcPr>
          <w:p w14:paraId="76178073" w14:textId="77777777" w:rsidR="003A3557" w:rsidRPr="0064444A" w:rsidRDefault="003A3557" w:rsidP="004F5E20">
            <w:pPr>
              <w:pStyle w:val="Default"/>
              <w:jc w:val="center"/>
              <w:rPr>
                <w:b/>
                <w:lang w:bidi="lo-LA"/>
              </w:rPr>
            </w:pPr>
            <w:r w:rsidRPr="0064444A">
              <w:rPr>
                <w:b/>
                <w:lang w:bidi="lo-LA"/>
              </w:rPr>
              <w:t>Pasūtītāja kontaktpersona (vārds, uzvārds, ieņemamais amats, tālruņa numurs, e-pasts)*</w:t>
            </w:r>
            <w:r w:rsidRPr="0064444A">
              <w:rPr>
                <w:b/>
                <w:vertAlign w:val="superscript"/>
                <w:lang w:bidi="lo-LA"/>
              </w:rPr>
              <w:t xml:space="preserve"> ,</w:t>
            </w:r>
            <w:r w:rsidRPr="0064444A">
              <w:rPr>
                <w:b/>
                <w:lang w:bidi="lo-LA"/>
              </w:rPr>
              <w:t xml:space="preserve"> ***</w:t>
            </w:r>
          </w:p>
        </w:tc>
      </w:tr>
      <w:tr w:rsidR="003A3557" w:rsidRPr="0064444A" w14:paraId="020CEB49"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03E63DBB"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1310" w:type="dxa"/>
            <w:tcBorders>
              <w:top w:val="single" w:sz="4" w:space="0" w:color="auto"/>
              <w:left w:val="single" w:sz="4" w:space="0" w:color="auto"/>
              <w:bottom w:val="single" w:sz="4" w:space="0" w:color="auto"/>
              <w:right w:val="single" w:sz="4" w:space="0" w:color="auto"/>
            </w:tcBorders>
          </w:tcPr>
          <w:p w14:paraId="4D928E4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hideMark/>
          </w:tcPr>
          <w:p w14:paraId="32DADDEA" w14:textId="3EC2ADCE"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1830" w:type="dxa"/>
            <w:tcBorders>
              <w:top w:val="single" w:sz="4" w:space="0" w:color="auto"/>
              <w:left w:val="single" w:sz="4" w:space="0" w:color="auto"/>
              <w:bottom w:val="single" w:sz="4" w:space="0" w:color="auto"/>
              <w:right w:val="single" w:sz="4" w:space="0" w:color="auto"/>
            </w:tcBorders>
          </w:tcPr>
          <w:p w14:paraId="11802F94"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7DAE04DF"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17FDE37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r w:rsidR="00AF3DCC" w:rsidRPr="0064444A" w14:paraId="18CF7C16"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38B57947" w14:textId="788A5AD4"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r>
              <w:rPr>
                <w:sz w:val="24"/>
                <w:szCs w:val="24"/>
              </w:rPr>
              <w:t>2.</w:t>
            </w:r>
          </w:p>
        </w:tc>
        <w:tc>
          <w:tcPr>
            <w:tcW w:w="1310" w:type="dxa"/>
            <w:tcBorders>
              <w:top w:val="single" w:sz="4" w:space="0" w:color="auto"/>
              <w:left w:val="single" w:sz="4" w:space="0" w:color="auto"/>
              <w:bottom w:val="single" w:sz="4" w:space="0" w:color="auto"/>
              <w:right w:val="single" w:sz="4" w:space="0" w:color="auto"/>
            </w:tcBorders>
          </w:tcPr>
          <w:p w14:paraId="24FA64FF"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tcPr>
          <w:p w14:paraId="35015A10"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830" w:type="dxa"/>
            <w:tcBorders>
              <w:top w:val="single" w:sz="4" w:space="0" w:color="auto"/>
              <w:left w:val="single" w:sz="4" w:space="0" w:color="auto"/>
              <w:bottom w:val="single" w:sz="4" w:space="0" w:color="auto"/>
              <w:right w:val="single" w:sz="4" w:space="0" w:color="auto"/>
            </w:tcBorders>
          </w:tcPr>
          <w:p w14:paraId="0FE8DFF9"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73E503DC"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33D1F5CD"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r>
      <w:tr w:rsidR="00AF3DCC" w:rsidRPr="0064444A" w14:paraId="18865D48" w14:textId="77777777" w:rsidTr="00C77359">
        <w:tc>
          <w:tcPr>
            <w:tcW w:w="974" w:type="dxa"/>
            <w:tcBorders>
              <w:top w:val="single" w:sz="4" w:space="0" w:color="auto"/>
              <w:left w:val="single" w:sz="4" w:space="0" w:color="auto"/>
              <w:bottom w:val="single" w:sz="4" w:space="0" w:color="auto"/>
              <w:right w:val="single" w:sz="4" w:space="0" w:color="auto"/>
            </w:tcBorders>
            <w:hideMark/>
          </w:tcPr>
          <w:p w14:paraId="60F8E6CA"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r>
              <w:rPr>
                <w:sz w:val="24"/>
                <w:szCs w:val="24"/>
              </w:rPr>
              <w:t>3.</w:t>
            </w:r>
          </w:p>
        </w:tc>
        <w:tc>
          <w:tcPr>
            <w:tcW w:w="1310" w:type="dxa"/>
            <w:tcBorders>
              <w:top w:val="single" w:sz="4" w:space="0" w:color="auto"/>
              <w:left w:val="single" w:sz="4" w:space="0" w:color="auto"/>
              <w:bottom w:val="single" w:sz="4" w:space="0" w:color="auto"/>
              <w:right w:val="single" w:sz="4" w:space="0" w:color="auto"/>
            </w:tcBorders>
          </w:tcPr>
          <w:p w14:paraId="47BAAE6C"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tcPr>
          <w:p w14:paraId="5FC2334F"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830" w:type="dxa"/>
            <w:tcBorders>
              <w:top w:val="single" w:sz="4" w:space="0" w:color="auto"/>
              <w:left w:val="single" w:sz="4" w:space="0" w:color="auto"/>
              <w:bottom w:val="single" w:sz="4" w:space="0" w:color="auto"/>
              <w:right w:val="single" w:sz="4" w:space="0" w:color="auto"/>
            </w:tcBorders>
          </w:tcPr>
          <w:p w14:paraId="383741E1"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3AE728F5"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511B1F23" w14:textId="77777777" w:rsidR="00AF3DCC" w:rsidRPr="0064444A" w:rsidRDefault="00AF3DCC" w:rsidP="00C77359">
            <w:pPr>
              <w:pStyle w:val="BodyText4"/>
              <w:shd w:val="clear" w:color="auto" w:fill="auto"/>
              <w:tabs>
                <w:tab w:val="left" w:pos="596"/>
              </w:tabs>
              <w:spacing w:after="60" w:line="250" w:lineRule="exact"/>
              <w:ind w:right="20" w:firstLine="0"/>
              <w:jc w:val="both"/>
              <w:rPr>
                <w:sz w:val="24"/>
                <w:szCs w:val="24"/>
              </w:rPr>
            </w:pPr>
          </w:p>
        </w:tc>
      </w:tr>
      <w:tr w:rsidR="003A3557" w:rsidRPr="0064444A" w14:paraId="2D706E8C" w14:textId="77777777" w:rsidTr="00AF3DCC">
        <w:tc>
          <w:tcPr>
            <w:tcW w:w="974" w:type="dxa"/>
            <w:tcBorders>
              <w:top w:val="single" w:sz="4" w:space="0" w:color="auto"/>
              <w:left w:val="single" w:sz="4" w:space="0" w:color="auto"/>
              <w:bottom w:val="single" w:sz="4" w:space="0" w:color="auto"/>
              <w:right w:val="single" w:sz="4" w:space="0" w:color="auto"/>
            </w:tcBorders>
            <w:hideMark/>
          </w:tcPr>
          <w:p w14:paraId="44AAFDD3" w14:textId="169F0B4A" w:rsidR="003A3557" w:rsidRPr="0064444A" w:rsidRDefault="00AF3DCC" w:rsidP="004F5E20">
            <w:pPr>
              <w:pStyle w:val="BodyText4"/>
              <w:shd w:val="clear" w:color="auto" w:fill="auto"/>
              <w:tabs>
                <w:tab w:val="left" w:pos="596"/>
              </w:tabs>
              <w:spacing w:after="60" w:line="250" w:lineRule="exact"/>
              <w:ind w:right="20" w:firstLine="0"/>
              <w:jc w:val="both"/>
              <w:rPr>
                <w:sz w:val="24"/>
                <w:szCs w:val="24"/>
              </w:rPr>
            </w:pPr>
            <w:r>
              <w:rPr>
                <w:sz w:val="24"/>
                <w:szCs w:val="24"/>
              </w:rPr>
              <w:t>…</w:t>
            </w:r>
          </w:p>
        </w:tc>
        <w:tc>
          <w:tcPr>
            <w:tcW w:w="1310" w:type="dxa"/>
            <w:tcBorders>
              <w:top w:val="single" w:sz="4" w:space="0" w:color="auto"/>
              <w:left w:val="single" w:sz="4" w:space="0" w:color="auto"/>
              <w:bottom w:val="single" w:sz="4" w:space="0" w:color="auto"/>
              <w:right w:val="single" w:sz="4" w:space="0" w:color="auto"/>
            </w:tcBorders>
          </w:tcPr>
          <w:p w14:paraId="222809A1"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625" w:type="dxa"/>
            <w:tcBorders>
              <w:top w:val="single" w:sz="4" w:space="0" w:color="auto"/>
              <w:left w:val="single" w:sz="4" w:space="0" w:color="auto"/>
              <w:bottom w:val="single" w:sz="4" w:space="0" w:color="auto"/>
              <w:right w:val="single" w:sz="4" w:space="0" w:color="auto"/>
            </w:tcBorders>
          </w:tcPr>
          <w:p w14:paraId="6ED86B3B" w14:textId="0A6A1158"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830" w:type="dxa"/>
            <w:tcBorders>
              <w:top w:val="single" w:sz="4" w:space="0" w:color="auto"/>
              <w:left w:val="single" w:sz="4" w:space="0" w:color="auto"/>
              <w:bottom w:val="single" w:sz="4" w:space="0" w:color="auto"/>
              <w:right w:val="single" w:sz="4" w:space="0" w:color="auto"/>
            </w:tcBorders>
          </w:tcPr>
          <w:p w14:paraId="7F96B6A2"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02" w:type="dxa"/>
            <w:tcBorders>
              <w:top w:val="single" w:sz="4" w:space="0" w:color="auto"/>
              <w:left w:val="single" w:sz="4" w:space="0" w:color="auto"/>
              <w:bottom w:val="single" w:sz="4" w:space="0" w:color="auto"/>
              <w:right w:val="single" w:sz="4" w:space="0" w:color="auto"/>
            </w:tcBorders>
          </w:tcPr>
          <w:p w14:paraId="53E95CF6"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c>
          <w:tcPr>
            <w:tcW w:w="1991" w:type="dxa"/>
            <w:tcBorders>
              <w:top w:val="single" w:sz="4" w:space="0" w:color="auto"/>
              <w:left w:val="single" w:sz="4" w:space="0" w:color="auto"/>
              <w:bottom w:val="single" w:sz="4" w:space="0" w:color="auto"/>
              <w:right w:val="single" w:sz="4" w:space="0" w:color="auto"/>
            </w:tcBorders>
          </w:tcPr>
          <w:p w14:paraId="3AA029CD" w14:textId="77777777" w:rsidR="003A3557" w:rsidRPr="0064444A" w:rsidRDefault="003A3557" w:rsidP="004F5E20">
            <w:pPr>
              <w:pStyle w:val="BodyText4"/>
              <w:shd w:val="clear" w:color="auto" w:fill="auto"/>
              <w:tabs>
                <w:tab w:val="left" w:pos="596"/>
              </w:tabs>
              <w:spacing w:after="60" w:line="250" w:lineRule="exact"/>
              <w:ind w:right="20" w:firstLine="0"/>
              <w:jc w:val="both"/>
              <w:rPr>
                <w:sz w:val="24"/>
                <w:szCs w:val="24"/>
              </w:rPr>
            </w:pPr>
          </w:p>
        </w:tc>
      </w:tr>
    </w:tbl>
    <w:p w14:paraId="4D4DB8DD"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visi lauki aizpildāmi obligāti;</w:t>
      </w:r>
    </w:p>
    <w:p w14:paraId="39B9E57B" w14:textId="77777777" w:rsidR="003A3557" w:rsidRPr="0064444A" w:rsidRDefault="003A3557" w:rsidP="003A3557">
      <w:pPr>
        <w:pStyle w:val="BodyText4"/>
        <w:shd w:val="clear" w:color="auto" w:fill="auto"/>
        <w:tabs>
          <w:tab w:val="left" w:pos="596"/>
        </w:tabs>
        <w:spacing w:after="60" w:line="250" w:lineRule="exact"/>
        <w:ind w:right="20" w:firstLine="0"/>
        <w:jc w:val="both"/>
        <w:rPr>
          <w:sz w:val="24"/>
          <w:szCs w:val="24"/>
        </w:rPr>
      </w:pPr>
      <w:r w:rsidRPr="0064444A">
        <w:rPr>
          <w:sz w:val="24"/>
          <w:szCs w:val="24"/>
        </w:rPr>
        <w:t>*** - Iepirkuma komisijai ir tiesības sazināties ar norādīto kontaktpersonu atsauksmes vai papildus informācijas iegūšanai.</w:t>
      </w:r>
    </w:p>
    <w:p w14:paraId="2BA56871" w14:textId="77777777" w:rsidR="003A3557" w:rsidRPr="0064444A" w:rsidRDefault="003A3557" w:rsidP="003A3557">
      <w:pPr>
        <w:shd w:val="clear" w:color="auto" w:fill="FFFFFF"/>
        <w:jc w:val="right"/>
        <w:rPr>
          <w:i/>
          <w:sz w:val="18"/>
          <w:szCs w:val="18"/>
          <w:lang w:val="lv-LV"/>
        </w:rPr>
      </w:pPr>
    </w:p>
    <w:p w14:paraId="57BC9603" w14:textId="77777777" w:rsidR="003A3557" w:rsidRPr="0064444A" w:rsidRDefault="003A3557" w:rsidP="00C76009">
      <w:pPr>
        <w:shd w:val="clear" w:color="auto" w:fill="FFFFFF"/>
        <w:rPr>
          <w:i/>
          <w:sz w:val="18"/>
          <w:szCs w:val="18"/>
          <w:lang w:val="lv-LV"/>
        </w:rPr>
      </w:pPr>
    </w:p>
    <w:p w14:paraId="598DEAF2" w14:textId="54B6FF5D" w:rsidR="009C3E45" w:rsidRPr="0064444A" w:rsidRDefault="009C3E45" w:rsidP="00E0004A">
      <w:pPr>
        <w:pStyle w:val="ListParagraph"/>
        <w:numPr>
          <w:ilvl w:val="0"/>
          <w:numId w:val="28"/>
        </w:numPr>
        <w:shd w:val="clear" w:color="auto" w:fill="FFFFFF"/>
        <w:rPr>
          <w:rFonts w:ascii="Times New Roman" w:hAnsi="Times New Roman" w:cs="Times New Roman"/>
          <w:b/>
          <w:bCs/>
          <w:iCs/>
          <w:lang w:val="lv-LV"/>
        </w:rPr>
      </w:pPr>
      <w:r w:rsidRPr="0064444A">
        <w:rPr>
          <w:rFonts w:ascii="Times New Roman" w:hAnsi="Times New Roman" w:cs="Times New Roman"/>
          <w:b/>
          <w:bCs/>
          <w:iCs/>
          <w:lang w:val="lv-LV"/>
        </w:rPr>
        <w:t>Informācija par piedāvāt</w:t>
      </w:r>
      <w:r w:rsidR="00C76009">
        <w:rPr>
          <w:rFonts w:ascii="Times New Roman" w:hAnsi="Times New Roman" w:cs="Times New Roman"/>
          <w:b/>
          <w:bCs/>
          <w:iCs/>
          <w:lang w:val="lv-LV"/>
        </w:rPr>
        <w:t>ajiem</w:t>
      </w:r>
      <w:r w:rsidRPr="0064444A">
        <w:rPr>
          <w:rFonts w:ascii="Times New Roman" w:hAnsi="Times New Roman" w:cs="Times New Roman"/>
          <w:b/>
          <w:bCs/>
          <w:iCs/>
          <w:lang w:val="lv-LV"/>
        </w:rPr>
        <w:t xml:space="preserve"> speciālist</w:t>
      </w:r>
      <w:r w:rsidR="00C76009">
        <w:rPr>
          <w:rFonts w:ascii="Times New Roman" w:hAnsi="Times New Roman" w:cs="Times New Roman"/>
          <w:b/>
          <w:bCs/>
          <w:iCs/>
          <w:lang w:val="lv-LV"/>
        </w:rPr>
        <w:t>iem un to</w:t>
      </w:r>
      <w:r w:rsidRPr="0064444A">
        <w:rPr>
          <w:rFonts w:ascii="Times New Roman" w:hAnsi="Times New Roman" w:cs="Times New Roman"/>
          <w:b/>
          <w:bCs/>
          <w:iCs/>
          <w:lang w:val="lv-LV"/>
        </w:rPr>
        <w:t xml:space="preserve"> kvalifikāciju:</w:t>
      </w:r>
    </w:p>
    <w:p w14:paraId="78D3DCFC" w14:textId="77777777" w:rsidR="003A3557" w:rsidRPr="0064444A" w:rsidRDefault="003A3557" w:rsidP="009C3E45">
      <w:pPr>
        <w:shd w:val="clear" w:color="auto" w:fill="FFFFFF"/>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2278"/>
        <w:gridCol w:w="2198"/>
        <w:gridCol w:w="4173"/>
      </w:tblGrid>
      <w:tr w:rsidR="00C76009" w:rsidRPr="0047773D" w14:paraId="649C55AE"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2572AE84" w14:textId="77777777" w:rsidR="00C76009" w:rsidRPr="0064444A" w:rsidRDefault="00C76009" w:rsidP="00DB5658">
            <w:pPr>
              <w:pStyle w:val="BodyText4"/>
              <w:shd w:val="clear" w:color="auto" w:fill="auto"/>
              <w:tabs>
                <w:tab w:val="left" w:pos="596"/>
              </w:tabs>
              <w:spacing w:after="60" w:line="250" w:lineRule="exact"/>
              <w:ind w:right="20" w:firstLine="0"/>
              <w:jc w:val="both"/>
              <w:rPr>
                <w:b/>
                <w:sz w:val="24"/>
                <w:szCs w:val="24"/>
              </w:rPr>
            </w:pPr>
            <w:proofErr w:type="spellStart"/>
            <w:r w:rsidRPr="0064444A">
              <w:rPr>
                <w:b/>
                <w:sz w:val="24"/>
                <w:szCs w:val="24"/>
              </w:rPr>
              <w:t>Nr.p.k</w:t>
            </w:r>
            <w:proofErr w:type="spellEnd"/>
            <w:r w:rsidRPr="0064444A">
              <w:rPr>
                <w:b/>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E108E9B" w14:textId="77777777" w:rsidR="00C76009" w:rsidRDefault="00C76009" w:rsidP="00DB5658">
            <w:pPr>
              <w:pStyle w:val="Default"/>
              <w:jc w:val="center"/>
              <w:rPr>
                <w:b/>
                <w:lang w:bidi="lo-LA"/>
              </w:rPr>
            </w:pPr>
            <w:r w:rsidRPr="0064444A">
              <w:rPr>
                <w:b/>
                <w:lang w:bidi="lo-LA"/>
              </w:rPr>
              <w:t xml:space="preserve">Speciālista </w:t>
            </w:r>
          </w:p>
          <w:p w14:paraId="3B9DC1D7" w14:textId="24C03DD3" w:rsidR="00C76009" w:rsidRPr="0064444A" w:rsidRDefault="00C76009" w:rsidP="00DB5658">
            <w:pPr>
              <w:pStyle w:val="Default"/>
              <w:jc w:val="center"/>
              <w:rPr>
                <w:b/>
                <w:lang w:bidi="lo-LA"/>
              </w:rPr>
            </w:pPr>
            <w:r w:rsidRPr="0064444A">
              <w:rPr>
                <w:b/>
                <w:lang w:bidi="lo-LA"/>
              </w:rPr>
              <w:t>vārds, uzvārds*</w:t>
            </w:r>
          </w:p>
        </w:tc>
        <w:tc>
          <w:tcPr>
            <w:tcW w:w="2198" w:type="dxa"/>
            <w:tcBorders>
              <w:top w:val="single" w:sz="4" w:space="0" w:color="auto"/>
              <w:left w:val="single" w:sz="4" w:space="0" w:color="auto"/>
              <w:bottom w:val="single" w:sz="4" w:space="0" w:color="auto"/>
              <w:right w:val="single" w:sz="4" w:space="0" w:color="auto"/>
            </w:tcBorders>
          </w:tcPr>
          <w:p w14:paraId="1ECDA964" w14:textId="2A802E20" w:rsidR="00C76009" w:rsidRPr="0064444A" w:rsidRDefault="00C76009" w:rsidP="00DB5658">
            <w:pPr>
              <w:pStyle w:val="Default"/>
              <w:jc w:val="center"/>
              <w:rPr>
                <w:b/>
                <w:lang w:bidi="lo-LA"/>
              </w:rPr>
            </w:pPr>
            <w:r>
              <w:rPr>
                <w:b/>
                <w:lang w:bidi="lo-LA"/>
              </w:rPr>
              <w:t>Pozīcija</w:t>
            </w:r>
          </w:p>
        </w:tc>
        <w:tc>
          <w:tcPr>
            <w:tcW w:w="4173" w:type="dxa"/>
            <w:tcBorders>
              <w:top w:val="single" w:sz="4" w:space="0" w:color="auto"/>
              <w:left w:val="single" w:sz="4" w:space="0" w:color="auto"/>
              <w:bottom w:val="single" w:sz="4" w:space="0" w:color="auto"/>
              <w:right w:val="single" w:sz="4" w:space="0" w:color="auto"/>
            </w:tcBorders>
          </w:tcPr>
          <w:p w14:paraId="2D926794" w14:textId="689EA828" w:rsidR="00C76009" w:rsidRPr="0064444A" w:rsidRDefault="00C76009" w:rsidP="00DB5658">
            <w:pPr>
              <w:pStyle w:val="Default"/>
              <w:jc w:val="center"/>
              <w:rPr>
                <w:b/>
                <w:lang w:bidi="lo-LA"/>
              </w:rPr>
            </w:pPr>
            <w:r>
              <w:rPr>
                <w:b/>
                <w:lang w:bidi="lo-LA"/>
              </w:rPr>
              <w:t>Informācija par kvalifikāciju/sertifikāciju (piem., dokumenta nosaukums, numurs, datums, u.c.)</w:t>
            </w:r>
          </w:p>
        </w:tc>
      </w:tr>
      <w:tr w:rsidR="00C76009" w:rsidRPr="0064444A" w14:paraId="5500ACE0"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5C8FE7E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lang w:bidi="lo-LA"/>
              </w:rPr>
            </w:pPr>
            <w:r w:rsidRPr="0064444A">
              <w:rPr>
                <w:sz w:val="24"/>
                <w:szCs w:val="24"/>
              </w:rPr>
              <w:t>1.</w:t>
            </w:r>
          </w:p>
        </w:tc>
        <w:tc>
          <w:tcPr>
            <w:tcW w:w="2278" w:type="dxa"/>
            <w:tcBorders>
              <w:top w:val="single" w:sz="4" w:space="0" w:color="auto"/>
              <w:left w:val="single" w:sz="4" w:space="0" w:color="auto"/>
              <w:bottom w:val="single" w:sz="4" w:space="0" w:color="auto"/>
              <w:right w:val="single" w:sz="4" w:space="0" w:color="auto"/>
            </w:tcBorders>
          </w:tcPr>
          <w:p w14:paraId="17C04DC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hideMark/>
          </w:tcPr>
          <w:p w14:paraId="60857FCF" w14:textId="404471EA"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4173" w:type="dxa"/>
            <w:tcBorders>
              <w:top w:val="single" w:sz="4" w:space="0" w:color="auto"/>
              <w:left w:val="single" w:sz="4" w:space="0" w:color="auto"/>
              <w:bottom w:val="single" w:sz="4" w:space="0" w:color="auto"/>
              <w:right w:val="single" w:sz="4" w:space="0" w:color="auto"/>
            </w:tcBorders>
          </w:tcPr>
          <w:p w14:paraId="15756DC4"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r w:rsidR="00C76009" w:rsidRPr="0064444A" w14:paraId="6DF3C385" w14:textId="77777777" w:rsidTr="00DB5658">
        <w:tc>
          <w:tcPr>
            <w:tcW w:w="983" w:type="dxa"/>
            <w:tcBorders>
              <w:top w:val="single" w:sz="4" w:space="0" w:color="auto"/>
              <w:left w:val="single" w:sz="4" w:space="0" w:color="auto"/>
              <w:bottom w:val="single" w:sz="4" w:space="0" w:color="auto"/>
              <w:right w:val="single" w:sz="4" w:space="0" w:color="auto"/>
            </w:tcBorders>
            <w:hideMark/>
          </w:tcPr>
          <w:p w14:paraId="15F501D1"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r w:rsidRPr="0064444A">
              <w:rPr>
                <w:sz w:val="24"/>
                <w:szCs w:val="24"/>
              </w:rPr>
              <w:t>...</w:t>
            </w:r>
          </w:p>
        </w:tc>
        <w:tc>
          <w:tcPr>
            <w:tcW w:w="2278" w:type="dxa"/>
            <w:tcBorders>
              <w:top w:val="single" w:sz="4" w:space="0" w:color="auto"/>
              <w:left w:val="single" w:sz="4" w:space="0" w:color="auto"/>
              <w:bottom w:val="single" w:sz="4" w:space="0" w:color="auto"/>
              <w:right w:val="single" w:sz="4" w:space="0" w:color="auto"/>
            </w:tcBorders>
          </w:tcPr>
          <w:p w14:paraId="73536CBD"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14:paraId="51C0EFA8"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c>
          <w:tcPr>
            <w:tcW w:w="4173" w:type="dxa"/>
            <w:tcBorders>
              <w:top w:val="single" w:sz="4" w:space="0" w:color="auto"/>
              <w:left w:val="single" w:sz="4" w:space="0" w:color="auto"/>
              <w:bottom w:val="single" w:sz="4" w:space="0" w:color="auto"/>
              <w:right w:val="single" w:sz="4" w:space="0" w:color="auto"/>
            </w:tcBorders>
          </w:tcPr>
          <w:p w14:paraId="0F132EB6" w14:textId="77777777" w:rsidR="00C76009" w:rsidRPr="0064444A" w:rsidRDefault="00C76009" w:rsidP="00DB5658">
            <w:pPr>
              <w:pStyle w:val="BodyText4"/>
              <w:shd w:val="clear" w:color="auto" w:fill="auto"/>
              <w:tabs>
                <w:tab w:val="left" w:pos="596"/>
              </w:tabs>
              <w:spacing w:after="60" w:line="250" w:lineRule="exact"/>
              <w:ind w:right="20" w:firstLine="0"/>
              <w:jc w:val="both"/>
              <w:rPr>
                <w:sz w:val="24"/>
                <w:szCs w:val="24"/>
              </w:rPr>
            </w:pPr>
          </w:p>
        </w:tc>
      </w:tr>
    </w:tbl>
    <w:p w14:paraId="72D19EF6" w14:textId="77777777" w:rsidR="003A3557" w:rsidRPr="0064444A" w:rsidRDefault="003A3557" w:rsidP="00C76009">
      <w:pPr>
        <w:shd w:val="clear" w:color="auto" w:fill="FFFFFF"/>
        <w:rPr>
          <w:i/>
          <w:sz w:val="18"/>
          <w:szCs w:val="18"/>
          <w:lang w:val="lv-LV"/>
        </w:rPr>
      </w:pPr>
    </w:p>
    <w:p w14:paraId="6ECC4777" w14:textId="77777777" w:rsidR="003A3557" w:rsidRPr="0064444A" w:rsidRDefault="003A3557" w:rsidP="003A3557">
      <w:pPr>
        <w:shd w:val="clear" w:color="auto" w:fill="FFFFFF"/>
        <w:jc w:val="right"/>
        <w:rPr>
          <w:i/>
          <w:sz w:val="18"/>
          <w:szCs w:val="18"/>
          <w:lang w:val="lv-LV"/>
        </w:rPr>
      </w:pPr>
    </w:p>
    <w:p w14:paraId="2DDE8310"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4C56C6C4"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p>
    <w:p w14:paraId="381431C2"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79C5B02C" w14:textId="77777777" w:rsidR="003A3557" w:rsidRPr="0064444A" w:rsidRDefault="003A3557" w:rsidP="003A3557">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300479E0" w14:textId="77777777" w:rsidR="003A3557" w:rsidRPr="0064444A" w:rsidRDefault="003A3557" w:rsidP="003A3557">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A7D6906" w14:textId="4832E7DE" w:rsidR="003A3557" w:rsidRPr="0064444A" w:rsidRDefault="003A3557" w:rsidP="00633660">
      <w:pPr>
        <w:rPr>
          <w:b/>
          <w:lang w:val="lv-LV"/>
        </w:rPr>
      </w:pPr>
    </w:p>
    <w:p w14:paraId="63F5FD92" w14:textId="16D1BCD9" w:rsidR="003A3557" w:rsidRPr="0064444A" w:rsidRDefault="003A3557" w:rsidP="00633660">
      <w:pPr>
        <w:rPr>
          <w:b/>
          <w:lang w:val="lv-LV"/>
        </w:rPr>
      </w:pPr>
    </w:p>
    <w:p w14:paraId="4AB423DF" w14:textId="6E80CE14" w:rsidR="00A14163" w:rsidRDefault="00A14163" w:rsidP="00D65A41">
      <w:pPr>
        <w:keepLines/>
        <w:shd w:val="clear" w:color="auto" w:fill="FFFFFF"/>
        <w:rPr>
          <w:b/>
          <w:lang w:val="lv-LV"/>
        </w:rPr>
      </w:pPr>
    </w:p>
    <w:p w14:paraId="710DC39A" w14:textId="77777777" w:rsidR="00AF3DCC" w:rsidRPr="0064444A" w:rsidRDefault="00AF3DCC" w:rsidP="00D65A41">
      <w:pPr>
        <w:keepLines/>
        <w:shd w:val="clear" w:color="auto" w:fill="FFFFFF"/>
        <w:rPr>
          <w:b/>
          <w:lang w:val="lv-LV"/>
        </w:rPr>
      </w:pPr>
    </w:p>
    <w:p w14:paraId="3F64FB56" w14:textId="47E951B7" w:rsidR="006C616D" w:rsidRPr="0064444A" w:rsidRDefault="006C616D" w:rsidP="006C616D">
      <w:pPr>
        <w:keepLines/>
        <w:shd w:val="clear" w:color="auto" w:fill="FFFFFF"/>
        <w:ind w:left="720"/>
        <w:jc w:val="right"/>
        <w:rPr>
          <w:sz w:val="20"/>
          <w:szCs w:val="20"/>
          <w:lang w:val="lv-LV"/>
        </w:rPr>
      </w:pPr>
      <w:r w:rsidRPr="0064444A">
        <w:rPr>
          <w:b/>
          <w:spacing w:val="-1"/>
          <w:sz w:val="20"/>
          <w:szCs w:val="20"/>
          <w:lang w:val="lv-LV"/>
        </w:rPr>
        <w:lastRenderedPageBreak/>
        <w:t>6. pielikums</w:t>
      </w:r>
    </w:p>
    <w:p w14:paraId="00914403" w14:textId="78290C85"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5FEAD0F9" w14:textId="07F7D5D3"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665D62C0" w14:textId="27A244D4" w:rsidR="003A3557" w:rsidRPr="0064444A" w:rsidRDefault="003A3557" w:rsidP="00633660">
      <w:pPr>
        <w:rPr>
          <w:b/>
          <w:lang w:val="lv-LV"/>
        </w:rPr>
      </w:pPr>
    </w:p>
    <w:p w14:paraId="17375422" w14:textId="40A34B08" w:rsidR="003A3557" w:rsidRPr="0064444A" w:rsidRDefault="003A3557" w:rsidP="00633660">
      <w:pPr>
        <w:rPr>
          <w:b/>
          <w:lang w:val="lv-LV"/>
        </w:rPr>
      </w:pPr>
    </w:p>
    <w:p w14:paraId="5F530FAD" w14:textId="77777777" w:rsidR="006C616D" w:rsidRPr="0064444A" w:rsidRDefault="006C616D" w:rsidP="006C616D">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6C616D" w:rsidRPr="0064444A" w14:paraId="57B71C18" w14:textId="77777777" w:rsidTr="004F5E20">
        <w:trPr>
          <w:cantSplit/>
        </w:trPr>
        <w:tc>
          <w:tcPr>
            <w:tcW w:w="4928" w:type="dxa"/>
            <w:gridSpan w:val="2"/>
          </w:tcPr>
          <w:p w14:paraId="108D4B73" w14:textId="431A7D82" w:rsidR="006C616D" w:rsidRPr="0064444A" w:rsidRDefault="006C616D" w:rsidP="004F5E20">
            <w:pPr>
              <w:keepLines/>
              <w:jc w:val="both"/>
              <w:rPr>
                <w:lang w:val="lv-LV"/>
              </w:rPr>
            </w:pPr>
            <w:r w:rsidRPr="0064444A">
              <w:rPr>
                <w:lang w:val="lv-LV"/>
              </w:rPr>
              <w:t>202</w:t>
            </w:r>
            <w:r w:rsidR="00342E80">
              <w:rPr>
                <w:lang w:val="lv-LV"/>
              </w:rPr>
              <w:t>1</w:t>
            </w:r>
            <w:r w:rsidRPr="0064444A">
              <w:rPr>
                <w:lang w:val="lv-LV"/>
              </w:rPr>
              <w:t>. gada _______________Nr.__________</w:t>
            </w:r>
          </w:p>
        </w:tc>
        <w:tc>
          <w:tcPr>
            <w:tcW w:w="4906" w:type="dxa"/>
          </w:tcPr>
          <w:p w14:paraId="179427F6" w14:textId="77777777" w:rsidR="006C616D" w:rsidRPr="0064444A" w:rsidRDefault="006C616D" w:rsidP="004F5E20">
            <w:pPr>
              <w:pStyle w:val="Header"/>
              <w:keepLines/>
              <w:tabs>
                <w:tab w:val="clear" w:pos="4153"/>
                <w:tab w:val="clear" w:pos="8306"/>
              </w:tabs>
              <w:jc w:val="both"/>
            </w:pPr>
            <w:r w:rsidRPr="0064444A">
              <w:t xml:space="preserve">                   ________________</w:t>
            </w:r>
          </w:p>
          <w:p w14:paraId="29CDD026" w14:textId="77777777" w:rsidR="006C616D" w:rsidRPr="0064444A" w:rsidRDefault="006C616D" w:rsidP="004F5E20">
            <w:pPr>
              <w:pStyle w:val="Header"/>
              <w:keepLines/>
              <w:tabs>
                <w:tab w:val="clear" w:pos="4153"/>
                <w:tab w:val="clear" w:pos="8306"/>
              </w:tabs>
              <w:jc w:val="both"/>
              <w:rPr>
                <w:i/>
                <w:sz w:val="20"/>
              </w:rPr>
            </w:pPr>
            <w:r w:rsidRPr="0064444A">
              <w:t xml:space="preserve">                     </w:t>
            </w:r>
            <w:r w:rsidRPr="0064444A">
              <w:rPr>
                <w:i/>
                <w:sz w:val="20"/>
              </w:rPr>
              <w:t>/Sagatavošanas vieta/</w:t>
            </w:r>
          </w:p>
        </w:tc>
      </w:tr>
      <w:tr w:rsidR="006C616D" w:rsidRPr="0064444A" w14:paraId="3E604C49" w14:textId="77777777" w:rsidTr="004F5E20">
        <w:trPr>
          <w:cantSplit/>
        </w:trPr>
        <w:tc>
          <w:tcPr>
            <w:tcW w:w="1458" w:type="dxa"/>
          </w:tcPr>
          <w:p w14:paraId="26BD99D7" w14:textId="77777777" w:rsidR="006C616D" w:rsidRPr="0064444A" w:rsidRDefault="006C616D" w:rsidP="004F5E20">
            <w:pPr>
              <w:keepLines/>
              <w:jc w:val="both"/>
              <w:rPr>
                <w:lang w:val="lv-LV"/>
              </w:rPr>
            </w:pPr>
          </w:p>
          <w:p w14:paraId="52C38DC5" w14:textId="77777777" w:rsidR="006C616D" w:rsidRPr="0064444A" w:rsidRDefault="006C616D" w:rsidP="004F5E20">
            <w:pPr>
              <w:keepLines/>
              <w:jc w:val="both"/>
              <w:rPr>
                <w:lang w:val="lv-LV"/>
              </w:rPr>
            </w:pPr>
            <w:r w:rsidRPr="0064444A">
              <w:rPr>
                <w:lang w:val="lv-LV"/>
              </w:rPr>
              <w:t>Adresāts:</w:t>
            </w:r>
          </w:p>
        </w:tc>
        <w:tc>
          <w:tcPr>
            <w:tcW w:w="8376" w:type="dxa"/>
            <w:gridSpan w:val="2"/>
          </w:tcPr>
          <w:p w14:paraId="33228F0A" w14:textId="77777777" w:rsidR="006C616D" w:rsidRPr="0064444A" w:rsidRDefault="006C616D" w:rsidP="004F5E20">
            <w:pPr>
              <w:keepLines/>
              <w:tabs>
                <w:tab w:val="left" w:pos="4733"/>
              </w:tabs>
              <w:rPr>
                <w:lang w:val="lv-LV"/>
              </w:rPr>
            </w:pPr>
          </w:p>
          <w:p w14:paraId="4FD64F9E" w14:textId="77777777" w:rsidR="006C616D" w:rsidRPr="0064444A" w:rsidRDefault="006C616D" w:rsidP="004F5E20">
            <w:pPr>
              <w:keepLines/>
              <w:tabs>
                <w:tab w:val="left" w:pos="4733"/>
              </w:tabs>
              <w:rPr>
                <w:b/>
                <w:lang w:val="lv-LV"/>
              </w:rPr>
            </w:pPr>
            <w:r w:rsidRPr="0064444A">
              <w:rPr>
                <w:b/>
                <w:lang w:val="lv-LV"/>
              </w:rPr>
              <w:t>Akciju sabiedrība “</w:t>
            </w:r>
            <w:r w:rsidRPr="0064444A">
              <w:rPr>
                <w:b/>
                <w:bCs/>
                <w:lang w:val="lv-LV"/>
              </w:rPr>
              <w:t>Conexus Baltic Grid</w:t>
            </w:r>
            <w:r w:rsidRPr="0064444A">
              <w:rPr>
                <w:b/>
                <w:lang w:val="lv-LV"/>
              </w:rPr>
              <w:t>”</w:t>
            </w:r>
            <w:r w:rsidRPr="0064444A">
              <w:rPr>
                <w:b/>
                <w:lang w:val="lv-LV"/>
              </w:rPr>
              <w:tab/>
            </w:r>
          </w:p>
          <w:p w14:paraId="6BB94A32" w14:textId="77777777" w:rsidR="006C616D" w:rsidRPr="0064444A" w:rsidRDefault="006C616D" w:rsidP="004F5E20">
            <w:pPr>
              <w:keepLines/>
              <w:jc w:val="both"/>
              <w:rPr>
                <w:lang w:val="lv-LV"/>
              </w:rPr>
            </w:pPr>
            <w:r w:rsidRPr="0064444A">
              <w:rPr>
                <w:b/>
                <w:lang w:val="lv-LV"/>
              </w:rPr>
              <w:t>Stigu iela 14, Rīga, LV-1021</w:t>
            </w:r>
          </w:p>
        </w:tc>
      </w:tr>
    </w:tbl>
    <w:p w14:paraId="0F5B6A8F" w14:textId="77777777" w:rsidR="006C616D" w:rsidRPr="0064444A" w:rsidRDefault="006C616D" w:rsidP="006C616D">
      <w:pPr>
        <w:keepLines/>
        <w:spacing w:before="120"/>
        <w:ind w:right="29"/>
        <w:jc w:val="both"/>
        <w:outlineLvl w:val="0"/>
        <w:rPr>
          <w:b/>
          <w:lang w:val="lv-LV"/>
        </w:rPr>
      </w:pPr>
    </w:p>
    <w:p w14:paraId="4113A1DA" w14:textId="5B635F1C" w:rsidR="006C616D" w:rsidRPr="0064444A" w:rsidRDefault="00DC4779" w:rsidP="006C616D">
      <w:pPr>
        <w:keepLines/>
        <w:spacing w:before="120"/>
        <w:ind w:right="29"/>
        <w:jc w:val="both"/>
        <w:outlineLvl w:val="0"/>
        <w:rPr>
          <w:b/>
          <w:lang w:val="lv-LV"/>
        </w:rPr>
      </w:pPr>
      <w:r w:rsidRPr="0064444A">
        <w:rPr>
          <w:b/>
          <w:bCs/>
          <w:lang w:val="lv-LV"/>
        </w:rPr>
        <w:t>Konkurss</w:t>
      </w:r>
      <w:r w:rsidR="006C616D" w:rsidRPr="0064444A">
        <w:rPr>
          <w:b/>
          <w:bCs/>
          <w:lang w:val="lv-LV"/>
        </w:rPr>
        <w:t xml:space="preserve"> </w:t>
      </w:r>
      <w:r w:rsidR="006C616D" w:rsidRPr="0064444A">
        <w:rPr>
          <w:b/>
          <w:lang w:val="lv-LV"/>
        </w:rPr>
        <w:t>„</w:t>
      </w:r>
      <w:r w:rsidR="006C616D" w:rsidRPr="0064444A">
        <w:rPr>
          <w:b/>
          <w:bCs/>
          <w:lang w:val="lv-LV"/>
        </w:rPr>
        <w:t>________</w:t>
      </w:r>
      <w:r w:rsidR="006C616D" w:rsidRPr="0064444A">
        <w:rPr>
          <w:b/>
          <w:lang w:val="lv-LV"/>
        </w:rPr>
        <w:t>”, ID nr. _____________</w:t>
      </w:r>
    </w:p>
    <w:p w14:paraId="538251F7" w14:textId="386F56D8" w:rsidR="003A3557" w:rsidRPr="0064444A" w:rsidRDefault="003A3557" w:rsidP="00633660">
      <w:pPr>
        <w:rPr>
          <w:b/>
          <w:lang w:val="lv-LV"/>
        </w:rPr>
      </w:pPr>
    </w:p>
    <w:p w14:paraId="22637D6E" w14:textId="5DCF9A15" w:rsidR="006C616D" w:rsidRPr="0064444A" w:rsidRDefault="006C616D" w:rsidP="00633660">
      <w:pPr>
        <w:rPr>
          <w:b/>
          <w:lang w:val="lv-LV"/>
        </w:rPr>
      </w:pPr>
    </w:p>
    <w:p w14:paraId="00570F85" w14:textId="26FB0668" w:rsidR="006C616D" w:rsidRPr="0064444A" w:rsidRDefault="006C616D" w:rsidP="00633660">
      <w:pPr>
        <w:rPr>
          <w:b/>
          <w:lang w:val="lv-LV"/>
        </w:rPr>
      </w:pPr>
    </w:p>
    <w:p w14:paraId="14F762A4" w14:textId="77777777" w:rsidR="006C616D" w:rsidRPr="0064444A" w:rsidRDefault="006C616D" w:rsidP="006C616D">
      <w:pPr>
        <w:jc w:val="center"/>
        <w:rPr>
          <w:b/>
          <w:color w:val="000000"/>
          <w:spacing w:val="-1"/>
          <w:lang w:val="lv-LV"/>
        </w:rPr>
      </w:pPr>
      <w:r w:rsidRPr="0064444A">
        <w:rPr>
          <w:b/>
          <w:color w:val="000000"/>
          <w:spacing w:val="-1"/>
          <w:lang w:val="lv-LV"/>
        </w:rPr>
        <w:t>SPECIĀLISTA</w:t>
      </w:r>
    </w:p>
    <w:p w14:paraId="718FFBCD" w14:textId="77777777" w:rsidR="006C616D" w:rsidRPr="0064444A" w:rsidRDefault="006C616D" w:rsidP="006C616D">
      <w:pPr>
        <w:jc w:val="center"/>
        <w:rPr>
          <w:b/>
          <w:color w:val="000000"/>
          <w:spacing w:val="-1"/>
          <w:lang w:val="lv-LV"/>
        </w:rPr>
      </w:pPr>
      <w:r w:rsidRPr="0064444A">
        <w:rPr>
          <w:b/>
          <w:color w:val="000000"/>
          <w:spacing w:val="-1"/>
          <w:lang w:val="lv-LV"/>
        </w:rPr>
        <w:t>APLIECINĀJUMS</w:t>
      </w:r>
    </w:p>
    <w:p w14:paraId="3BBBD997" w14:textId="77777777" w:rsidR="006C616D" w:rsidRPr="0064444A" w:rsidRDefault="006C616D" w:rsidP="006C616D">
      <w:pPr>
        <w:rPr>
          <w:b/>
          <w:color w:val="000000"/>
          <w:spacing w:val="-1"/>
          <w:sz w:val="16"/>
          <w:szCs w:val="16"/>
          <w:lang w:val="lv-LV"/>
        </w:rPr>
      </w:pPr>
    </w:p>
    <w:p w14:paraId="309741E9" w14:textId="77777777" w:rsidR="006C616D" w:rsidRPr="0064444A" w:rsidRDefault="006C616D" w:rsidP="006C616D">
      <w:pPr>
        <w:rPr>
          <w:b/>
          <w:color w:val="000000"/>
          <w:spacing w:val="-1"/>
          <w:sz w:val="16"/>
          <w:szCs w:val="16"/>
          <w:lang w:val="lv-LV"/>
        </w:rPr>
      </w:pPr>
    </w:p>
    <w:p w14:paraId="35C84922" w14:textId="77777777" w:rsidR="006C616D" w:rsidRPr="0064444A" w:rsidRDefault="006C616D" w:rsidP="006C616D">
      <w:pPr>
        <w:rPr>
          <w:color w:val="000000"/>
          <w:spacing w:val="-1"/>
          <w:lang w:val="lv-LV"/>
        </w:rPr>
      </w:pPr>
    </w:p>
    <w:p w14:paraId="5FAA6DBF" w14:textId="332E44C5"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color w:val="000000"/>
          <w:spacing w:val="-1"/>
          <w:lang w:val="lv-LV"/>
        </w:rPr>
        <w:t xml:space="preserve">Ar šo es, &lt;speciālista vārds, uzvārds&gt;, apliecinu, ka līguma </w:t>
      </w:r>
      <w:r w:rsidR="0014208F" w:rsidRPr="0064444A">
        <w:rPr>
          <w:color w:val="000000"/>
          <w:spacing w:val="-1"/>
          <w:lang w:val="lv-LV"/>
        </w:rPr>
        <w:t xml:space="preserve">par ________________ </w:t>
      </w:r>
      <w:r w:rsidRPr="0064444A">
        <w:rPr>
          <w:color w:val="000000"/>
          <w:spacing w:val="-1"/>
          <w:lang w:val="lv-LV"/>
        </w:rPr>
        <w:t xml:space="preserve">ietvaros </w:t>
      </w:r>
      <w:r w:rsidR="0014208F" w:rsidRPr="0064444A">
        <w:rPr>
          <w:color w:val="000000"/>
          <w:spacing w:val="-1"/>
          <w:lang w:val="lv-LV"/>
        </w:rPr>
        <w:t xml:space="preserve">piekrītu veikt / sniegt </w:t>
      </w:r>
      <w:r w:rsidR="0014208F" w:rsidRPr="0064444A">
        <w:rPr>
          <w:lang w:val="lv-LV"/>
        </w:rPr>
        <w:t>_____________________ darbus /</w:t>
      </w:r>
      <w:r w:rsidRPr="0064444A">
        <w:rPr>
          <w:lang w:val="lv-LV"/>
        </w:rPr>
        <w:t xml:space="preserve"> pienākumus.</w:t>
      </w:r>
    </w:p>
    <w:p w14:paraId="284134C5"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6892311F" w14:textId="77777777" w:rsidR="006C616D" w:rsidRPr="0064444A" w:rsidRDefault="006C616D" w:rsidP="006C616D">
      <w:pPr>
        <w:widowControl w:val="0"/>
        <w:tabs>
          <w:tab w:val="right" w:pos="0"/>
        </w:tabs>
        <w:autoSpaceDE w:val="0"/>
        <w:autoSpaceDN w:val="0"/>
        <w:adjustRightInd w:val="0"/>
        <w:spacing w:line="300" w:lineRule="auto"/>
        <w:ind w:right="-99"/>
        <w:jc w:val="right"/>
        <w:rPr>
          <w:lang w:val="lv-LV"/>
        </w:rPr>
      </w:pPr>
    </w:p>
    <w:p w14:paraId="4B735E02" w14:textId="77777777" w:rsidR="006C616D" w:rsidRPr="0064444A" w:rsidRDefault="006C616D" w:rsidP="006C616D">
      <w:pPr>
        <w:widowControl w:val="0"/>
        <w:tabs>
          <w:tab w:val="right" w:pos="0"/>
        </w:tabs>
        <w:autoSpaceDE w:val="0"/>
        <w:autoSpaceDN w:val="0"/>
        <w:adjustRightInd w:val="0"/>
        <w:spacing w:line="300" w:lineRule="auto"/>
        <w:ind w:right="-99"/>
        <w:jc w:val="both"/>
        <w:rPr>
          <w:lang w:val="lv-LV"/>
        </w:rPr>
      </w:pPr>
      <w:r w:rsidRPr="0064444A">
        <w:rPr>
          <w:lang w:val="lv-LV"/>
        </w:rPr>
        <w:t>(speciālista paraksta atšifrējums)</w:t>
      </w:r>
      <w:r w:rsidRPr="0064444A">
        <w:rPr>
          <w:lang w:val="lv-LV"/>
        </w:rPr>
        <w:tab/>
      </w:r>
      <w:r w:rsidRPr="0064444A">
        <w:rPr>
          <w:lang w:val="lv-LV"/>
        </w:rPr>
        <w:tab/>
      </w:r>
      <w:r w:rsidRPr="0064444A">
        <w:rPr>
          <w:lang w:val="lv-LV"/>
        </w:rPr>
        <w:tab/>
      </w:r>
      <w:r w:rsidRPr="0064444A">
        <w:rPr>
          <w:lang w:val="lv-LV"/>
        </w:rPr>
        <w:tab/>
      </w:r>
      <w:r w:rsidRPr="0064444A">
        <w:rPr>
          <w:lang w:val="lv-LV"/>
        </w:rPr>
        <w:tab/>
        <w:t>(paraksts)</w:t>
      </w:r>
    </w:p>
    <w:p w14:paraId="07319A41" w14:textId="77777777" w:rsidR="006C616D" w:rsidRPr="0064444A" w:rsidRDefault="006C616D" w:rsidP="00633660">
      <w:pPr>
        <w:rPr>
          <w:b/>
          <w:lang w:val="lv-LV"/>
        </w:rPr>
      </w:pPr>
    </w:p>
    <w:p w14:paraId="18635DC4" w14:textId="3710EF29" w:rsidR="003A3557" w:rsidRPr="0064444A" w:rsidRDefault="003A3557" w:rsidP="00633660">
      <w:pPr>
        <w:rPr>
          <w:b/>
          <w:lang w:val="lv-LV"/>
        </w:rPr>
      </w:pPr>
    </w:p>
    <w:p w14:paraId="1FB3D243" w14:textId="50960A10" w:rsidR="003A3557" w:rsidRPr="0064444A" w:rsidRDefault="003A3557" w:rsidP="00633660">
      <w:pPr>
        <w:rPr>
          <w:b/>
          <w:lang w:val="lv-LV"/>
        </w:rPr>
      </w:pPr>
    </w:p>
    <w:p w14:paraId="270CEAB8" w14:textId="359565B1" w:rsidR="003A3557" w:rsidRPr="0064444A" w:rsidRDefault="003A3557" w:rsidP="00633660">
      <w:pPr>
        <w:rPr>
          <w:b/>
          <w:lang w:val="lv-LV"/>
        </w:rPr>
      </w:pPr>
    </w:p>
    <w:p w14:paraId="3F6B10C4" w14:textId="096F0466" w:rsidR="003A3557" w:rsidRPr="0064444A" w:rsidRDefault="003A3557" w:rsidP="00633660">
      <w:pPr>
        <w:rPr>
          <w:b/>
          <w:lang w:val="lv-LV"/>
        </w:rPr>
      </w:pPr>
    </w:p>
    <w:p w14:paraId="030884B1" w14:textId="78D72049" w:rsidR="003A3557" w:rsidRPr="0064444A" w:rsidRDefault="003A3557" w:rsidP="00633660">
      <w:pPr>
        <w:rPr>
          <w:b/>
          <w:lang w:val="lv-LV"/>
        </w:rPr>
      </w:pPr>
    </w:p>
    <w:p w14:paraId="6FFE943E" w14:textId="148A0BE2" w:rsidR="003A3557" w:rsidRPr="0064444A" w:rsidRDefault="003A3557" w:rsidP="00633660">
      <w:pPr>
        <w:rPr>
          <w:b/>
          <w:lang w:val="lv-LV"/>
        </w:rPr>
      </w:pPr>
    </w:p>
    <w:p w14:paraId="0EF68C3C" w14:textId="236E96F1" w:rsidR="003A3557" w:rsidRPr="0064444A" w:rsidRDefault="003A3557" w:rsidP="00633660">
      <w:pPr>
        <w:rPr>
          <w:b/>
          <w:lang w:val="lv-LV"/>
        </w:rPr>
      </w:pPr>
    </w:p>
    <w:p w14:paraId="64A1576B" w14:textId="1CA382BC" w:rsidR="003A3557" w:rsidRPr="0064444A" w:rsidRDefault="003A3557" w:rsidP="00633660">
      <w:pPr>
        <w:rPr>
          <w:b/>
          <w:lang w:val="lv-LV"/>
        </w:rPr>
      </w:pPr>
    </w:p>
    <w:p w14:paraId="47DB1820" w14:textId="3B395573" w:rsidR="003A3557" w:rsidRPr="0064444A" w:rsidRDefault="003A3557" w:rsidP="00633660">
      <w:pPr>
        <w:rPr>
          <w:b/>
          <w:lang w:val="lv-LV"/>
        </w:rPr>
      </w:pPr>
    </w:p>
    <w:p w14:paraId="218FDDBE" w14:textId="273A8802" w:rsidR="003A3557" w:rsidRPr="0064444A" w:rsidRDefault="003A3557" w:rsidP="00633660">
      <w:pPr>
        <w:rPr>
          <w:b/>
          <w:lang w:val="lv-LV"/>
        </w:rPr>
      </w:pPr>
    </w:p>
    <w:p w14:paraId="0B80813B" w14:textId="5BEA795E" w:rsidR="003A3557" w:rsidRPr="0064444A" w:rsidRDefault="003A3557" w:rsidP="00633660">
      <w:pPr>
        <w:rPr>
          <w:b/>
          <w:lang w:val="lv-LV"/>
        </w:rPr>
      </w:pPr>
    </w:p>
    <w:p w14:paraId="4D3EE92F" w14:textId="01848858" w:rsidR="003A3557" w:rsidRPr="0064444A" w:rsidRDefault="003A3557" w:rsidP="00633660">
      <w:pPr>
        <w:rPr>
          <w:b/>
          <w:lang w:val="lv-LV"/>
        </w:rPr>
      </w:pPr>
    </w:p>
    <w:p w14:paraId="546F4A65" w14:textId="4C85E7E6" w:rsidR="003A3557" w:rsidRPr="0064444A" w:rsidRDefault="003A3557" w:rsidP="00633660">
      <w:pPr>
        <w:rPr>
          <w:b/>
          <w:lang w:val="lv-LV"/>
        </w:rPr>
      </w:pPr>
    </w:p>
    <w:p w14:paraId="481E3460" w14:textId="49CC2E33" w:rsidR="003A3557" w:rsidRPr="0064444A" w:rsidRDefault="003A3557" w:rsidP="00633660">
      <w:pPr>
        <w:rPr>
          <w:b/>
          <w:lang w:val="lv-LV"/>
        </w:rPr>
      </w:pPr>
    </w:p>
    <w:p w14:paraId="391546E0" w14:textId="004CCBE2" w:rsidR="003A3557" w:rsidRPr="0064444A" w:rsidRDefault="003A3557" w:rsidP="00633660">
      <w:pPr>
        <w:rPr>
          <w:b/>
          <w:lang w:val="lv-LV"/>
        </w:rPr>
      </w:pPr>
    </w:p>
    <w:p w14:paraId="1D363BAD" w14:textId="449C1385" w:rsidR="003A3557" w:rsidRPr="0064444A" w:rsidRDefault="003A3557" w:rsidP="00633660">
      <w:pPr>
        <w:rPr>
          <w:b/>
          <w:lang w:val="lv-LV"/>
        </w:rPr>
      </w:pPr>
    </w:p>
    <w:p w14:paraId="32A5BBF8" w14:textId="1B28ED17" w:rsidR="003A3557" w:rsidRPr="0064444A" w:rsidRDefault="003A3557" w:rsidP="00633660">
      <w:pPr>
        <w:rPr>
          <w:b/>
          <w:lang w:val="lv-LV"/>
        </w:rPr>
      </w:pPr>
    </w:p>
    <w:p w14:paraId="0C1C5696" w14:textId="36327A0E" w:rsidR="003A3557" w:rsidRPr="0064444A" w:rsidRDefault="003A3557" w:rsidP="00633660">
      <w:pPr>
        <w:rPr>
          <w:b/>
          <w:lang w:val="lv-LV"/>
        </w:rPr>
      </w:pPr>
    </w:p>
    <w:p w14:paraId="49814274" w14:textId="7EDF2E09" w:rsidR="003A3557" w:rsidRPr="0064444A" w:rsidRDefault="003A3557" w:rsidP="00633660">
      <w:pPr>
        <w:rPr>
          <w:b/>
          <w:lang w:val="lv-LV"/>
        </w:rPr>
      </w:pPr>
    </w:p>
    <w:p w14:paraId="52F5FD90" w14:textId="72C6EFCD" w:rsidR="003A3557" w:rsidRPr="0064444A" w:rsidRDefault="003A3557" w:rsidP="00633660">
      <w:pPr>
        <w:rPr>
          <w:b/>
          <w:lang w:val="lv-LV"/>
        </w:rPr>
      </w:pPr>
    </w:p>
    <w:p w14:paraId="54EA8B00" w14:textId="44E35ED5" w:rsidR="00F92C14" w:rsidRPr="0064444A" w:rsidRDefault="00F92C14" w:rsidP="00633660">
      <w:pPr>
        <w:rPr>
          <w:b/>
          <w:lang w:val="lv-LV"/>
        </w:rPr>
      </w:pPr>
    </w:p>
    <w:p w14:paraId="61B9F76E" w14:textId="77777777" w:rsidR="00F92C14" w:rsidRPr="0064444A" w:rsidRDefault="00F92C14" w:rsidP="00633660">
      <w:pPr>
        <w:rPr>
          <w:b/>
          <w:lang w:val="lv-LV"/>
        </w:rPr>
      </w:pPr>
    </w:p>
    <w:p w14:paraId="2EE78E4B" w14:textId="3DA9E08B" w:rsidR="003A3557" w:rsidRPr="0064444A" w:rsidRDefault="003A3557" w:rsidP="00633660">
      <w:pPr>
        <w:rPr>
          <w:b/>
          <w:lang w:val="lv-LV"/>
        </w:rPr>
      </w:pPr>
    </w:p>
    <w:p w14:paraId="3917F89B" w14:textId="77777777" w:rsidR="003B7C4B" w:rsidRPr="0064444A" w:rsidRDefault="003B7C4B" w:rsidP="00633660">
      <w:pPr>
        <w:rPr>
          <w:b/>
          <w:lang w:val="lv-LV"/>
        </w:rPr>
      </w:pPr>
    </w:p>
    <w:p w14:paraId="3ABBC746" w14:textId="6F73845D" w:rsidR="003B7C4B" w:rsidRPr="0064444A" w:rsidRDefault="003B7C4B" w:rsidP="003B7C4B">
      <w:pPr>
        <w:keepLines/>
        <w:shd w:val="clear" w:color="auto" w:fill="FFFFFF"/>
        <w:ind w:left="720"/>
        <w:jc w:val="right"/>
        <w:rPr>
          <w:sz w:val="20"/>
          <w:szCs w:val="20"/>
          <w:lang w:val="lv-LV"/>
        </w:rPr>
      </w:pPr>
      <w:r w:rsidRPr="0064444A">
        <w:rPr>
          <w:b/>
          <w:spacing w:val="-1"/>
          <w:sz w:val="20"/>
          <w:szCs w:val="20"/>
          <w:lang w:val="lv-LV"/>
        </w:rPr>
        <w:t>7. pielikums</w:t>
      </w:r>
    </w:p>
    <w:p w14:paraId="4E5FCEE7" w14:textId="710C1E4F"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4C914F2E" w14:textId="3556B1D5"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3FEA7626" w14:textId="20C358B6" w:rsidR="003A3557" w:rsidRPr="0064444A" w:rsidRDefault="003A3557" w:rsidP="00633660">
      <w:pPr>
        <w:rPr>
          <w:b/>
          <w:lang w:val="lv-LV"/>
        </w:rPr>
      </w:pPr>
    </w:p>
    <w:p w14:paraId="012F0DD8" w14:textId="0532D523" w:rsidR="003A3557" w:rsidRPr="0064444A" w:rsidRDefault="003A3557" w:rsidP="00633660">
      <w:pPr>
        <w:rPr>
          <w:b/>
          <w:lang w:val="lv-LV"/>
        </w:rPr>
      </w:pPr>
    </w:p>
    <w:p w14:paraId="60A5A0EF" w14:textId="4D1BEC4E" w:rsidR="00B83E88" w:rsidRPr="0064444A" w:rsidRDefault="00B83E88" w:rsidP="00633660">
      <w:pPr>
        <w:rPr>
          <w:b/>
          <w:lang w:val="lv-LV"/>
        </w:rPr>
      </w:pPr>
    </w:p>
    <w:p w14:paraId="67B160BA" w14:textId="77777777" w:rsidR="00B83E88" w:rsidRPr="0064444A" w:rsidRDefault="00B83E88" w:rsidP="00B83E88">
      <w:pPr>
        <w:ind w:firstLine="720"/>
        <w:rPr>
          <w:lang w:val="lv-LV"/>
        </w:rPr>
      </w:pPr>
    </w:p>
    <w:p w14:paraId="404DF284" w14:textId="77777777" w:rsidR="008961E4" w:rsidRPr="0064444A" w:rsidRDefault="008961E4" w:rsidP="008961E4">
      <w:pPr>
        <w:jc w:val="center"/>
        <w:rPr>
          <w:b/>
          <w:sz w:val="22"/>
          <w:szCs w:val="22"/>
          <w:lang w:val="lv-LV"/>
        </w:rPr>
      </w:pPr>
      <w:r w:rsidRPr="0064444A">
        <w:rPr>
          <w:b/>
          <w:sz w:val="22"/>
          <w:szCs w:val="22"/>
          <w:lang w:val="lv-LV"/>
        </w:rPr>
        <w:t xml:space="preserve">INFORMĀCIJA PAR APAKŠUZŅĒMĒJIEM UN </w:t>
      </w:r>
    </w:p>
    <w:p w14:paraId="095D7937" w14:textId="77777777" w:rsidR="008961E4" w:rsidRPr="0064444A" w:rsidRDefault="008961E4" w:rsidP="008961E4">
      <w:pPr>
        <w:jc w:val="center"/>
        <w:rPr>
          <w:b/>
          <w:sz w:val="22"/>
          <w:szCs w:val="22"/>
          <w:lang w:val="lv-LV"/>
        </w:rPr>
      </w:pPr>
      <w:r w:rsidRPr="0064444A">
        <w:rPr>
          <w:b/>
          <w:sz w:val="22"/>
          <w:szCs w:val="22"/>
          <w:lang w:val="lv-LV"/>
        </w:rPr>
        <w:t>PERSONĀM, UZ KURU IESPĒJĀM PRETENDENTS BALSTĀS</w:t>
      </w:r>
    </w:p>
    <w:p w14:paraId="0484ABAC" w14:textId="77777777" w:rsidR="00B83E88" w:rsidRPr="0064444A" w:rsidRDefault="00B83E88" w:rsidP="00B83E88">
      <w:pPr>
        <w:rPr>
          <w:sz w:val="22"/>
          <w:szCs w:val="22"/>
          <w:lang w:val="lv-LV"/>
        </w:rPr>
      </w:pPr>
    </w:p>
    <w:tbl>
      <w:tblPr>
        <w:tblW w:w="9639" w:type="dxa"/>
        <w:tblInd w:w="-5" w:type="dxa"/>
        <w:tblLayout w:type="fixed"/>
        <w:tblLook w:val="0000" w:firstRow="0" w:lastRow="0" w:firstColumn="0" w:lastColumn="0" w:noHBand="0" w:noVBand="0"/>
      </w:tblPr>
      <w:tblGrid>
        <w:gridCol w:w="567"/>
        <w:gridCol w:w="2127"/>
        <w:gridCol w:w="1412"/>
        <w:gridCol w:w="2862"/>
        <w:gridCol w:w="2671"/>
      </w:tblGrid>
      <w:tr w:rsidR="008961E4" w:rsidRPr="0064444A" w14:paraId="68C66B19" w14:textId="77777777" w:rsidTr="00F50EFB">
        <w:trPr>
          <w:trHeight w:val="1610"/>
        </w:trPr>
        <w:tc>
          <w:tcPr>
            <w:tcW w:w="567" w:type="dxa"/>
            <w:tcBorders>
              <w:top w:val="single" w:sz="4" w:space="0" w:color="auto"/>
              <w:left w:val="single" w:sz="4" w:space="0" w:color="auto"/>
              <w:bottom w:val="single" w:sz="4" w:space="0" w:color="auto"/>
              <w:right w:val="single" w:sz="4" w:space="0" w:color="auto"/>
            </w:tcBorders>
          </w:tcPr>
          <w:p w14:paraId="3A6E03A6" w14:textId="77777777" w:rsidR="008961E4" w:rsidRPr="0064444A" w:rsidRDefault="008961E4" w:rsidP="00DB34C7">
            <w:pPr>
              <w:jc w:val="center"/>
              <w:rPr>
                <w:b/>
                <w:sz w:val="22"/>
                <w:szCs w:val="22"/>
                <w:lang w:val="lv-LV"/>
              </w:rPr>
            </w:pPr>
            <w:proofErr w:type="spellStart"/>
            <w:r w:rsidRPr="0064444A">
              <w:rPr>
                <w:b/>
                <w:sz w:val="22"/>
                <w:szCs w:val="22"/>
                <w:lang w:val="lv-LV"/>
              </w:rPr>
              <w:t>Nr.p</w:t>
            </w:r>
            <w:proofErr w:type="spellEnd"/>
            <w:r w:rsidRPr="0064444A">
              <w:rPr>
                <w:b/>
                <w:sz w:val="22"/>
                <w:szCs w:val="22"/>
                <w:lang w:val="lv-LV"/>
              </w:rPr>
              <w:t>.</w:t>
            </w:r>
          </w:p>
          <w:p w14:paraId="298EBCFD" w14:textId="77777777" w:rsidR="008961E4" w:rsidRPr="0064444A" w:rsidRDefault="008961E4" w:rsidP="00DB34C7">
            <w:pPr>
              <w:jc w:val="center"/>
              <w:rPr>
                <w:b/>
                <w:sz w:val="22"/>
                <w:szCs w:val="22"/>
                <w:lang w:val="lv-LV"/>
              </w:rPr>
            </w:pPr>
            <w:r w:rsidRPr="0064444A">
              <w:rPr>
                <w:b/>
                <w:sz w:val="22"/>
                <w:szCs w:val="22"/>
                <w:lang w:val="lv-LV"/>
              </w:rPr>
              <w:t>k.</w:t>
            </w:r>
          </w:p>
        </w:tc>
        <w:tc>
          <w:tcPr>
            <w:tcW w:w="2127" w:type="dxa"/>
            <w:tcBorders>
              <w:top w:val="single" w:sz="4" w:space="0" w:color="auto"/>
              <w:left w:val="single" w:sz="4" w:space="0" w:color="auto"/>
              <w:bottom w:val="single" w:sz="4" w:space="0" w:color="auto"/>
              <w:right w:val="single" w:sz="4" w:space="0" w:color="auto"/>
            </w:tcBorders>
            <w:vAlign w:val="center"/>
          </w:tcPr>
          <w:p w14:paraId="63F50CE6" w14:textId="77777777" w:rsidR="008961E4" w:rsidRPr="0064444A" w:rsidRDefault="008961E4" w:rsidP="00DB34C7">
            <w:pPr>
              <w:jc w:val="center"/>
              <w:rPr>
                <w:b/>
                <w:sz w:val="22"/>
                <w:szCs w:val="22"/>
                <w:lang w:val="lv-LV"/>
              </w:rPr>
            </w:pPr>
            <w:r w:rsidRPr="0064444A">
              <w:rPr>
                <w:b/>
                <w:sz w:val="22"/>
                <w:szCs w:val="22"/>
                <w:lang w:val="lv-LV"/>
              </w:rPr>
              <w:t>Apakšuzņēmējs/Persona, uz kuras iespējām Pretendents balstās</w:t>
            </w:r>
          </w:p>
          <w:p w14:paraId="4AFCCF56" w14:textId="77777777" w:rsidR="008961E4" w:rsidRPr="0064444A" w:rsidRDefault="008961E4" w:rsidP="00DB34C7">
            <w:pPr>
              <w:jc w:val="center"/>
              <w:rPr>
                <w:b/>
                <w:i/>
                <w:sz w:val="22"/>
                <w:szCs w:val="22"/>
                <w:lang w:val="lv-LV"/>
              </w:rPr>
            </w:pPr>
            <w:r w:rsidRPr="0064444A">
              <w:rPr>
                <w:b/>
                <w:i/>
                <w:sz w:val="22"/>
                <w:szCs w:val="22"/>
                <w:lang w:val="lv-LV"/>
              </w:rPr>
              <w:t>/Nosaukums/ Vārds, uzvārds/</w:t>
            </w:r>
          </w:p>
          <w:p w14:paraId="5FAAF2C7" w14:textId="77777777" w:rsidR="008961E4" w:rsidRPr="0064444A" w:rsidRDefault="008961E4" w:rsidP="00DB34C7">
            <w:pPr>
              <w:jc w:val="center"/>
              <w:rPr>
                <w:b/>
                <w:sz w:val="22"/>
                <w:szCs w:val="22"/>
                <w:lang w:val="lv-LV"/>
              </w:rPr>
            </w:pPr>
            <w:r w:rsidRPr="0064444A">
              <w:rPr>
                <w:b/>
                <w:sz w:val="22"/>
                <w:szCs w:val="22"/>
                <w:lang w:val="lv-LV"/>
              </w:rPr>
              <w:t>reģistrācijas numurs/ personas kods</w:t>
            </w:r>
          </w:p>
        </w:tc>
        <w:tc>
          <w:tcPr>
            <w:tcW w:w="1412" w:type="dxa"/>
            <w:tcBorders>
              <w:top w:val="single" w:sz="4" w:space="0" w:color="auto"/>
              <w:left w:val="single" w:sz="4" w:space="0" w:color="auto"/>
              <w:bottom w:val="single" w:sz="4" w:space="0" w:color="auto"/>
              <w:right w:val="single" w:sz="4" w:space="0" w:color="auto"/>
            </w:tcBorders>
            <w:vAlign w:val="center"/>
          </w:tcPr>
          <w:p w14:paraId="3C30A2A5" w14:textId="77777777" w:rsidR="008961E4" w:rsidRPr="0064444A" w:rsidRDefault="008961E4" w:rsidP="00DB34C7">
            <w:pPr>
              <w:jc w:val="center"/>
              <w:rPr>
                <w:b/>
                <w:sz w:val="22"/>
                <w:szCs w:val="22"/>
                <w:lang w:val="lv-LV"/>
              </w:rPr>
            </w:pPr>
            <w:r w:rsidRPr="0064444A">
              <w:rPr>
                <w:b/>
                <w:sz w:val="22"/>
                <w:szCs w:val="22"/>
                <w:lang w:val="lv-LV"/>
              </w:rPr>
              <w:t xml:space="preserve">Atlases prasība, kuras izpildei </w:t>
            </w:r>
            <w:r w:rsidRPr="0064444A">
              <w:rPr>
                <w:b/>
                <w:lang w:val="lv-LV"/>
              </w:rPr>
              <w:t xml:space="preserve"> </w:t>
            </w:r>
            <w:r w:rsidRPr="0064444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141E9B50" w14:textId="45D76FB2" w:rsidR="008961E4" w:rsidRPr="0064444A" w:rsidRDefault="008961E4" w:rsidP="008961E4">
            <w:pPr>
              <w:jc w:val="center"/>
              <w:rPr>
                <w:b/>
                <w:sz w:val="22"/>
                <w:szCs w:val="22"/>
                <w:lang w:val="lv-LV"/>
              </w:rPr>
            </w:pPr>
            <w:r w:rsidRPr="0064444A">
              <w:rPr>
                <w:b/>
                <w:sz w:val="22"/>
                <w:szCs w:val="22"/>
                <w:lang w:val="lv-LV"/>
              </w:rPr>
              <w:t xml:space="preserve">Apakšuzņēmējam / Personai, uz kuras iespējām Pretendents balstās nododamo darbu / pakalpojumu apraksts atbilstoši </w:t>
            </w:r>
            <w:r w:rsidR="005568CA">
              <w:rPr>
                <w:b/>
                <w:sz w:val="22"/>
                <w:szCs w:val="22"/>
                <w:lang w:val="lv-LV"/>
              </w:rPr>
              <w:t>Būvdarbu tāmēs</w:t>
            </w:r>
            <w:r w:rsidRPr="0064444A">
              <w:rPr>
                <w:b/>
                <w:sz w:val="22"/>
                <w:szCs w:val="22"/>
                <w:lang w:val="lv-LV"/>
              </w:rPr>
              <w:t xml:space="preserve">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75390C20" w14:textId="77777777" w:rsidR="008961E4" w:rsidRPr="0064444A" w:rsidRDefault="008961E4" w:rsidP="00DB34C7">
            <w:pPr>
              <w:jc w:val="center"/>
              <w:rPr>
                <w:b/>
                <w:sz w:val="22"/>
                <w:szCs w:val="22"/>
                <w:lang w:val="lv-LV"/>
              </w:rPr>
            </w:pPr>
            <w:r w:rsidRPr="0064444A">
              <w:rPr>
                <w:b/>
                <w:sz w:val="22"/>
                <w:szCs w:val="22"/>
                <w:lang w:val="lv-LV"/>
              </w:rPr>
              <w:t xml:space="preserve">Apakšuzņēmējam / Personai, uz kuras iespējām Pretendents balstās </w:t>
            </w:r>
          </w:p>
          <w:p w14:paraId="28930D14" w14:textId="7A7C732D" w:rsidR="008961E4" w:rsidRPr="0064444A" w:rsidRDefault="008961E4" w:rsidP="00DB34C7">
            <w:pPr>
              <w:jc w:val="center"/>
              <w:rPr>
                <w:b/>
                <w:sz w:val="22"/>
                <w:szCs w:val="22"/>
                <w:lang w:val="lv-LV"/>
              </w:rPr>
            </w:pPr>
            <w:r w:rsidRPr="0064444A">
              <w:rPr>
                <w:b/>
                <w:sz w:val="22"/>
                <w:szCs w:val="22"/>
                <w:lang w:val="lv-LV"/>
              </w:rPr>
              <w:t>nododamo darbu / pakalpojumu vērtība procentos (%)</w:t>
            </w:r>
          </w:p>
          <w:p w14:paraId="2C699002" w14:textId="77777777" w:rsidR="008961E4" w:rsidRPr="0064444A" w:rsidRDefault="008961E4" w:rsidP="00DB34C7">
            <w:pPr>
              <w:jc w:val="center"/>
              <w:rPr>
                <w:b/>
                <w:sz w:val="22"/>
                <w:szCs w:val="22"/>
                <w:lang w:val="lv-LV"/>
              </w:rPr>
            </w:pPr>
            <w:r w:rsidRPr="0064444A">
              <w:rPr>
                <w:b/>
                <w:sz w:val="22"/>
                <w:szCs w:val="22"/>
                <w:lang w:val="lv-LV"/>
              </w:rPr>
              <w:t>no kopējās iepirkuma līguma vērtības</w:t>
            </w:r>
          </w:p>
        </w:tc>
      </w:tr>
      <w:tr w:rsidR="008961E4" w:rsidRPr="0064444A" w14:paraId="40EDECF1"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1F079E23" w14:textId="77777777" w:rsidR="008961E4" w:rsidRPr="0064444A" w:rsidRDefault="008961E4" w:rsidP="00DB34C7">
            <w:pPr>
              <w:jc w:val="center"/>
              <w:rPr>
                <w:b/>
                <w:sz w:val="20"/>
                <w:szCs w:val="20"/>
                <w:lang w:val="lv-LV"/>
              </w:rPr>
            </w:pPr>
            <w:r w:rsidRPr="0064444A">
              <w:rPr>
                <w:b/>
                <w:sz w:val="20"/>
                <w:szCs w:val="20"/>
                <w:lang w:val="lv-LV"/>
              </w:rPr>
              <w:t>1.</w:t>
            </w:r>
          </w:p>
        </w:tc>
        <w:tc>
          <w:tcPr>
            <w:tcW w:w="2127" w:type="dxa"/>
            <w:tcBorders>
              <w:top w:val="single" w:sz="4" w:space="0" w:color="auto"/>
              <w:left w:val="single" w:sz="4" w:space="0" w:color="auto"/>
              <w:bottom w:val="single" w:sz="4" w:space="0" w:color="auto"/>
              <w:right w:val="single" w:sz="4" w:space="0" w:color="auto"/>
            </w:tcBorders>
          </w:tcPr>
          <w:p w14:paraId="024A6874" w14:textId="73AD809E"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7B95E568"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408EBA9F"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E9A4FA3" w14:textId="77777777" w:rsidR="008961E4" w:rsidRPr="0064444A" w:rsidRDefault="008961E4" w:rsidP="00DB34C7">
            <w:pPr>
              <w:jc w:val="both"/>
              <w:rPr>
                <w:b/>
                <w:sz w:val="20"/>
                <w:szCs w:val="20"/>
                <w:lang w:val="lv-LV"/>
              </w:rPr>
            </w:pPr>
          </w:p>
        </w:tc>
      </w:tr>
      <w:tr w:rsidR="008961E4" w:rsidRPr="0064444A" w14:paraId="0AC3752B" w14:textId="77777777" w:rsidTr="00F50EFB">
        <w:trPr>
          <w:trHeight w:val="596"/>
        </w:trPr>
        <w:tc>
          <w:tcPr>
            <w:tcW w:w="567" w:type="dxa"/>
            <w:tcBorders>
              <w:top w:val="single" w:sz="4" w:space="0" w:color="auto"/>
              <w:left w:val="single" w:sz="4" w:space="0" w:color="auto"/>
              <w:bottom w:val="single" w:sz="4" w:space="0" w:color="auto"/>
              <w:right w:val="single" w:sz="4" w:space="0" w:color="auto"/>
            </w:tcBorders>
          </w:tcPr>
          <w:p w14:paraId="02A7B365" w14:textId="77777777" w:rsidR="008961E4" w:rsidRPr="0064444A" w:rsidRDefault="008961E4" w:rsidP="00DB34C7">
            <w:pPr>
              <w:jc w:val="center"/>
              <w:rPr>
                <w:b/>
                <w:sz w:val="20"/>
                <w:szCs w:val="20"/>
                <w:lang w:val="lv-LV"/>
              </w:rPr>
            </w:pPr>
            <w:r w:rsidRPr="0064444A">
              <w:rPr>
                <w:b/>
                <w:sz w:val="20"/>
                <w:szCs w:val="20"/>
                <w:lang w:val="lv-LV"/>
              </w:rPr>
              <w:t>2.</w:t>
            </w:r>
          </w:p>
        </w:tc>
        <w:tc>
          <w:tcPr>
            <w:tcW w:w="2127" w:type="dxa"/>
            <w:tcBorders>
              <w:top w:val="single" w:sz="4" w:space="0" w:color="auto"/>
              <w:left w:val="single" w:sz="4" w:space="0" w:color="auto"/>
              <w:bottom w:val="single" w:sz="4" w:space="0" w:color="auto"/>
              <w:right w:val="single" w:sz="4" w:space="0" w:color="auto"/>
            </w:tcBorders>
          </w:tcPr>
          <w:p w14:paraId="7699D4FF" w14:textId="230E3D10" w:rsidR="008961E4" w:rsidRPr="0064444A" w:rsidRDefault="008961E4" w:rsidP="00DB34C7">
            <w:pPr>
              <w:jc w:val="both"/>
              <w:rPr>
                <w:b/>
                <w:sz w:val="20"/>
                <w:szCs w:val="20"/>
                <w:lang w:val="lv-LV"/>
              </w:rPr>
            </w:pPr>
            <w:r w:rsidRPr="0064444A">
              <w:rPr>
                <w:b/>
                <w:sz w:val="20"/>
                <w:szCs w:val="20"/>
                <w:lang w:val="lv-LV"/>
              </w:rPr>
              <w:t>…</w:t>
            </w:r>
          </w:p>
        </w:tc>
        <w:tc>
          <w:tcPr>
            <w:tcW w:w="1412" w:type="dxa"/>
            <w:tcBorders>
              <w:top w:val="single" w:sz="4" w:space="0" w:color="auto"/>
              <w:left w:val="single" w:sz="4" w:space="0" w:color="auto"/>
              <w:bottom w:val="single" w:sz="4" w:space="0" w:color="auto"/>
              <w:right w:val="single" w:sz="4" w:space="0" w:color="auto"/>
            </w:tcBorders>
          </w:tcPr>
          <w:p w14:paraId="068D3A65" w14:textId="77777777" w:rsidR="008961E4" w:rsidRPr="0064444A" w:rsidRDefault="008961E4" w:rsidP="00DB34C7">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7305F38E" w14:textId="77777777" w:rsidR="008961E4" w:rsidRPr="0064444A" w:rsidRDefault="008961E4" w:rsidP="00DB34C7">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65D77A3" w14:textId="77777777" w:rsidR="008961E4" w:rsidRPr="0064444A" w:rsidRDefault="008961E4" w:rsidP="00DB34C7">
            <w:pPr>
              <w:jc w:val="both"/>
              <w:rPr>
                <w:b/>
                <w:sz w:val="20"/>
                <w:szCs w:val="20"/>
                <w:lang w:val="lv-LV"/>
              </w:rPr>
            </w:pPr>
          </w:p>
        </w:tc>
      </w:tr>
    </w:tbl>
    <w:p w14:paraId="5C7F2A25" w14:textId="77777777" w:rsidR="00B83E88" w:rsidRPr="0064444A" w:rsidRDefault="00B83E88" w:rsidP="00B83E88">
      <w:pPr>
        <w:rPr>
          <w:sz w:val="22"/>
          <w:szCs w:val="22"/>
          <w:lang w:val="lv-LV"/>
        </w:rPr>
      </w:pPr>
    </w:p>
    <w:p w14:paraId="44DE0DE2"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15C77224"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p>
    <w:p w14:paraId="1F729D28"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0B03C55A" w14:textId="77777777" w:rsidR="00B83E88" w:rsidRPr="0064444A" w:rsidRDefault="00B83E88" w:rsidP="00B83E88">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2AB6BB8E" w14:textId="77777777" w:rsidR="00B83E88" w:rsidRPr="0064444A" w:rsidRDefault="00B83E88" w:rsidP="00B83E88">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4345535D" w14:textId="426345AF" w:rsidR="00B83E88" w:rsidRPr="0064444A" w:rsidRDefault="00B83E88" w:rsidP="00633660">
      <w:pPr>
        <w:rPr>
          <w:b/>
          <w:lang w:val="lv-LV"/>
        </w:rPr>
      </w:pPr>
    </w:p>
    <w:p w14:paraId="75751068" w14:textId="27034AB6" w:rsidR="007A199B" w:rsidRPr="0064444A" w:rsidRDefault="007A199B" w:rsidP="00633660">
      <w:pPr>
        <w:rPr>
          <w:b/>
          <w:lang w:val="lv-LV"/>
        </w:rPr>
      </w:pPr>
    </w:p>
    <w:p w14:paraId="4455F55E" w14:textId="30B2FB67" w:rsidR="007A199B" w:rsidRPr="0064444A" w:rsidRDefault="007A199B" w:rsidP="00633660">
      <w:pPr>
        <w:rPr>
          <w:b/>
          <w:lang w:val="lv-LV"/>
        </w:rPr>
      </w:pPr>
    </w:p>
    <w:p w14:paraId="5D63799B" w14:textId="4C3D0B52" w:rsidR="007A199B" w:rsidRPr="0064444A" w:rsidRDefault="007A199B" w:rsidP="00633660">
      <w:pPr>
        <w:rPr>
          <w:b/>
          <w:lang w:val="lv-LV"/>
        </w:rPr>
      </w:pPr>
    </w:p>
    <w:p w14:paraId="5CE824BA" w14:textId="50D5C88A" w:rsidR="007A199B" w:rsidRPr="0064444A" w:rsidRDefault="007A199B" w:rsidP="00633660">
      <w:pPr>
        <w:rPr>
          <w:b/>
          <w:lang w:val="lv-LV"/>
        </w:rPr>
      </w:pPr>
    </w:p>
    <w:p w14:paraId="347B2F39" w14:textId="74CF766B" w:rsidR="007A199B" w:rsidRPr="0064444A" w:rsidRDefault="007A199B" w:rsidP="00633660">
      <w:pPr>
        <w:rPr>
          <w:b/>
          <w:lang w:val="lv-LV"/>
        </w:rPr>
      </w:pPr>
    </w:p>
    <w:p w14:paraId="55FEE978" w14:textId="2F4F9183" w:rsidR="007A199B" w:rsidRPr="0064444A" w:rsidRDefault="007A199B" w:rsidP="00633660">
      <w:pPr>
        <w:rPr>
          <w:b/>
          <w:lang w:val="lv-LV"/>
        </w:rPr>
      </w:pPr>
    </w:p>
    <w:p w14:paraId="1A8E1E2B" w14:textId="59280759" w:rsidR="007A199B" w:rsidRPr="0064444A" w:rsidRDefault="007A199B" w:rsidP="00633660">
      <w:pPr>
        <w:rPr>
          <w:b/>
          <w:lang w:val="lv-LV"/>
        </w:rPr>
      </w:pPr>
    </w:p>
    <w:p w14:paraId="6FAED638" w14:textId="215D09F9" w:rsidR="007A199B" w:rsidRPr="0064444A" w:rsidRDefault="007A199B" w:rsidP="00633660">
      <w:pPr>
        <w:rPr>
          <w:b/>
          <w:lang w:val="lv-LV"/>
        </w:rPr>
      </w:pPr>
    </w:p>
    <w:p w14:paraId="09545107" w14:textId="02B53C88" w:rsidR="007A199B" w:rsidRPr="0064444A" w:rsidRDefault="007A199B" w:rsidP="00633660">
      <w:pPr>
        <w:rPr>
          <w:b/>
          <w:lang w:val="lv-LV"/>
        </w:rPr>
      </w:pPr>
    </w:p>
    <w:p w14:paraId="7DDFEFB7" w14:textId="12FC362C" w:rsidR="007A199B" w:rsidRPr="0064444A" w:rsidRDefault="007A199B" w:rsidP="00633660">
      <w:pPr>
        <w:rPr>
          <w:b/>
          <w:lang w:val="lv-LV"/>
        </w:rPr>
      </w:pPr>
    </w:p>
    <w:p w14:paraId="70B6F5BF" w14:textId="35FE9055" w:rsidR="007A199B" w:rsidRPr="0064444A" w:rsidRDefault="007A199B" w:rsidP="00633660">
      <w:pPr>
        <w:rPr>
          <w:b/>
          <w:lang w:val="lv-LV"/>
        </w:rPr>
      </w:pPr>
    </w:p>
    <w:p w14:paraId="01F3CEBF" w14:textId="014F1BE7" w:rsidR="007A199B" w:rsidRPr="0064444A" w:rsidRDefault="007A199B" w:rsidP="00633660">
      <w:pPr>
        <w:rPr>
          <w:b/>
          <w:lang w:val="lv-LV"/>
        </w:rPr>
      </w:pPr>
    </w:p>
    <w:p w14:paraId="52EE2E55" w14:textId="1674534F" w:rsidR="007A199B" w:rsidRPr="0064444A" w:rsidRDefault="007A199B" w:rsidP="00633660">
      <w:pPr>
        <w:rPr>
          <w:b/>
          <w:lang w:val="lv-LV"/>
        </w:rPr>
      </w:pPr>
    </w:p>
    <w:p w14:paraId="07ACBBAB" w14:textId="08A84AEB" w:rsidR="007A199B" w:rsidRPr="0064444A" w:rsidRDefault="007A199B" w:rsidP="00633660">
      <w:pPr>
        <w:rPr>
          <w:b/>
          <w:lang w:val="lv-LV"/>
        </w:rPr>
      </w:pPr>
    </w:p>
    <w:p w14:paraId="3B4ECAE6" w14:textId="58CAB5DD" w:rsidR="007A199B" w:rsidRPr="0064444A" w:rsidRDefault="007A199B" w:rsidP="00633660">
      <w:pPr>
        <w:rPr>
          <w:b/>
          <w:lang w:val="lv-LV"/>
        </w:rPr>
      </w:pPr>
    </w:p>
    <w:p w14:paraId="73AFD718" w14:textId="3BDB9E91" w:rsidR="007A199B" w:rsidRPr="0064444A" w:rsidRDefault="007A199B" w:rsidP="00633660">
      <w:pPr>
        <w:rPr>
          <w:b/>
          <w:lang w:val="lv-LV"/>
        </w:rPr>
      </w:pPr>
    </w:p>
    <w:p w14:paraId="735EFB69" w14:textId="1DDFEA13" w:rsidR="007A199B" w:rsidRPr="0064444A" w:rsidRDefault="007A199B" w:rsidP="00633660">
      <w:pPr>
        <w:rPr>
          <w:b/>
          <w:lang w:val="lv-LV"/>
        </w:rPr>
      </w:pPr>
    </w:p>
    <w:p w14:paraId="3223A95A" w14:textId="1D24C25B" w:rsidR="007A199B" w:rsidRPr="0064444A" w:rsidRDefault="007A199B" w:rsidP="00633660">
      <w:pPr>
        <w:rPr>
          <w:b/>
          <w:lang w:val="lv-LV"/>
        </w:rPr>
      </w:pPr>
    </w:p>
    <w:p w14:paraId="2640DCAD" w14:textId="215E947E" w:rsidR="007A199B" w:rsidRPr="0064444A" w:rsidRDefault="007A199B" w:rsidP="00633660">
      <w:pPr>
        <w:rPr>
          <w:b/>
          <w:lang w:val="lv-LV"/>
        </w:rPr>
      </w:pPr>
    </w:p>
    <w:p w14:paraId="3E180BBF" w14:textId="77777777" w:rsidR="00D65A41" w:rsidRPr="0064444A" w:rsidRDefault="00D65A41" w:rsidP="00633660">
      <w:pPr>
        <w:rPr>
          <w:b/>
          <w:lang w:val="lv-LV"/>
        </w:rPr>
      </w:pPr>
    </w:p>
    <w:p w14:paraId="154862B1" w14:textId="471D2285" w:rsidR="007A199B" w:rsidRPr="0064444A" w:rsidRDefault="003B7C4B" w:rsidP="007A199B">
      <w:pPr>
        <w:keepLines/>
        <w:shd w:val="clear" w:color="auto" w:fill="FFFFFF"/>
        <w:ind w:left="720"/>
        <w:jc w:val="right"/>
        <w:rPr>
          <w:sz w:val="20"/>
          <w:szCs w:val="20"/>
          <w:lang w:val="lv-LV"/>
        </w:rPr>
      </w:pPr>
      <w:r w:rsidRPr="0064444A">
        <w:rPr>
          <w:b/>
          <w:spacing w:val="-1"/>
          <w:sz w:val="20"/>
          <w:szCs w:val="20"/>
          <w:lang w:val="lv-LV"/>
        </w:rPr>
        <w:lastRenderedPageBreak/>
        <w:t>8</w:t>
      </w:r>
      <w:r w:rsidR="007A199B" w:rsidRPr="0064444A">
        <w:rPr>
          <w:b/>
          <w:spacing w:val="-1"/>
          <w:sz w:val="20"/>
          <w:szCs w:val="20"/>
          <w:lang w:val="lv-LV"/>
        </w:rPr>
        <w:t>. pielikums</w:t>
      </w:r>
    </w:p>
    <w:p w14:paraId="7D977AB0" w14:textId="36D6FBF1"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374AB01E" w14:textId="0CABAA2E"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73D8AC70" w14:textId="77777777" w:rsidR="007A199B" w:rsidRPr="0064444A" w:rsidRDefault="007A199B" w:rsidP="007A199B">
      <w:pPr>
        <w:rPr>
          <w:b/>
          <w:lang w:val="lv-LV"/>
        </w:rPr>
      </w:pPr>
    </w:p>
    <w:p w14:paraId="7EAB8634" w14:textId="07990636" w:rsidR="007A199B" w:rsidRPr="0064444A" w:rsidRDefault="007A199B" w:rsidP="00633660">
      <w:pPr>
        <w:rPr>
          <w:b/>
          <w:lang w:val="lv-LV"/>
        </w:rPr>
      </w:pPr>
    </w:p>
    <w:p w14:paraId="148FF307" w14:textId="716B09DD" w:rsidR="007A199B" w:rsidRPr="0064444A" w:rsidRDefault="007A199B" w:rsidP="00633660">
      <w:pPr>
        <w:rPr>
          <w:b/>
          <w:lang w:val="lv-LV"/>
        </w:rPr>
      </w:pPr>
    </w:p>
    <w:p w14:paraId="3A29C4CE" w14:textId="77777777" w:rsidR="00774D4A" w:rsidRPr="0064444A" w:rsidRDefault="00774D4A" w:rsidP="00774D4A">
      <w:pPr>
        <w:jc w:val="center"/>
        <w:rPr>
          <w:b/>
          <w:lang w:val="lv-LV"/>
        </w:rPr>
      </w:pPr>
    </w:p>
    <w:p w14:paraId="6F6FE3E8" w14:textId="77777777" w:rsidR="00774D4A" w:rsidRPr="0064444A" w:rsidRDefault="00774D4A" w:rsidP="00774D4A">
      <w:pPr>
        <w:jc w:val="center"/>
        <w:rPr>
          <w:b/>
          <w:lang w:val="lv-LV"/>
        </w:rPr>
      </w:pPr>
      <w:r w:rsidRPr="0064444A">
        <w:rPr>
          <w:b/>
          <w:lang w:val="lv-LV"/>
        </w:rPr>
        <w:t xml:space="preserve">APAKŠUZŅĒMĒJA VAI </w:t>
      </w:r>
    </w:p>
    <w:p w14:paraId="328729A7" w14:textId="77777777" w:rsidR="00774D4A" w:rsidRPr="0064444A" w:rsidRDefault="00774D4A" w:rsidP="00774D4A">
      <w:pPr>
        <w:jc w:val="center"/>
        <w:rPr>
          <w:b/>
          <w:lang w:val="lv-LV"/>
        </w:rPr>
      </w:pPr>
      <w:r w:rsidRPr="0064444A">
        <w:rPr>
          <w:b/>
          <w:lang w:val="lv-LV"/>
        </w:rPr>
        <w:t>PERSONAS, UZ KURAS IESPĒJĀM PRETENDENTS BALSTĀS,</w:t>
      </w:r>
    </w:p>
    <w:p w14:paraId="0655B494" w14:textId="77777777" w:rsidR="00774D4A" w:rsidRPr="0064444A" w:rsidRDefault="00774D4A" w:rsidP="00774D4A">
      <w:pPr>
        <w:jc w:val="center"/>
        <w:rPr>
          <w:b/>
          <w:lang w:val="lv-LV"/>
        </w:rPr>
      </w:pPr>
      <w:r w:rsidRPr="0064444A">
        <w:rPr>
          <w:b/>
          <w:lang w:val="lv-LV"/>
        </w:rPr>
        <w:t>APLIECINĀJUMS</w:t>
      </w:r>
    </w:p>
    <w:p w14:paraId="1F8804CE" w14:textId="77777777" w:rsidR="007A199B" w:rsidRPr="0064444A" w:rsidRDefault="007A199B" w:rsidP="007A199B">
      <w:pPr>
        <w:jc w:val="center"/>
        <w:rPr>
          <w:b/>
          <w:lang w:val="lv-LV"/>
        </w:rPr>
      </w:pPr>
    </w:p>
    <w:p w14:paraId="402D0F14" w14:textId="77777777" w:rsidR="007A199B" w:rsidRPr="0064444A" w:rsidRDefault="007A199B" w:rsidP="007A199B">
      <w:pPr>
        <w:jc w:val="center"/>
        <w:rPr>
          <w:b/>
          <w:lang w:val="lv-LV"/>
        </w:rPr>
      </w:pPr>
    </w:p>
    <w:p w14:paraId="1BA84D9B" w14:textId="693D897E" w:rsidR="007A199B" w:rsidRPr="0064444A" w:rsidRDefault="007A199B" w:rsidP="007A199B">
      <w:pPr>
        <w:spacing w:line="360" w:lineRule="auto"/>
        <w:ind w:firstLine="567"/>
        <w:jc w:val="both"/>
        <w:rPr>
          <w:lang w:val="lv-LV"/>
        </w:rPr>
      </w:pPr>
      <w:r w:rsidRPr="0064444A">
        <w:rPr>
          <w:lang w:val="lv-LV"/>
        </w:rPr>
        <w:t>Ar šo [</w:t>
      </w:r>
      <w:r w:rsidRPr="0064444A">
        <w:rPr>
          <w:i/>
          <w:lang w:val="lv-LV"/>
        </w:rPr>
        <w:t>apakšuzņēmēja nosaukums, reģistrācijas numurs un juridiskā adrese</w:t>
      </w:r>
      <w:r w:rsidRPr="0064444A">
        <w:rPr>
          <w:lang w:val="lv-LV"/>
        </w:rPr>
        <w:t>] apliecina, ka, ja pretendents [</w:t>
      </w:r>
      <w:r w:rsidRPr="0064444A">
        <w:rPr>
          <w:i/>
          <w:lang w:val="lv-LV"/>
        </w:rPr>
        <w:t xml:space="preserve">nosaukums, </w:t>
      </w:r>
      <w:proofErr w:type="spellStart"/>
      <w:r w:rsidRPr="0064444A">
        <w:rPr>
          <w:i/>
          <w:lang w:val="lv-LV"/>
        </w:rPr>
        <w:t>reģ.Nr</w:t>
      </w:r>
      <w:proofErr w:type="spellEnd"/>
      <w:r w:rsidRPr="0064444A">
        <w:rPr>
          <w:i/>
          <w:lang w:val="lv-LV"/>
        </w:rPr>
        <w:t>., juridiskā adrese</w:t>
      </w:r>
      <w:r w:rsidRPr="0064444A">
        <w:rPr>
          <w:lang w:val="lv-LV"/>
        </w:rPr>
        <w:t xml:space="preserve">] tiks atzīts par uzvarētāju </w:t>
      </w:r>
      <w:r w:rsidR="00774D4A" w:rsidRPr="0064444A">
        <w:rPr>
          <w:lang w:val="lv-LV"/>
        </w:rPr>
        <w:t>Konkursā</w:t>
      </w:r>
      <w:r w:rsidRPr="0064444A">
        <w:rPr>
          <w:lang w:val="lv-LV"/>
        </w:rPr>
        <w:t xml:space="preserve"> "</w:t>
      </w:r>
      <w:r w:rsidRPr="0064444A">
        <w:rPr>
          <w:bCs/>
          <w:lang w:val="lv-LV"/>
        </w:rPr>
        <w:t>_____________</w:t>
      </w:r>
      <w:r w:rsidRPr="0064444A">
        <w:rPr>
          <w:lang w:val="lv-LV"/>
        </w:rPr>
        <w:t>" (</w:t>
      </w:r>
      <w:proofErr w:type="spellStart"/>
      <w:r w:rsidRPr="0064444A">
        <w:rPr>
          <w:lang w:val="lv-LV"/>
        </w:rPr>
        <w:t>id.Nr</w:t>
      </w:r>
      <w:proofErr w:type="spellEnd"/>
      <w:r w:rsidRPr="0064444A">
        <w:rPr>
          <w:lang w:val="lv-LV"/>
        </w:rPr>
        <w:t xml:space="preserve">. ________) ietvaros, mēs </w:t>
      </w:r>
      <w:r w:rsidR="00774D4A" w:rsidRPr="0064444A">
        <w:rPr>
          <w:lang w:val="lv-LV"/>
        </w:rPr>
        <w:t xml:space="preserve">kā apakšuzņēmējs / persona, uz kuras iespējām pretendents balstās, </w:t>
      </w:r>
      <w:r w:rsidRPr="0064444A">
        <w:rPr>
          <w:lang w:val="lv-LV"/>
        </w:rPr>
        <w:t>apņemamies:</w:t>
      </w:r>
    </w:p>
    <w:p w14:paraId="22B5F6E5" w14:textId="26592A8F" w:rsidR="007A199B" w:rsidRPr="0064444A" w:rsidRDefault="007A199B" w:rsidP="00E0004A">
      <w:pPr>
        <w:numPr>
          <w:ilvl w:val="1"/>
          <w:numId w:val="27"/>
        </w:numPr>
        <w:spacing w:line="360" w:lineRule="auto"/>
        <w:contextualSpacing/>
        <w:jc w:val="both"/>
        <w:rPr>
          <w:lang w:val="lv-LV"/>
        </w:rPr>
      </w:pPr>
      <w:r w:rsidRPr="0064444A">
        <w:rPr>
          <w:lang w:val="lv-LV"/>
        </w:rPr>
        <w:t xml:space="preserve">veikt šādus darbus / sniegt pakalpojumus saskaņā ar </w:t>
      </w:r>
      <w:r w:rsidR="005568CA">
        <w:rPr>
          <w:lang w:val="lv-LV"/>
        </w:rPr>
        <w:t>būvprojektu un būvdarbu tāmēm</w:t>
      </w:r>
      <w:r w:rsidRPr="0064444A">
        <w:rPr>
          <w:lang w:val="lv-LV"/>
        </w:rPr>
        <w:t xml:space="preserve">: </w:t>
      </w:r>
    </w:p>
    <w:p w14:paraId="39CD82E3" w14:textId="77777777" w:rsidR="007A199B" w:rsidRPr="0064444A" w:rsidRDefault="007A199B" w:rsidP="007A199B">
      <w:pPr>
        <w:spacing w:line="360" w:lineRule="auto"/>
        <w:jc w:val="both"/>
        <w:rPr>
          <w:lang w:val="lv-LV"/>
        </w:rPr>
      </w:pPr>
      <w:r w:rsidRPr="0064444A">
        <w:rPr>
          <w:lang w:val="lv-LV"/>
        </w:rPr>
        <w:t>_____________________________________________________________________________;</w:t>
      </w:r>
    </w:p>
    <w:p w14:paraId="1C23142F" w14:textId="77777777" w:rsidR="007A199B" w:rsidRPr="0064444A" w:rsidRDefault="007A199B" w:rsidP="00E0004A">
      <w:pPr>
        <w:numPr>
          <w:ilvl w:val="1"/>
          <w:numId w:val="27"/>
        </w:numPr>
        <w:spacing w:before="40" w:after="40"/>
        <w:jc w:val="both"/>
        <w:rPr>
          <w:szCs w:val="20"/>
          <w:lang w:val="lv-LV"/>
        </w:rPr>
      </w:pPr>
      <w:r w:rsidRPr="0064444A">
        <w:rPr>
          <w:szCs w:val="20"/>
          <w:lang w:val="lv-LV"/>
        </w:rPr>
        <w:t>nodot pretendenta rīcībā šādus resursus iepirkuma līguma izpildei:</w:t>
      </w:r>
    </w:p>
    <w:p w14:paraId="08CA2120" w14:textId="77777777" w:rsidR="007A199B" w:rsidRPr="0064444A" w:rsidRDefault="007A199B" w:rsidP="007A199B">
      <w:pPr>
        <w:tabs>
          <w:tab w:val="num" w:pos="1134"/>
        </w:tabs>
        <w:spacing w:before="40" w:after="40"/>
        <w:ind w:left="567" w:hanging="567"/>
        <w:jc w:val="both"/>
        <w:rPr>
          <w:szCs w:val="20"/>
          <w:lang w:val="lv-LV"/>
        </w:rPr>
      </w:pPr>
      <w:r w:rsidRPr="0064444A">
        <w:rPr>
          <w:szCs w:val="20"/>
          <w:lang w:val="lv-LV"/>
        </w:rPr>
        <w:t>_____________________________________________________________________________.</w:t>
      </w:r>
    </w:p>
    <w:p w14:paraId="4D657821" w14:textId="77777777" w:rsidR="007A199B" w:rsidRPr="0064444A" w:rsidRDefault="007A199B" w:rsidP="007A199B">
      <w:pPr>
        <w:spacing w:line="360" w:lineRule="auto"/>
        <w:ind w:firstLine="567"/>
        <w:jc w:val="both"/>
        <w:rPr>
          <w:lang w:val="lv-LV"/>
        </w:rPr>
      </w:pPr>
    </w:p>
    <w:p w14:paraId="48BE69F9" w14:textId="77777777" w:rsidR="007A199B" w:rsidRPr="0064444A" w:rsidRDefault="007A199B" w:rsidP="007A199B">
      <w:pPr>
        <w:spacing w:line="360" w:lineRule="auto"/>
        <w:ind w:firstLine="567"/>
        <w:jc w:val="both"/>
        <w:rPr>
          <w:lang w:val="lv-LV"/>
        </w:rPr>
      </w:pPr>
    </w:p>
    <w:p w14:paraId="4BF44315" w14:textId="77777777" w:rsidR="007A199B" w:rsidRPr="0064444A" w:rsidRDefault="007A199B" w:rsidP="007A199B">
      <w:pPr>
        <w:jc w:val="both"/>
        <w:rPr>
          <w:lang w:val="lv-LV"/>
        </w:rPr>
      </w:pPr>
    </w:p>
    <w:p w14:paraId="62A3BDB9"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Ar šo apstiprinām un garantējam sniegto ziņu patiesumu un precizitāti.</w:t>
      </w:r>
    </w:p>
    <w:p w14:paraId="3EB25BA1"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p>
    <w:p w14:paraId="5B72038E"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Pilnvarotās personas paraksts un komercsabiedrības zīmogs</w:t>
      </w:r>
    </w:p>
    <w:p w14:paraId="3FFF5725" w14:textId="77777777" w:rsidR="007A199B" w:rsidRPr="0064444A" w:rsidRDefault="007A199B" w:rsidP="007A199B">
      <w:pPr>
        <w:overflowPunct w:val="0"/>
        <w:autoSpaceDE w:val="0"/>
        <w:autoSpaceDN w:val="0"/>
        <w:adjustRightInd w:val="0"/>
        <w:spacing w:before="120"/>
        <w:jc w:val="both"/>
        <w:textAlignment w:val="baseline"/>
        <w:rPr>
          <w:lang w:val="lv-LV" w:eastAsia="lv-LV"/>
        </w:rPr>
      </w:pPr>
      <w:r w:rsidRPr="0064444A">
        <w:rPr>
          <w:lang w:val="lv-LV" w:eastAsia="lv-LV"/>
        </w:rPr>
        <w:t>Parakstītāja vārds, uzvārds un amats: _________________</w:t>
      </w:r>
    </w:p>
    <w:p w14:paraId="41BF0A3F" w14:textId="77777777" w:rsidR="007A199B" w:rsidRPr="0064444A" w:rsidRDefault="007A199B" w:rsidP="007A199B">
      <w:pPr>
        <w:spacing w:before="120"/>
        <w:ind w:right="283"/>
        <w:jc w:val="both"/>
        <w:rPr>
          <w:rFonts w:eastAsia="Calibri"/>
          <w:lang w:val="lv-LV" w:eastAsia="lv-LV"/>
        </w:rPr>
      </w:pPr>
      <w:r w:rsidRPr="0064444A">
        <w:rPr>
          <w:lang w:val="lv-LV" w:eastAsia="lv-LV"/>
        </w:rPr>
        <w:t>Datums:___________</w:t>
      </w:r>
      <w:r w:rsidRPr="0064444A">
        <w:rPr>
          <w:lang w:val="lv-LV"/>
        </w:rPr>
        <w:t xml:space="preserve">                                                                           </w:t>
      </w:r>
    </w:p>
    <w:p w14:paraId="32665793" w14:textId="08E56C60" w:rsidR="007A199B" w:rsidRPr="0064444A" w:rsidRDefault="007A199B" w:rsidP="00633660">
      <w:pPr>
        <w:rPr>
          <w:b/>
          <w:lang w:val="lv-LV"/>
        </w:rPr>
      </w:pPr>
    </w:p>
    <w:p w14:paraId="647B5A5E" w14:textId="6B46AA87" w:rsidR="00A023AE" w:rsidRPr="0064444A" w:rsidRDefault="00A023AE" w:rsidP="00633660">
      <w:pPr>
        <w:rPr>
          <w:b/>
          <w:lang w:val="lv-LV"/>
        </w:rPr>
      </w:pPr>
    </w:p>
    <w:p w14:paraId="1108E9D8" w14:textId="1DFFAD0E" w:rsidR="00A023AE" w:rsidRPr="0064444A" w:rsidRDefault="00A023AE" w:rsidP="00633660">
      <w:pPr>
        <w:rPr>
          <w:b/>
          <w:lang w:val="lv-LV"/>
        </w:rPr>
      </w:pPr>
    </w:p>
    <w:p w14:paraId="749EC4A7" w14:textId="09EB4151" w:rsidR="00A023AE" w:rsidRPr="0064444A" w:rsidRDefault="00A023AE" w:rsidP="00633660">
      <w:pPr>
        <w:rPr>
          <w:b/>
          <w:lang w:val="lv-LV"/>
        </w:rPr>
      </w:pPr>
    </w:p>
    <w:p w14:paraId="213583A3" w14:textId="1D07DB6F" w:rsidR="00A023AE" w:rsidRPr="0064444A" w:rsidRDefault="00A023AE" w:rsidP="00633660">
      <w:pPr>
        <w:rPr>
          <w:b/>
          <w:lang w:val="lv-LV"/>
        </w:rPr>
      </w:pPr>
    </w:p>
    <w:p w14:paraId="5179F549" w14:textId="4EC3C1B1" w:rsidR="00A023AE" w:rsidRPr="0064444A" w:rsidRDefault="00A023AE" w:rsidP="00633660">
      <w:pPr>
        <w:rPr>
          <w:b/>
          <w:lang w:val="lv-LV"/>
        </w:rPr>
      </w:pPr>
    </w:p>
    <w:p w14:paraId="46EA8AC7" w14:textId="2EDAC837" w:rsidR="00A023AE" w:rsidRPr="0064444A" w:rsidRDefault="00A023AE" w:rsidP="00633660">
      <w:pPr>
        <w:rPr>
          <w:b/>
          <w:lang w:val="lv-LV"/>
        </w:rPr>
      </w:pPr>
    </w:p>
    <w:p w14:paraId="1A3FAA3E" w14:textId="1772D236" w:rsidR="00A023AE" w:rsidRPr="0064444A" w:rsidRDefault="00A023AE" w:rsidP="00633660">
      <w:pPr>
        <w:rPr>
          <w:b/>
          <w:lang w:val="lv-LV"/>
        </w:rPr>
      </w:pPr>
    </w:p>
    <w:p w14:paraId="2AF7123F" w14:textId="6383D04E" w:rsidR="00A023AE" w:rsidRPr="0064444A" w:rsidRDefault="00A023AE" w:rsidP="00633660">
      <w:pPr>
        <w:rPr>
          <w:b/>
          <w:lang w:val="lv-LV"/>
        </w:rPr>
      </w:pPr>
    </w:p>
    <w:p w14:paraId="52DB1CDF" w14:textId="3AEF7D5D" w:rsidR="00A023AE" w:rsidRPr="0064444A" w:rsidRDefault="00A023AE" w:rsidP="00633660">
      <w:pPr>
        <w:rPr>
          <w:b/>
          <w:lang w:val="lv-LV"/>
        </w:rPr>
      </w:pPr>
    </w:p>
    <w:p w14:paraId="10A93746" w14:textId="46BA2DC7" w:rsidR="00A023AE" w:rsidRPr="0064444A" w:rsidRDefault="00A023AE" w:rsidP="00633660">
      <w:pPr>
        <w:rPr>
          <w:b/>
          <w:lang w:val="lv-LV"/>
        </w:rPr>
      </w:pPr>
    </w:p>
    <w:p w14:paraId="6F7B11B8" w14:textId="5F63A54C" w:rsidR="00A023AE" w:rsidRPr="0064444A" w:rsidRDefault="00A023AE" w:rsidP="00633660">
      <w:pPr>
        <w:rPr>
          <w:b/>
          <w:lang w:val="lv-LV"/>
        </w:rPr>
      </w:pPr>
    </w:p>
    <w:p w14:paraId="3FA5CAC4" w14:textId="36561FF0" w:rsidR="00A023AE" w:rsidRPr="0064444A" w:rsidRDefault="00A023AE" w:rsidP="00633660">
      <w:pPr>
        <w:rPr>
          <w:b/>
          <w:lang w:val="lv-LV"/>
        </w:rPr>
      </w:pPr>
    </w:p>
    <w:p w14:paraId="21140006" w14:textId="1751A4BF" w:rsidR="00F92C14" w:rsidRPr="0064444A" w:rsidRDefault="00F92C14" w:rsidP="00633660">
      <w:pPr>
        <w:rPr>
          <w:b/>
          <w:lang w:val="lv-LV"/>
        </w:rPr>
      </w:pPr>
    </w:p>
    <w:p w14:paraId="322A0090" w14:textId="77777777" w:rsidR="00F92C14" w:rsidRPr="0064444A" w:rsidRDefault="00F92C14" w:rsidP="00633660">
      <w:pPr>
        <w:rPr>
          <w:b/>
          <w:lang w:val="lv-LV"/>
        </w:rPr>
      </w:pPr>
    </w:p>
    <w:p w14:paraId="1A01BB64" w14:textId="77777777" w:rsidR="00A14163" w:rsidRPr="0064444A" w:rsidRDefault="00A14163" w:rsidP="00633660">
      <w:pPr>
        <w:rPr>
          <w:b/>
          <w:lang w:val="lv-LV"/>
        </w:rPr>
      </w:pPr>
    </w:p>
    <w:p w14:paraId="54339C3D" w14:textId="405FCD16" w:rsidR="00D65A41" w:rsidRDefault="00D65A41" w:rsidP="00633660">
      <w:pPr>
        <w:rPr>
          <w:b/>
          <w:lang w:val="lv-LV"/>
        </w:rPr>
      </w:pPr>
    </w:p>
    <w:p w14:paraId="364B9E9B" w14:textId="77777777" w:rsidR="00E648C7" w:rsidRPr="0064444A" w:rsidRDefault="00E648C7" w:rsidP="00633660">
      <w:pPr>
        <w:rPr>
          <w:b/>
          <w:lang w:val="lv-LV"/>
        </w:rPr>
      </w:pPr>
    </w:p>
    <w:p w14:paraId="69D8D358" w14:textId="0C3D2C55" w:rsidR="00A023AE" w:rsidRPr="0064444A" w:rsidRDefault="003B7C4B" w:rsidP="00A023AE">
      <w:pPr>
        <w:keepLines/>
        <w:shd w:val="clear" w:color="auto" w:fill="FFFFFF"/>
        <w:ind w:left="720"/>
        <w:jc w:val="right"/>
        <w:rPr>
          <w:sz w:val="20"/>
          <w:szCs w:val="20"/>
          <w:lang w:val="lv-LV"/>
        </w:rPr>
      </w:pPr>
      <w:r w:rsidRPr="0064444A">
        <w:rPr>
          <w:b/>
          <w:spacing w:val="-1"/>
          <w:sz w:val="20"/>
          <w:szCs w:val="20"/>
          <w:lang w:val="lv-LV"/>
        </w:rPr>
        <w:lastRenderedPageBreak/>
        <w:t>9</w:t>
      </w:r>
      <w:r w:rsidR="00A023AE" w:rsidRPr="0064444A">
        <w:rPr>
          <w:b/>
          <w:spacing w:val="-1"/>
          <w:sz w:val="20"/>
          <w:szCs w:val="20"/>
          <w:lang w:val="lv-LV"/>
        </w:rPr>
        <w:t>. pielikums</w:t>
      </w:r>
    </w:p>
    <w:p w14:paraId="4753443E" w14:textId="4C3F1546" w:rsidR="00553A78" w:rsidRPr="0064444A" w:rsidRDefault="00553A78" w:rsidP="00553A78">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606DD417" w14:textId="5F183497" w:rsidR="00553A78" w:rsidRPr="0064444A" w:rsidRDefault="00553A78" w:rsidP="00553A78">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6A9754F4" w14:textId="4AA316B8" w:rsidR="004B4F78" w:rsidRDefault="004B4F78" w:rsidP="0063202B">
      <w:pPr>
        <w:rPr>
          <w:lang w:val="lv-LV"/>
        </w:rPr>
      </w:pPr>
    </w:p>
    <w:p w14:paraId="63BE3207" w14:textId="77777777" w:rsidR="004B4F78" w:rsidRDefault="004B4F78" w:rsidP="004B4F78">
      <w:pPr>
        <w:jc w:val="center"/>
        <w:rPr>
          <w:lang w:val="lv-LV"/>
        </w:rPr>
      </w:pPr>
    </w:p>
    <w:tbl>
      <w:tblPr>
        <w:tblW w:w="0" w:type="auto"/>
        <w:tblLayout w:type="fixed"/>
        <w:tblLook w:val="0000" w:firstRow="0" w:lastRow="0" w:firstColumn="0" w:lastColumn="0" w:noHBand="0" w:noVBand="0"/>
      </w:tblPr>
      <w:tblGrid>
        <w:gridCol w:w="1458"/>
        <w:gridCol w:w="3470"/>
        <w:gridCol w:w="4906"/>
      </w:tblGrid>
      <w:tr w:rsidR="004B4F78" w:rsidRPr="00642A72" w14:paraId="45DCE1AE" w14:textId="77777777" w:rsidTr="005568CA">
        <w:trPr>
          <w:cantSplit/>
        </w:trPr>
        <w:tc>
          <w:tcPr>
            <w:tcW w:w="4928" w:type="dxa"/>
            <w:gridSpan w:val="2"/>
          </w:tcPr>
          <w:p w14:paraId="12923566" w14:textId="612F7C2E" w:rsidR="004B4F78" w:rsidRPr="00642A72" w:rsidRDefault="004B4F78" w:rsidP="005568CA">
            <w:pPr>
              <w:keepLines/>
              <w:jc w:val="both"/>
              <w:rPr>
                <w:lang w:val="lv-LV"/>
              </w:rPr>
            </w:pPr>
            <w:r w:rsidRPr="00642A72">
              <w:rPr>
                <w:lang w:val="lv-LV"/>
              </w:rPr>
              <w:t>202</w:t>
            </w:r>
            <w:r w:rsidR="006F3C27">
              <w:rPr>
                <w:lang w:val="lv-LV"/>
              </w:rPr>
              <w:t>1</w:t>
            </w:r>
            <w:r w:rsidRPr="00642A72">
              <w:rPr>
                <w:lang w:val="lv-LV"/>
              </w:rPr>
              <w:t>. gada _______________Nr.__________</w:t>
            </w:r>
          </w:p>
        </w:tc>
        <w:tc>
          <w:tcPr>
            <w:tcW w:w="4906" w:type="dxa"/>
          </w:tcPr>
          <w:p w14:paraId="0E175164" w14:textId="77777777" w:rsidR="004B4F78" w:rsidRPr="00642A72" w:rsidRDefault="004B4F78" w:rsidP="005568CA">
            <w:pPr>
              <w:pStyle w:val="Header"/>
              <w:keepLines/>
              <w:tabs>
                <w:tab w:val="clear" w:pos="4153"/>
                <w:tab w:val="clear" w:pos="8306"/>
              </w:tabs>
              <w:jc w:val="both"/>
            </w:pPr>
            <w:r w:rsidRPr="00642A72">
              <w:t xml:space="preserve">                   ________________</w:t>
            </w:r>
          </w:p>
          <w:p w14:paraId="2F9A19CF" w14:textId="77777777" w:rsidR="004B4F78" w:rsidRPr="00642A72" w:rsidRDefault="004B4F78"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4B4F78" w:rsidRPr="00642A72" w14:paraId="7B051760" w14:textId="77777777" w:rsidTr="005568CA">
        <w:trPr>
          <w:cantSplit/>
        </w:trPr>
        <w:tc>
          <w:tcPr>
            <w:tcW w:w="1458" w:type="dxa"/>
          </w:tcPr>
          <w:p w14:paraId="45CAB4FD" w14:textId="77777777" w:rsidR="004B4F78" w:rsidRPr="00642A72" w:rsidRDefault="004B4F78" w:rsidP="005568CA">
            <w:pPr>
              <w:keepLines/>
              <w:jc w:val="both"/>
              <w:rPr>
                <w:lang w:val="lv-LV"/>
              </w:rPr>
            </w:pPr>
          </w:p>
          <w:p w14:paraId="0C8E3384" w14:textId="77777777" w:rsidR="004B4F78" w:rsidRPr="00642A72" w:rsidRDefault="004B4F78" w:rsidP="005568CA">
            <w:pPr>
              <w:keepLines/>
              <w:jc w:val="both"/>
              <w:rPr>
                <w:lang w:val="lv-LV"/>
              </w:rPr>
            </w:pPr>
            <w:r w:rsidRPr="00642A72">
              <w:rPr>
                <w:lang w:val="lv-LV"/>
              </w:rPr>
              <w:t>Adresāts:</w:t>
            </w:r>
          </w:p>
        </w:tc>
        <w:tc>
          <w:tcPr>
            <w:tcW w:w="8376" w:type="dxa"/>
            <w:gridSpan w:val="2"/>
          </w:tcPr>
          <w:p w14:paraId="465B0E1E" w14:textId="77777777" w:rsidR="004B4F78" w:rsidRPr="00642A72" w:rsidRDefault="004B4F78" w:rsidP="005568CA">
            <w:pPr>
              <w:keepLines/>
              <w:tabs>
                <w:tab w:val="left" w:pos="4733"/>
              </w:tabs>
              <w:rPr>
                <w:lang w:val="lv-LV"/>
              </w:rPr>
            </w:pPr>
          </w:p>
          <w:p w14:paraId="2E397376" w14:textId="77777777" w:rsidR="004B4F78" w:rsidRPr="00642A72" w:rsidRDefault="004B4F78"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6D0F322F" w14:textId="77777777" w:rsidR="004B4F78" w:rsidRPr="00642A72" w:rsidRDefault="004B4F78" w:rsidP="005568CA">
            <w:pPr>
              <w:keepLines/>
              <w:jc w:val="both"/>
              <w:rPr>
                <w:lang w:val="lv-LV"/>
              </w:rPr>
            </w:pPr>
            <w:r w:rsidRPr="00642A72">
              <w:rPr>
                <w:b/>
                <w:lang w:val="lv-LV"/>
              </w:rPr>
              <w:t>Stigu iela 14, Rīga, LV-1021</w:t>
            </w:r>
          </w:p>
        </w:tc>
      </w:tr>
    </w:tbl>
    <w:p w14:paraId="0D5ECA12" w14:textId="77777777" w:rsidR="004B4F78" w:rsidRDefault="004B4F78" w:rsidP="004B4F78">
      <w:pPr>
        <w:jc w:val="center"/>
        <w:rPr>
          <w:lang w:val="lv-LV"/>
        </w:rPr>
      </w:pPr>
    </w:p>
    <w:p w14:paraId="087AC253" w14:textId="77777777" w:rsidR="004B4F78" w:rsidRPr="00D12F31" w:rsidRDefault="004B4F78" w:rsidP="004B4F78">
      <w:pPr>
        <w:spacing w:after="120"/>
        <w:jc w:val="right"/>
        <w:rPr>
          <w:b/>
          <w:bCs/>
          <w:iCs/>
          <w:color w:val="000000" w:themeColor="text1"/>
          <w:lang w:val="lv-LV"/>
        </w:rPr>
      </w:pPr>
    </w:p>
    <w:p w14:paraId="687D9CF4" w14:textId="77777777" w:rsidR="004B4F78" w:rsidRPr="00D12F31" w:rsidRDefault="004B4F78" w:rsidP="004B4F78">
      <w:pPr>
        <w:jc w:val="center"/>
        <w:rPr>
          <w:b/>
          <w:sz w:val="26"/>
          <w:szCs w:val="26"/>
          <w:lang w:val="lv-LV"/>
        </w:rPr>
      </w:pPr>
      <w:r w:rsidRPr="00D12F31">
        <w:rPr>
          <w:b/>
          <w:sz w:val="26"/>
          <w:szCs w:val="26"/>
          <w:lang w:val="lv-LV"/>
        </w:rPr>
        <w:t>PIEDĀVĀJUMA NODROŠINĀJUMA GARANTIJA Nr. ___</w:t>
      </w:r>
    </w:p>
    <w:p w14:paraId="35FB1C53" w14:textId="77777777" w:rsidR="004B4F78" w:rsidRPr="00D12F31" w:rsidRDefault="004B4F78" w:rsidP="004B4F78">
      <w:pPr>
        <w:jc w:val="both"/>
        <w:rPr>
          <w:lang w:val="lv-LV"/>
        </w:rPr>
      </w:pPr>
    </w:p>
    <w:p w14:paraId="68D0CA6D" w14:textId="77777777" w:rsidR="00322CF6" w:rsidRDefault="00322CF6" w:rsidP="00322CF6">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Pr>
          <w:lang w:val="lv-LV"/>
        </w:rPr>
        <w:t>s</w:t>
      </w:r>
      <w:r w:rsidRPr="00E5692A">
        <w:rPr>
          <w:lang w:val="lv-LV"/>
        </w:rPr>
        <w:t xml:space="preserve"> “Conexus Baltic Grid” (vienotais reģistrācijas numurs: 40203041605; juridiskā adrese: Stigu iela 14, Rīga, LV – 1021)  (turpmāk – Pasūtītājs) - </w:t>
      </w:r>
      <w:r w:rsidRPr="006A1F31">
        <w:rPr>
          <w:lang w:val="lv-LV"/>
        </w:rPr>
        <w:t xml:space="preserve">rīkotajā </w:t>
      </w:r>
      <w:r w:rsidRPr="00E5692A">
        <w:rPr>
          <w:lang w:val="lv-LV"/>
        </w:rPr>
        <w:t>atklāta</w:t>
      </w:r>
      <w:r>
        <w:rPr>
          <w:lang w:val="lv-LV"/>
        </w:rPr>
        <w:t>jā</w:t>
      </w:r>
      <w:r w:rsidRPr="00E5692A">
        <w:rPr>
          <w:lang w:val="lv-LV"/>
        </w:rPr>
        <w:t xml:space="preserve"> konkurs</w:t>
      </w:r>
      <w:r>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2CF2958F" w14:textId="77777777" w:rsidR="00322CF6" w:rsidRPr="00E5692A" w:rsidRDefault="00322CF6" w:rsidP="00322CF6">
      <w:pPr>
        <w:jc w:val="both"/>
        <w:rPr>
          <w:lang w:val="lv-LV"/>
        </w:rPr>
      </w:pPr>
    </w:p>
    <w:p w14:paraId="7160603E" w14:textId="77777777" w:rsidR="00322CF6" w:rsidRPr="00E5692A" w:rsidRDefault="00322CF6" w:rsidP="00322CF6">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Pr="006A1F31">
        <w:rPr>
          <w:lang w:val="lv-LV"/>
        </w:rPr>
        <w:t xml:space="preserve">samaksāt Pasūtītājam jebkuru tā pieprasīto naudas summu, nepārsniedzot </w:t>
      </w:r>
      <w:r>
        <w:rPr>
          <w:lang w:val="lv-LV"/>
        </w:rPr>
        <w:t>EUR</w:t>
      </w:r>
      <w:r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19592DCD" w14:textId="77777777" w:rsidR="00322CF6" w:rsidRPr="006A1F31" w:rsidRDefault="00322CF6" w:rsidP="00322CF6">
      <w:pPr>
        <w:pStyle w:val="ListParagraph"/>
        <w:widowControl w:val="0"/>
        <w:numPr>
          <w:ilvl w:val="0"/>
          <w:numId w:val="42"/>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 (kamēr ir spēkā šī garantija);</w:t>
      </w:r>
    </w:p>
    <w:p w14:paraId="0D3ECDF1" w14:textId="77777777" w:rsidR="00322CF6" w:rsidRPr="006A1F31" w:rsidRDefault="00322CF6" w:rsidP="00322CF6">
      <w:pPr>
        <w:pStyle w:val="ListParagraph"/>
        <w:widowControl w:val="0"/>
        <w:numPr>
          <w:ilvl w:val="0"/>
          <w:numId w:val="42"/>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p>
    <w:p w14:paraId="3D6F606E" w14:textId="77777777" w:rsidR="00322CF6" w:rsidRPr="006A1F31" w:rsidRDefault="00322CF6" w:rsidP="00322CF6">
      <w:pPr>
        <w:pStyle w:val="ListParagraph"/>
        <w:widowControl w:val="0"/>
        <w:numPr>
          <w:ilvl w:val="0"/>
          <w:numId w:val="42"/>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p>
    <w:p w14:paraId="74D3398B" w14:textId="77777777" w:rsidR="00322CF6" w:rsidRPr="00E5692A" w:rsidRDefault="00322CF6" w:rsidP="00322CF6">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3"/>
      </w:r>
    </w:p>
    <w:p w14:paraId="665384AD" w14:textId="77777777" w:rsidR="00322CF6" w:rsidRPr="00E5692A" w:rsidRDefault="00322CF6" w:rsidP="00322CF6">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jo ir iestājies viens vai vairāki no augstākminētajiem nosacījumiem (jānorāda konkrētais nosacījums vai nosacījumi). </w:t>
      </w:r>
    </w:p>
    <w:p w14:paraId="2D15D25E" w14:textId="77777777" w:rsidR="00322CF6" w:rsidRDefault="00322CF6" w:rsidP="00322CF6">
      <w:pPr>
        <w:pStyle w:val="Default"/>
      </w:pPr>
    </w:p>
    <w:p w14:paraId="39341ABE" w14:textId="77777777" w:rsidR="00322CF6" w:rsidRPr="000169DD" w:rsidRDefault="00322CF6" w:rsidP="00322CF6">
      <w:pPr>
        <w:autoSpaceDE w:val="0"/>
        <w:autoSpaceDN w:val="0"/>
        <w:adjustRightInd w:val="0"/>
        <w:spacing w:after="120"/>
        <w:jc w:val="both"/>
        <w:rPr>
          <w:lang w:val="lv-LV"/>
        </w:rPr>
      </w:pPr>
      <w:proofErr w:type="spellStart"/>
      <w:r w:rsidRPr="000169DD">
        <w:lastRenderedPageBreak/>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4"/>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1EF2C683" w14:textId="77777777" w:rsidR="00322CF6" w:rsidRDefault="00322CF6" w:rsidP="00322CF6">
      <w:pPr>
        <w:autoSpaceDE w:val="0"/>
        <w:autoSpaceDN w:val="0"/>
        <w:adjustRightInd w:val="0"/>
        <w:spacing w:after="120"/>
        <w:jc w:val="both"/>
        <w:rPr>
          <w:szCs w:val="20"/>
          <w:lang w:val="lv-LV"/>
        </w:rPr>
      </w:pPr>
    </w:p>
    <w:p w14:paraId="62B6611C" w14:textId="77777777" w:rsidR="00322CF6" w:rsidRPr="00E5692A" w:rsidRDefault="00322CF6" w:rsidP="00322CF6">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09B860FE" w14:textId="77777777" w:rsidR="00322CF6" w:rsidRPr="00E5692A" w:rsidRDefault="00322CF6" w:rsidP="00322CF6">
      <w:pPr>
        <w:autoSpaceDE w:val="0"/>
        <w:autoSpaceDN w:val="0"/>
        <w:adjustRightInd w:val="0"/>
        <w:spacing w:after="120"/>
        <w:ind w:firstLine="360"/>
        <w:jc w:val="both"/>
        <w:rPr>
          <w:szCs w:val="20"/>
          <w:lang w:val="lv-LV"/>
        </w:rPr>
      </w:pPr>
    </w:p>
    <w:p w14:paraId="016DA062" w14:textId="77777777" w:rsidR="00322CF6" w:rsidRPr="00E5692A" w:rsidRDefault="00322CF6" w:rsidP="00322CF6">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Pr>
          <w:lang w:val="lv-LV"/>
        </w:rPr>
        <w:t>Nodrošinājuma devējs</w:t>
      </w:r>
      <w:r w:rsidRPr="00E5692A">
        <w:rPr>
          <w:lang w:val="lv-LV"/>
        </w:rPr>
        <w:t xml:space="preserve"> ir saņēm</w:t>
      </w:r>
      <w:r>
        <w:rPr>
          <w:lang w:val="lv-LV"/>
        </w:rPr>
        <w:t>is</w:t>
      </w:r>
      <w:r w:rsidRPr="00E5692A">
        <w:rPr>
          <w:lang w:val="lv-LV"/>
        </w:rPr>
        <w:t xml:space="preserve"> Pasūtītāja rakstveida paziņojumu </w:t>
      </w:r>
      <w:r>
        <w:rPr>
          <w:lang w:val="lv-LV"/>
        </w:rPr>
        <w:t>par šīs garantijas izbeigšanu</w:t>
      </w:r>
      <w:r>
        <w:rPr>
          <w:rStyle w:val="FootnoteReference"/>
          <w:lang w:val="lv-LV"/>
        </w:rPr>
        <w:footnoteReference w:id="5"/>
      </w:r>
      <w:r>
        <w:rPr>
          <w:lang w:val="lv-LV"/>
        </w:rPr>
        <w:t xml:space="preserve"> vai </w:t>
      </w:r>
      <w:r w:rsidRPr="00E5692A">
        <w:rPr>
          <w:lang w:val="lv-LV"/>
        </w:rPr>
        <w:t xml:space="preserve">par kādu no šādu nosacījumu iestāšanos: </w:t>
      </w:r>
    </w:p>
    <w:p w14:paraId="65AE743D" w14:textId="77777777" w:rsidR="00322CF6" w:rsidRPr="00E5692A" w:rsidRDefault="00322CF6" w:rsidP="00322CF6">
      <w:pPr>
        <w:numPr>
          <w:ilvl w:val="2"/>
          <w:numId w:val="36"/>
        </w:numPr>
        <w:ind w:left="1260" w:hanging="720"/>
        <w:jc w:val="both"/>
        <w:rPr>
          <w:lang w:val="lv-LV"/>
        </w:rPr>
      </w:pPr>
      <w:r w:rsidRPr="00E5692A">
        <w:rPr>
          <w:lang w:val="lv-LV"/>
        </w:rPr>
        <w:t>ir beidzies piedāvājuma nodrošinājuma garantijas spēkā esamības termiņš;</w:t>
      </w:r>
    </w:p>
    <w:p w14:paraId="70AE418B" w14:textId="77777777" w:rsidR="00322CF6" w:rsidRPr="00E5692A" w:rsidRDefault="00322CF6" w:rsidP="00322CF6">
      <w:pPr>
        <w:numPr>
          <w:ilvl w:val="2"/>
          <w:numId w:val="36"/>
        </w:numPr>
        <w:ind w:left="1260" w:hanging="720"/>
        <w:jc w:val="both"/>
        <w:rPr>
          <w:lang w:val="lv-LV"/>
        </w:rPr>
      </w:pPr>
      <w:r w:rsidRPr="00E5692A">
        <w:rPr>
          <w:lang w:val="lv-LV"/>
        </w:rPr>
        <w:t>piedāvājums nav iesniegts noteiktajā laikā vai kārtībā;</w:t>
      </w:r>
    </w:p>
    <w:p w14:paraId="681560B0" w14:textId="77777777" w:rsidR="00322CF6" w:rsidRPr="00E5692A" w:rsidRDefault="00322CF6" w:rsidP="00322CF6">
      <w:pPr>
        <w:numPr>
          <w:ilvl w:val="2"/>
          <w:numId w:val="36"/>
        </w:numPr>
        <w:ind w:left="1260" w:hanging="720"/>
        <w:jc w:val="both"/>
        <w:rPr>
          <w:lang w:val="lv-LV"/>
        </w:rPr>
      </w:pPr>
      <w:r w:rsidRPr="00E5692A">
        <w:rPr>
          <w:lang w:val="lv-LV"/>
        </w:rPr>
        <w:t>Pretendents nav kļuvis par Konkursa uzvarētāju un ir noslēgts Iepirkuma līgums ar citu piegādātāju;</w:t>
      </w:r>
    </w:p>
    <w:p w14:paraId="172B2F0F" w14:textId="77777777" w:rsidR="00322CF6" w:rsidRPr="00E5692A" w:rsidRDefault="00322CF6" w:rsidP="00322CF6">
      <w:pPr>
        <w:numPr>
          <w:ilvl w:val="2"/>
          <w:numId w:val="36"/>
        </w:numPr>
        <w:ind w:left="1260" w:hanging="720"/>
        <w:jc w:val="both"/>
        <w:rPr>
          <w:lang w:val="lv-LV"/>
        </w:rPr>
      </w:pPr>
      <w:r w:rsidRPr="00E5692A">
        <w:rPr>
          <w:lang w:val="lv-LV"/>
        </w:rPr>
        <w:t>konkurss izbeigts, neizvēloties nevienu piedāvājumu, vai pārtraukts;</w:t>
      </w:r>
    </w:p>
    <w:p w14:paraId="6EB9143C" w14:textId="77777777" w:rsidR="00322CF6" w:rsidRPr="00E5692A" w:rsidRDefault="00322CF6" w:rsidP="00322CF6">
      <w:pPr>
        <w:numPr>
          <w:ilvl w:val="2"/>
          <w:numId w:val="36"/>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Pr>
          <w:lang w:val="lv-LV"/>
        </w:rPr>
        <w:t xml:space="preserve"> </w:t>
      </w:r>
      <w:r w:rsidRPr="006A1F31">
        <w:rPr>
          <w:lang w:val="lv-LV"/>
        </w:rPr>
        <w:t>(</w:t>
      </w:r>
      <w:r w:rsidRPr="000169DD">
        <w:rPr>
          <w:i/>
          <w:iCs/>
          <w:lang w:val="lv-LV"/>
        </w:rPr>
        <w:t>gadījumā, ja iepirkuma procedūras dokumentos un iepirkuma līgumā ir noteikts šāds Pretendenta pienākums</w:t>
      </w:r>
      <w:r w:rsidRPr="006A1F31">
        <w:rPr>
          <w:lang w:val="lv-LV"/>
        </w:rPr>
        <w:t>)</w:t>
      </w:r>
      <w:r w:rsidRPr="00E5692A">
        <w:rPr>
          <w:lang w:val="lv-LV"/>
        </w:rPr>
        <w:t>.</w:t>
      </w:r>
    </w:p>
    <w:p w14:paraId="4D4A2E11" w14:textId="77777777" w:rsidR="00322CF6" w:rsidRPr="00E5692A" w:rsidRDefault="00322CF6" w:rsidP="00322CF6">
      <w:pPr>
        <w:jc w:val="both"/>
        <w:rPr>
          <w:b/>
          <w:i/>
          <w:lang w:val="lv-LV"/>
        </w:rPr>
      </w:pPr>
    </w:p>
    <w:p w14:paraId="31D62E26" w14:textId="77777777" w:rsidR="00322CF6" w:rsidRPr="00E5692A" w:rsidRDefault="00322CF6" w:rsidP="00322CF6">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00B537D5" w14:textId="77777777" w:rsidR="00322CF6" w:rsidRPr="00E5692A" w:rsidRDefault="00322CF6" w:rsidP="00322CF6">
      <w:pPr>
        <w:jc w:val="both"/>
        <w:rPr>
          <w:lang w:val="lv-LV"/>
        </w:rPr>
      </w:pPr>
    </w:p>
    <w:p w14:paraId="432B998E" w14:textId="77777777" w:rsidR="00322CF6" w:rsidRPr="00E5692A" w:rsidRDefault="00322CF6" w:rsidP="00322CF6">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7AAEB8BF" w14:textId="77777777" w:rsidR="00322CF6" w:rsidRPr="00E5692A" w:rsidRDefault="00322CF6" w:rsidP="00322CF6">
      <w:pPr>
        <w:rPr>
          <w:lang w:val="lv-LV"/>
        </w:rPr>
      </w:pPr>
      <w:r w:rsidRPr="00E5692A">
        <w:rPr>
          <w:lang w:val="lv-LV"/>
        </w:rPr>
        <w:t>(parakstītāja amata nosaukums, paraksts, parakstītāja vārds un uzvārds)</w:t>
      </w:r>
    </w:p>
    <w:p w14:paraId="1BF26CBA" w14:textId="77777777" w:rsidR="00322CF6" w:rsidRPr="00E5692A" w:rsidRDefault="00322CF6" w:rsidP="00322CF6">
      <w:pPr>
        <w:jc w:val="both"/>
        <w:rPr>
          <w:lang w:val="lv-LV"/>
        </w:rPr>
      </w:pPr>
    </w:p>
    <w:p w14:paraId="3E41E06E" w14:textId="77777777" w:rsidR="00322CF6" w:rsidRPr="00E5692A" w:rsidRDefault="00322CF6" w:rsidP="00322CF6">
      <w:pPr>
        <w:jc w:val="both"/>
        <w:rPr>
          <w:sz w:val="12"/>
          <w:szCs w:val="12"/>
          <w:lang w:val="lv-LV"/>
        </w:rPr>
      </w:pPr>
    </w:p>
    <w:p w14:paraId="004BB308" w14:textId="77777777" w:rsidR="00322CF6" w:rsidRPr="00E5692A" w:rsidRDefault="00322CF6" w:rsidP="00322CF6">
      <w:pPr>
        <w:jc w:val="both"/>
        <w:rPr>
          <w:lang w:val="lv-LV"/>
        </w:rPr>
      </w:pPr>
      <w:r w:rsidRPr="00E5692A">
        <w:rPr>
          <w:lang w:val="lv-LV"/>
        </w:rPr>
        <w:t>Z.V.</w:t>
      </w:r>
    </w:p>
    <w:p w14:paraId="731FEFED" w14:textId="77777777" w:rsidR="00322CF6" w:rsidRPr="00E5692A" w:rsidRDefault="00322CF6" w:rsidP="00322CF6">
      <w:pPr>
        <w:autoSpaceDE w:val="0"/>
        <w:autoSpaceDN w:val="0"/>
        <w:adjustRightInd w:val="0"/>
        <w:spacing w:after="120"/>
        <w:ind w:firstLine="360"/>
        <w:jc w:val="both"/>
        <w:rPr>
          <w:szCs w:val="20"/>
          <w:lang w:val="lv-LV"/>
        </w:rPr>
      </w:pPr>
    </w:p>
    <w:p w14:paraId="2B4455E1" w14:textId="77777777" w:rsidR="00322CF6" w:rsidRPr="00E5692A" w:rsidRDefault="00322CF6" w:rsidP="00322CF6">
      <w:pPr>
        <w:spacing w:after="120"/>
        <w:jc w:val="both"/>
        <w:rPr>
          <w:lang w:val="lv-LV"/>
        </w:rPr>
      </w:pPr>
    </w:p>
    <w:p w14:paraId="779F677C" w14:textId="77777777" w:rsidR="00322CF6" w:rsidRPr="00E5692A" w:rsidRDefault="00322CF6" w:rsidP="00322CF6">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3951FC94" w14:textId="77777777" w:rsidR="00322CF6" w:rsidRPr="00E5692A" w:rsidRDefault="00322CF6" w:rsidP="00322CF6">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6DAB67E8" w14:textId="7641AB77" w:rsidR="004B4F78" w:rsidRDefault="004B4F78" w:rsidP="0063202B">
      <w:pPr>
        <w:rPr>
          <w:lang w:val="lv-LV"/>
        </w:rPr>
      </w:pPr>
    </w:p>
    <w:p w14:paraId="505BE8AB" w14:textId="70F9CC73" w:rsidR="006F3C27" w:rsidRDefault="006F3C27" w:rsidP="0063202B">
      <w:pPr>
        <w:rPr>
          <w:lang w:val="lv-LV"/>
        </w:rPr>
      </w:pPr>
    </w:p>
    <w:p w14:paraId="3A2539EF" w14:textId="412C5DDD" w:rsidR="006F3C27" w:rsidRDefault="006F3C27" w:rsidP="0063202B">
      <w:pPr>
        <w:rPr>
          <w:lang w:val="lv-LV"/>
        </w:rPr>
      </w:pPr>
    </w:p>
    <w:p w14:paraId="5E19D188" w14:textId="1F883DFA" w:rsidR="006F3C27" w:rsidRDefault="006F3C27" w:rsidP="0063202B">
      <w:pPr>
        <w:rPr>
          <w:lang w:val="lv-LV"/>
        </w:rPr>
      </w:pPr>
    </w:p>
    <w:p w14:paraId="48BE650E" w14:textId="4B379DA1" w:rsidR="006F3C27" w:rsidRDefault="006F3C27" w:rsidP="0063202B">
      <w:pPr>
        <w:rPr>
          <w:lang w:val="lv-LV"/>
        </w:rPr>
      </w:pPr>
    </w:p>
    <w:p w14:paraId="2FA717A2" w14:textId="38427C24" w:rsidR="006F3C27" w:rsidRDefault="006F3C27" w:rsidP="0063202B">
      <w:pPr>
        <w:rPr>
          <w:lang w:val="lv-LV"/>
        </w:rPr>
      </w:pPr>
    </w:p>
    <w:p w14:paraId="1BBFC8EE" w14:textId="278C18BF" w:rsidR="006F3C27" w:rsidRDefault="006F3C27" w:rsidP="0063202B">
      <w:pPr>
        <w:rPr>
          <w:lang w:val="lv-LV"/>
        </w:rPr>
      </w:pPr>
    </w:p>
    <w:p w14:paraId="037290AD" w14:textId="2FD73212" w:rsidR="006F3C27" w:rsidRPr="0064444A" w:rsidRDefault="006F3C27" w:rsidP="006F3C27">
      <w:pPr>
        <w:keepLines/>
        <w:shd w:val="clear" w:color="auto" w:fill="FFFFFF"/>
        <w:ind w:left="720"/>
        <w:jc w:val="right"/>
        <w:rPr>
          <w:sz w:val="20"/>
          <w:szCs w:val="20"/>
          <w:lang w:val="lv-LV"/>
        </w:rPr>
      </w:pPr>
      <w:r>
        <w:rPr>
          <w:b/>
          <w:spacing w:val="-1"/>
          <w:sz w:val="20"/>
          <w:szCs w:val="20"/>
          <w:lang w:val="lv-LV"/>
        </w:rPr>
        <w:lastRenderedPageBreak/>
        <w:t>1</w:t>
      </w:r>
      <w:r w:rsidR="005F5D6B">
        <w:rPr>
          <w:b/>
          <w:spacing w:val="-1"/>
          <w:sz w:val="20"/>
          <w:szCs w:val="20"/>
          <w:lang w:val="lv-LV"/>
        </w:rPr>
        <w:t>0</w:t>
      </w:r>
      <w:r w:rsidRPr="0064444A">
        <w:rPr>
          <w:b/>
          <w:spacing w:val="-1"/>
          <w:sz w:val="20"/>
          <w:szCs w:val="20"/>
          <w:lang w:val="lv-LV"/>
        </w:rPr>
        <w:t>. pielikums</w:t>
      </w:r>
    </w:p>
    <w:p w14:paraId="5D24E070" w14:textId="32A32720" w:rsidR="006F3C27" w:rsidRPr="0064444A" w:rsidRDefault="006F3C27" w:rsidP="006F3C27">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6AC30D3D" w14:textId="1D5FBF12" w:rsidR="006F3C27" w:rsidRPr="0064444A" w:rsidRDefault="006F3C27" w:rsidP="006F3C27">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137C4841" w14:textId="21ECAD8D" w:rsidR="006F3C27" w:rsidRDefault="006F3C27" w:rsidP="0063202B">
      <w:pPr>
        <w:rPr>
          <w:lang w:val="lv-LV"/>
        </w:rPr>
      </w:pPr>
    </w:p>
    <w:p w14:paraId="6D511F61" w14:textId="77777777" w:rsidR="006F3C27" w:rsidRDefault="006F3C27" w:rsidP="006F3C27">
      <w:pPr>
        <w:jc w:val="center"/>
        <w:rPr>
          <w:lang w:val="lv-LV"/>
        </w:rPr>
      </w:pPr>
    </w:p>
    <w:tbl>
      <w:tblPr>
        <w:tblW w:w="0" w:type="auto"/>
        <w:tblLayout w:type="fixed"/>
        <w:tblLook w:val="0000" w:firstRow="0" w:lastRow="0" w:firstColumn="0" w:lastColumn="0" w:noHBand="0" w:noVBand="0"/>
      </w:tblPr>
      <w:tblGrid>
        <w:gridCol w:w="1458"/>
        <w:gridCol w:w="3470"/>
        <w:gridCol w:w="4906"/>
      </w:tblGrid>
      <w:tr w:rsidR="006F3C27" w:rsidRPr="00642A72" w14:paraId="2906D1F0" w14:textId="77777777" w:rsidTr="005568CA">
        <w:trPr>
          <w:cantSplit/>
        </w:trPr>
        <w:tc>
          <w:tcPr>
            <w:tcW w:w="4928" w:type="dxa"/>
            <w:gridSpan w:val="2"/>
          </w:tcPr>
          <w:p w14:paraId="5C2DB4D6" w14:textId="73E27FBB" w:rsidR="006F3C27" w:rsidRPr="00642A72" w:rsidRDefault="006F3C27" w:rsidP="005568CA">
            <w:pPr>
              <w:keepLines/>
              <w:jc w:val="both"/>
              <w:rPr>
                <w:lang w:val="lv-LV"/>
              </w:rPr>
            </w:pPr>
            <w:r w:rsidRPr="00642A72">
              <w:rPr>
                <w:lang w:val="lv-LV"/>
              </w:rPr>
              <w:t>202</w:t>
            </w:r>
            <w:r>
              <w:rPr>
                <w:lang w:val="lv-LV"/>
              </w:rPr>
              <w:t>1</w:t>
            </w:r>
            <w:r w:rsidRPr="00642A72">
              <w:rPr>
                <w:lang w:val="lv-LV"/>
              </w:rPr>
              <w:t>. gada _______________Nr.__________</w:t>
            </w:r>
          </w:p>
        </w:tc>
        <w:tc>
          <w:tcPr>
            <w:tcW w:w="4906" w:type="dxa"/>
          </w:tcPr>
          <w:p w14:paraId="607F6575" w14:textId="77777777" w:rsidR="006F3C27" w:rsidRPr="00642A72" w:rsidRDefault="006F3C27" w:rsidP="005568CA">
            <w:pPr>
              <w:pStyle w:val="Header"/>
              <w:keepLines/>
              <w:tabs>
                <w:tab w:val="clear" w:pos="4153"/>
                <w:tab w:val="clear" w:pos="8306"/>
              </w:tabs>
              <w:jc w:val="both"/>
            </w:pPr>
            <w:r w:rsidRPr="00642A72">
              <w:t xml:space="preserve">                   ________________</w:t>
            </w:r>
          </w:p>
          <w:p w14:paraId="1264330A" w14:textId="77777777" w:rsidR="006F3C27" w:rsidRPr="00642A72" w:rsidRDefault="006F3C27"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6F3C27" w:rsidRPr="00642A72" w14:paraId="0904A61A" w14:textId="77777777" w:rsidTr="005568CA">
        <w:trPr>
          <w:cantSplit/>
        </w:trPr>
        <w:tc>
          <w:tcPr>
            <w:tcW w:w="1458" w:type="dxa"/>
          </w:tcPr>
          <w:p w14:paraId="05B0ACB9" w14:textId="77777777" w:rsidR="006F3C27" w:rsidRPr="00642A72" w:rsidRDefault="006F3C27" w:rsidP="005568CA">
            <w:pPr>
              <w:keepLines/>
              <w:jc w:val="both"/>
              <w:rPr>
                <w:lang w:val="lv-LV"/>
              </w:rPr>
            </w:pPr>
          </w:p>
          <w:p w14:paraId="65DEE216" w14:textId="77777777" w:rsidR="006F3C27" w:rsidRPr="00642A72" w:rsidRDefault="006F3C27" w:rsidP="005568CA">
            <w:pPr>
              <w:keepLines/>
              <w:jc w:val="both"/>
              <w:rPr>
                <w:lang w:val="lv-LV"/>
              </w:rPr>
            </w:pPr>
            <w:r w:rsidRPr="00642A72">
              <w:rPr>
                <w:lang w:val="lv-LV"/>
              </w:rPr>
              <w:t>Adresāts:</w:t>
            </w:r>
          </w:p>
        </w:tc>
        <w:tc>
          <w:tcPr>
            <w:tcW w:w="8376" w:type="dxa"/>
            <w:gridSpan w:val="2"/>
          </w:tcPr>
          <w:p w14:paraId="32945EA1" w14:textId="77777777" w:rsidR="006F3C27" w:rsidRPr="00642A72" w:rsidRDefault="006F3C27" w:rsidP="005568CA">
            <w:pPr>
              <w:keepLines/>
              <w:tabs>
                <w:tab w:val="left" w:pos="4733"/>
              </w:tabs>
              <w:rPr>
                <w:lang w:val="lv-LV"/>
              </w:rPr>
            </w:pPr>
          </w:p>
          <w:p w14:paraId="00FF0AE7" w14:textId="77777777" w:rsidR="006F3C27" w:rsidRPr="00642A72" w:rsidRDefault="006F3C27"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5351ED2C" w14:textId="77777777" w:rsidR="006F3C27" w:rsidRPr="00642A72" w:rsidRDefault="006F3C27" w:rsidP="005568CA">
            <w:pPr>
              <w:keepLines/>
              <w:jc w:val="both"/>
              <w:rPr>
                <w:lang w:val="lv-LV"/>
              </w:rPr>
            </w:pPr>
            <w:r w:rsidRPr="00642A72">
              <w:rPr>
                <w:b/>
                <w:lang w:val="lv-LV"/>
              </w:rPr>
              <w:t>Stigu iela 14, Rīga, LV-1021</w:t>
            </w:r>
          </w:p>
        </w:tc>
      </w:tr>
    </w:tbl>
    <w:p w14:paraId="1264EEB7" w14:textId="77777777" w:rsidR="006F3C27" w:rsidRDefault="006F3C27" w:rsidP="006F3C27">
      <w:pPr>
        <w:jc w:val="center"/>
        <w:rPr>
          <w:lang w:val="lv-LV"/>
        </w:rPr>
      </w:pPr>
    </w:p>
    <w:p w14:paraId="4526AFF5" w14:textId="77777777" w:rsidR="006F3C27" w:rsidRPr="00D12F31" w:rsidRDefault="006F3C27" w:rsidP="006F3C27">
      <w:pPr>
        <w:keepNext/>
        <w:keepLines/>
        <w:spacing w:before="200"/>
        <w:jc w:val="center"/>
        <w:outlineLvl w:val="3"/>
        <w:rPr>
          <w:rFonts w:eastAsia="Calibri"/>
          <w:b/>
          <w:iCs/>
          <w:lang w:val="lv-LV" w:eastAsia="lv-LV"/>
        </w:rPr>
      </w:pPr>
      <w:r w:rsidRPr="00D12F31">
        <w:rPr>
          <w:rFonts w:eastAsia="Calibri"/>
          <w:b/>
          <w:iCs/>
          <w:lang w:val="lv-LV" w:eastAsia="lv-LV"/>
        </w:rPr>
        <w:t>AVANSA ATMAKSAS GARANTIJA</w:t>
      </w:r>
    </w:p>
    <w:p w14:paraId="78391CCC" w14:textId="77777777" w:rsidR="006F3C27" w:rsidRPr="00D12F31" w:rsidRDefault="006F3C27" w:rsidP="006F3C27">
      <w:pPr>
        <w:rPr>
          <w:rFonts w:eastAsia="Calibri"/>
          <w:lang w:val="lv-LV" w:eastAsia="lv-LV"/>
        </w:rPr>
      </w:pPr>
    </w:p>
    <w:p w14:paraId="0C40E49D" w14:textId="77777777" w:rsidR="00322CF6" w:rsidRDefault="00322CF6" w:rsidP="00322CF6">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308F1422" w14:textId="77777777" w:rsidR="00322CF6" w:rsidRDefault="00322CF6" w:rsidP="00322CF6">
      <w:pPr>
        <w:widowControl w:val="0"/>
        <w:autoSpaceDE w:val="0"/>
        <w:autoSpaceDN w:val="0"/>
        <w:adjustRightInd w:val="0"/>
        <w:jc w:val="both"/>
        <w:rPr>
          <w:rFonts w:eastAsia="Calibri"/>
          <w:lang w:val="lv-LV" w:eastAsia="lv-LV"/>
        </w:rPr>
      </w:pPr>
    </w:p>
    <w:p w14:paraId="7C041F8F"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453BAE87" w14:textId="77777777" w:rsidR="00322CF6" w:rsidRDefault="00322CF6" w:rsidP="00322CF6">
      <w:pPr>
        <w:widowControl w:val="0"/>
        <w:autoSpaceDE w:val="0"/>
        <w:autoSpaceDN w:val="0"/>
        <w:adjustRightInd w:val="0"/>
        <w:jc w:val="both"/>
        <w:rPr>
          <w:rFonts w:eastAsia="Calibri"/>
          <w:lang w:val="lv-LV" w:eastAsia="lv-LV"/>
        </w:rPr>
      </w:pPr>
    </w:p>
    <w:p w14:paraId="1DA35B5E" w14:textId="77777777" w:rsidR="00322CF6" w:rsidRPr="00E5692A" w:rsidRDefault="00322CF6" w:rsidP="00322CF6">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1EF4F553" w14:textId="77777777" w:rsidR="00322CF6" w:rsidRPr="00E5692A" w:rsidRDefault="00322CF6" w:rsidP="00322CF6">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36743244" w14:textId="77777777" w:rsidR="00322CF6" w:rsidRDefault="00322CF6" w:rsidP="00322CF6">
      <w:pPr>
        <w:widowControl w:val="0"/>
        <w:autoSpaceDE w:val="0"/>
        <w:autoSpaceDN w:val="0"/>
        <w:adjustRightInd w:val="0"/>
        <w:jc w:val="both"/>
        <w:rPr>
          <w:rFonts w:eastAsia="Calibri"/>
          <w:lang w:val="lv-LV" w:eastAsia="lv-LV"/>
        </w:rPr>
      </w:pPr>
    </w:p>
    <w:p w14:paraId="22B92EA0"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6"/>
      </w:r>
    </w:p>
    <w:p w14:paraId="353E7463" w14:textId="77777777" w:rsidR="00322CF6" w:rsidRDefault="00322CF6" w:rsidP="00322CF6">
      <w:pPr>
        <w:pStyle w:val="Default"/>
      </w:pPr>
    </w:p>
    <w:p w14:paraId="3803BFA6" w14:textId="77777777" w:rsidR="00322CF6" w:rsidRPr="002E29F7" w:rsidRDefault="00322CF6" w:rsidP="00322CF6">
      <w:pPr>
        <w:widowControl w:val="0"/>
        <w:autoSpaceDE w:val="0"/>
        <w:autoSpaceDN w:val="0"/>
        <w:adjustRightInd w:val="0"/>
        <w:jc w:val="both"/>
        <w:rPr>
          <w:rFonts w:eastAsia="Calibri"/>
          <w:sz w:val="28"/>
          <w:szCs w:val="28"/>
          <w:lang w:val="lv-LV" w:eastAsia="lv-LV"/>
        </w:rPr>
      </w:pPr>
      <w:r w:rsidRPr="00E54C19">
        <w:rPr>
          <w:lang w:val="lv-LV"/>
        </w:rPr>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02DC1A4D" w14:textId="77777777" w:rsidR="00322CF6" w:rsidRDefault="00322CF6" w:rsidP="00322CF6">
      <w:pPr>
        <w:widowControl w:val="0"/>
        <w:autoSpaceDE w:val="0"/>
        <w:autoSpaceDN w:val="0"/>
        <w:adjustRightInd w:val="0"/>
        <w:jc w:val="both"/>
        <w:rPr>
          <w:rFonts w:eastAsia="Calibri"/>
          <w:lang w:val="lv-LV" w:eastAsia="lv-LV"/>
        </w:rPr>
      </w:pPr>
    </w:p>
    <w:p w14:paraId="50E9AB07"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 xml:space="preserve">[norādīt garantijas termiņu saskaņā ar </w:t>
      </w:r>
      <w:r w:rsidRPr="00E5692A">
        <w:rPr>
          <w:lang w:val="lv-LV" w:eastAsia="lv-LV"/>
        </w:rPr>
        <w:lastRenderedPageBreak/>
        <w:t>Līgumā ____. punktā noteikto darbu izpildes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7"/>
      </w:r>
      <w:r w:rsidRPr="002E29F7">
        <w:rPr>
          <w:rFonts w:eastAsia="Calibri"/>
          <w:lang w:val="lv-LV" w:eastAsia="lv-LV"/>
        </w:rPr>
        <w:t xml:space="preserve"> vai – gadījumā, ja Pieprasījuma iesniegšana tiek veikta elektroniski, – _______________ (Bankas SWIFT adrese).</w:t>
      </w:r>
    </w:p>
    <w:p w14:paraId="2F530815" w14:textId="77777777" w:rsidR="00322CF6" w:rsidRDefault="00322CF6" w:rsidP="00322CF6">
      <w:pPr>
        <w:widowControl w:val="0"/>
        <w:autoSpaceDE w:val="0"/>
        <w:autoSpaceDN w:val="0"/>
        <w:adjustRightInd w:val="0"/>
        <w:jc w:val="both"/>
        <w:rPr>
          <w:rFonts w:eastAsia="Calibri"/>
          <w:lang w:val="lv-LV" w:eastAsia="lv-LV"/>
        </w:rPr>
      </w:pPr>
    </w:p>
    <w:p w14:paraId="1F69E49F" w14:textId="77777777"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C747D2E" w14:textId="77777777" w:rsidR="00322CF6" w:rsidRDefault="00322CF6" w:rsidP="00322CF6">
      <w:pPr>
        <w:widowControl w:val="0"/>
        <w:autoSpaceDE w:val="0"/>
        <w:autoSpaceDN w:val="0"/>
        <w:adjustRightInd w:val="0"/>
        <w:jc w:val="both"/>
        <w:rPr>
          <w:rFonts w:eastAsia="Calibri"/>
          <w:lang w:val="lv-LV" w:eastAsia="lv-LV"/>
        </w:rPr>
      </w:pPr>
    </w:p>
    <w:p w14:paraId="5BF32A3F" w14:textId="77777777" w:rsidR="00322CF6" w:rsidRDefault="00322CF6" w:rsidP="00322CF6">
      <w:pPr>
        <w:widowControl w:val="0"/>
        <w:autoSpaceDE w:val="0"/>
        <w:autoSpaceDN w:val="0"/>
        <w:adjustRightInd w:val="0"/>
        <w:jc w:val="both"/>
        <w:rPr>
          <w:rFonts w:eastAsia="Calibri"/>
          <w:lang w:val="lv-LV" w:eastAsia="lv-LV"/>
        </w:rPr>
      </w:pPr>
    </w:p>
    <w:p w14:paraId="1AA8993E" w14:textId="77777777" w:rsidR="00322CF6" w:rsidRPr="00E5692A" w:rsidRDefault="00322CF6" w:rsidP="00322CF6">
      <w:pPr>
        <w:jc w:val="both"/>
        <w:rPr>
          <w:rFonts w:eastAsia="Calibri"/>
          <w:lang w:val="lv-LV" w:eastAsia="lv-LV"/>
        </w:rPr>
      </w:pPr>
    </w:p>
    <w:p w14:paraId="510B97A5" w14:textId="77777777" w:rsidR="00322CF6" w:rsidRPr="00E5692A" w:rsidRDefault="00322CF6" w:rsidP="00322CF6">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44C570A7" w14:textId="77777777" w:rsidR="00322CF6" w:rsidRPr="00E5692A" w:rsidRDefault="00322CF6" w:rsidP="00322CF6">
      <w:pPr>
        <w:rPr>
          <w:lang w:val="lv-LV"/>
        </w:rPr>
      </w:pPr>
      <w:r w:rsidRPr="00E5692A">
        <w:rPr>
          <w:lang w:val="lv-LV"/>
        </w:rPr>
        <w:t>(parakstītāja amata nosaukums, paraksts, parakstītāja vārds un uzvārds)</w:t>
      </w:r>
    </w:p>
    <w:p w14:paraId="657F9D18" w14:textId="77777777" w:rsidR="00322CF6" w:rsidRPr="00E5692A" w:rsidRDefault="00322CF6" w:rsidP="00322CF6">
      <w:pPr>
        <w:jc w:val="both"/>
        <w:rPr>
          <w:lang w:val="lv-LV"/>
        </w:rPr>
      </w:pPr>
    </w:p>
    <w:p w14:paraId="6BBA872B" w14:textId="77777777" w:rsidR="00322CF6" w:rsidRPr="00E5692A" w:rsidRDefault="00322CF6" w:rsidP="00322CF6">
      <w:pPr>
        <w:jc w:val="both"/>
        <w:rPr>
          <w:sz w:val="12"/>
          <w:szCs w:val="12"/>
          <w:lang w:val="lv-LV"/>
        </w:rPr>
      </w:pPr>
    </w:p>
    <w:p w14:paraId="6DE07A93" w14:textId="77777777" w:rsidR="00322CF6" w:rsidRPr="00E5692A" w:rsidRDefault="00322CF6" w:rsidP="00322CF6">
      <w:pPr>
        <w:jc w:val="both"/>
        <w:rPr>
          <w:lang w:val="lv-LV"/>
        </w:rPr>
      </w:pPr>
      <w:r w:rsidRPr="00E5692A">
        <w:rPr>
          <w:lang w:val="lv-LV"/>
        </w:rPr>
        <w:t>Z.V.</w:t>
      </w:r>
    </w:p>
    <w:p w14:paraId="57CB4047" w14:textId="77777777" w:rsidR="00322CF6" w:rsidRPr="00E5692A" w:rsidRDefault="00322CF6" w:rsidP="00322CF6">
      <w:pPr>
        <w:autoSpaceDE w:val="0"/>
        <w:autoSpaceDN w:val="0"/>
        <w:adjustRightInd w:val="0"/>
        <w:spacing w:after="120"/>
        <w:ind w:firstLine="360"/>
        <w:jc w:val="both"/>
        <w:rPr>
          <w:szCs w:val="20"/>
          <w:lang w:val="lv-LV"/>
        </w:rPr>
      </w:pPr>
    </w:p>
    <w:p w14:paraId="2B6DCCC5" w14:textId="77777777" w:rsidR="00322CF6" w:rsidRPr="00E5692A" w:rsidRDefault="00322CF6" w:rsidP="00322CF6">
      <w:pPr>
        <w:spacing w:after="120"/>
        <w:jc w:val="both"/>
        <w:rPr>
          <w:lang w:val="lv-LV"/>
        </w:rPr>
      </w:pPr>
    </w:p>
    <w:p w14:paraId="2E556767" w14:textId="77777777" w:rsidR="00322CF6" w:rsidRPr="00E5692A" w:rsidRDefault="00322CF6" w:rsidP="00322CF6">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D6C98FC" w14:textId="77777777" w:rsidR="00322CF6" w:rsidRPr="00E5692A" w:rsidRDefault="00322CF6" w:rsidP="00322CF6">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0FCAACBA" w14:textId="44D42C29" w:rsidR="006F3C27" w:rsidRDefault="006F3C27" w:rsidP="0063202B">
      <w:pPr>
        <w:rPr>
          <w:lang w:val="lv-LV"/>
        </w:rPr>
      </w:pPr>
    </w:p>
    <w:p w14:paraId="1AAF0A79" w14:textId="483174CF" w:rsidR="00322CF6" w:rsidRDefault="00322CF6" w:rsidP="0063202B">
      <w:pPr>
        <w:rPr>
          <w:lang w:val="lv-LV"/>
        </w:rPr>
      </w:pPr>
    </w:p>
    <w:p w14:paraId="2C5B1386" w14:textId="3D08CBDA" w:rsidR="00322CF6" w:rsidRDefault="00322CF6" w:rsidP="0063202B">
      <w:pPr>
        <w:rPr>
          <w:lang w:val="lv-LV"/>
        </w:rPr>
      </w:pPr>
    </w:p>
    <w:p w14:paraId="158151AD" w14:textId="1D270768" w:rsidR="00322CF6" w:rsidRDefault="00322CF6" w:rsidP="0063202B">
      <w:pPr>
        <w:rPr>
          <w:lang w:val="lv-LV"/>
        </w:rPr>
      </w:pPr>
    </w:p>
    <w:p w14:paraId="7D53E50A" w14:textId="16869CAF" w:rsidR="00322CF6" w:rsidRDefault="00322CF6" w:rsidP="0063202B">
      <w:pPr>
        <w:rPr>
          <w:lang w:val="lv-LV"/>
        </w:rPr>
      </w:pPr>
    </w:p>
    <w:p w14:paraId="4535965A" w14:textId="33D5DE0D" w:rsidR="00322CF6" w:rsidRDefault="00322CF6" w:rsidP="0063202B">
      <w:pPr>
        <w:rPr>
          <w:lang w:val="lv-LV"/>
        </w:rPr>
      </w:pPr>
    </w:p>
    <w:p w14:paraId="2EB46D05" w14:textId="5AC7198E" w:rsidR="00322CF6" w:rsidRDefault="00322CF6" w:rsidP="0063202B">
      <w:pPr>
        <w:rPr>
          <w:lang w:val="lv-LV"/>
        </w:rPr>
      </w:pPr>
    </w:p>
    <w:p w14:paraId="232C3408" w14:textId="71D4C968" w:rsidR="00322CF6" w:rsidRDefault="00322CF6" w:rsidP="0063202B">
      <w:pPr>
        <w:rPr>
          <w:lang w:val="lv-LV"/>
        </w:rPr>
      </w:pPr>
    </w:p>
    <w:p w14:paraId="0B3F84F5" w14:textId="1EDC6D51" w:rsidR="00322CF6" w:rsidRDefault="00322CF6" w:rsidP="0063202B">
      <w:pPr>
        <w:rPr>
          <w:lang w:val="lv-LV"/>
        </w:rPr>
      </w:pPr>
    </w:p>
    <w:p w14:paraId="095A8CC1" w14:textId="71D670CC" w:rsidR="00322CF6" w:rsidRDefault="00322CF6" w:rsidP="0063202B">
      <w:pPr>
        <w:rPr>
          <w:lang w:val="lv-LV"/>
        </w:rPr>
      </w:pPr>
    </w:p>
    <w:p w14:paraId="4AB23426" w14:textId="31878154" w:rsidR="00322CF6" w:rsidRDefault="00322CF6" w:rsidP="0063202B">
      <w:pPr>
        <w:rPr>
          <w:lang w:val="lv-LV"/>
        </w:rPr>
      </w:pPr>
    </w:p>
    <w:p w14:paraId="36794018" w14:textId="649CA49F" w:rsidR="00322CF6" w:rsidRDefault="00322CF6" w:rsidP="0063202B">
      <w:pPr>
        <w:rPr>
          <w:lang w:val="lv-LV"/>
        </w:rPr>
      </w:pPr>
    </w:p>
    <w:p w14:paraId="686441AC" w14:textId="6938627C" w:rsidR="00322CF6" w:rsidRDefault="00322CF6" w:rsidP="0063202B">
      <w:pPr>
        <w:rPr>
          <w:lang w:val="lv-LV"/>
        </w:rPr>
      </w:pPr>
    </w:p>
    <w:p w14:paraId="33272AAE" w14:textId="009D23D1" w:rsidR="00322CF6" w:rsidRDefault="00322CF6" w:rsidP="0063202B">
      <w:pPr>
        <w:rPr>
          <w:lang w:val="lv-LV"/>
        </w:rPr>
      </w:pPr>
    </w:p>
    <w:p w14:paraId="2773AACC" w14:textId="1B6C0B7C" w:rsidR="00322CF6" w:rsidRDefault="00322CF6" w:rsidP="0063202B">
      <w:pPr>
        <w:rPr>
          <w:lang w:val="lv-LV"/>
        </w:rPr>
      </w:pPr>
    </w:p>
    <w:p w14:paraId="1B015BF1" w14:textId="1E30FE1D" w:rsidR="00322CF6" w:rsidRDefault="00322CF6" w:rsidP="0063202B">
      <w:pPr>
        <w:rPr>
          <w:lang w:val="lv-LV"/>
        </w:rPr>
      </w:pPr>
    </w:p>
    <w:p w14:paraId="58915A4A" w14:textId="5B41B078" w:rsidR="00322CF6" w:rsidRDefault="00322CF6" w:rsidP="0063202B">
      <w:pPr>
        <w:rPr>
          <w:lang w:val="lv-LV"/>
        </w:rPr>
      </w:pPr>
    </w:p>
    <w:p w14:paraId="021BDD30" w14:textId="02013C01" w:rsidR="00322CF6" w:rsidRDefault="00322CF6" w:rsidP="0063202B">
      <w:pPr>
        <w:rPr>
          <w:lang w:val="lv-LV"/>
        </w:rPr>
      </w:pPr>
    </w:p>
    <w:p w14:paraId="0467A35F" w14:textId="77777777" w:rsidR="00322CF6" w:rsidRDefault="00322CF6" w:rsidP="0063202B">
      <w:pPr>
        <w:rPr>
          <w:lang w:val="lv-LV"/>
        </w:rPr>
      </w:pPr>
    </w:p>
    <w:p w14:paraId="25511337" w14:textId="325AEA84" w:rsidR="007A6E5E" w:rsidRDefault="007A6E5E" w:rsidP="0063202B">
      <w:pPr>
        <w:rPr>
          <w:lang w:val="lv-LV"/>
        </w:rPr>
      </w:pPr>
    </w:p>
    <w:p w14:paraId="64E39302" w14:textId="098B9164" w:rsidR="007A6E5E" w:rsidRDefault="007A6E5E" w:rsidP="0063202B">
      <w:pPr>
        <w:rPr>
          <w:lang w:val="lv-LV"/>
        </w:rPr>
      </w:pPr>
    </w:p>
    <w:p w14:paraId="4A555EC0" w14:textId="02151E77" w:rsidR="007A6E5E" w:rsidRDefault="007A6E5E" w:rsidP="0063202B">
      <w:pPr>
        <w:rPr>
          <w:lang w:val="lv-LV"/>
        </w:rPr>
      </w:pPr>
    </w:p>
    <w:p w14:paraId="7F3E5A06" w14:textId="16108B20" w:rsidR="007A6E5E" w:rsidRDefault="007A6E5E" w:rsidP="0063202B">
      <w:pPr>
        <w:rPr>
          <w:lang w:val="lv-LV"/>
        </w:rPr>
      </w:pPr>
    </w:p>
    <w:p w14:paraId="13B6073F" w14:textId="77777777" w:rsidR="007A6E5E" w:rsidRDefault="007A6E5E" w:rsidP="0063202B">
      <w:pPr>
        <w:rPr>
          <w:lang w:val="lv-LV"/>
        </w:rPr>
      </w:pPr>
    </w:p>
    <w:p w14:paraId="2F3741C6" w14:textId="28208628" w:rsidR="007A6E5E" w:rsidRDefault="007A6E5E" w:rsidP="0063202B">
      <w:pPr>
        <w:rPr>
          <w:lang w:val="lv-LV"/>
        </w:rPr>
      </w:pPr>
    </w:p>
    <w:p w14:paraId="02C78447" w14:textId="77777777" w:rsidR="00322CF6" w:rsidRDefault="00322CF6" w:rsidP="0063202B">
      <w:pPr>
        <w:rPr>
          <w:lang w:val="lv-LV"/>
        </w:rPr>
      </w:pPr>
    </w:p>
    <w:p w14:paraId="1AF0F35C" w14:textId="6E6A1A7B"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607F15">
        <w:rPr>
          <w:b/>
          <w:spacing w:val="-1"/>
          <w:sz w:val="20"/>
          <w:szCs w:val="20"/>
          <w:lang w:val="lv-LV"/>
        </w:rPr>
        <w:t>1</w:t>
      </w:r>
      <w:r w:rsidRPr="0064444A">
        <w:rPr>
          <w:b/>
          <w:spacing w:val="-1"/>
          <w:sz w:val="20"/>
          <w:szCs w:val="20"/>
          <w:lang w:val="lv-LV"/>
        </w:rPr>
        <w:t>. pielikums</w:t>
      </w:r>
    </w:p>
    <w:p w14:paraId="28B4DC40" w14:textId="5B43D56C" w:rsidR="007A6E5E" w:rsidRPr="0064444A" w:rsidRDefault="007A6E5E" w:rsidP="007A6E5E">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3D725632" w14:textId="7C271708"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135BADED" w14:textId="77777777" w:rsidR="007A6E5E" w:rsidRDefault="007A6E5E" w:rsidP="007A6E5E">
      <w:pPr>
        <w:rPr>
          <w:lang w:val="lv-LV"/>
        </w:rPr>
      </w:pPr>
    </w:p>
    <w:p w14:paraId="3F2C12E6" w14:textId="77777777" w:rsidR="007A6E5E" w:rsidRDefault="007A6E5E" w:rsidP="007A6E5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7A6E5E" w:rsidRPr="00642A72" w14:paraId="5F531026" w14:textId="77777777" w:rsidTr="005568CA">
        <w:trPr>
          <w:cantSplit/>
        </w:trPr>
        <w:tc>
          <w:tcPr>
            <w:tcW w:w="4928" w:type="dxa"/>
            <w:gridSpan w:val="2"/>
          </w:tcPr>
          <w:p w14:paraId="18DDC511" w14:textId="4BDB8721" w:rsidR="007A6E5E" w:rsidRPr="00642A72" w:rsidRDefault="007A6E5E" w:rsidP="005568CA">
            <w:pPr>
              <w:keepLines/>
              <w:jc w:val="both"/>
              <w:rPr>
                <w:lang w:val="lv-LV"/>
              </w:rPr>
            </w:pPr>
            <w:r w:rsidRPr="00642A72">
              <w:rPr>
                <w:lang w:val="lv-LV"/>
              </w:rPr>
              <w:t>202</w:t>
            </w:r>
            <w:r>
              <w:rPr>
                <w:lang w:val="lv-LV"/>
              </w:rPr>
              <w:t>1</w:t>
            </w:r>
            <w:r w:rsidRPr="00642A72">
              <w:rPr>
                <w:lang w:val="lv-LV"/>
              </w:rPr>
              <w:t>. gada _______________Nr.__________</w:t>
            </w:r>
          </w:p>
        </w:tc>
        <w:tc>
          <w:tcPr>
            <w:tcW w:w="4906" w:type="dxa"/>
          </w:tcPr>
          <w:p w14:paraId="0EDDE9E8" w14:textId="77777777" w:rsidR="007A6E5E" w:rsidRPr="00642A72" w:rsidRDefault="007A6E5E" w:rsidP="005568CA">
            <w:pPr>
              <w:pStyle w:val="Header"/>
              <w:keepLines/>
              <w:tabs>
                <w:tab w:val="clear" w:pos="4153"/>
                <w:tab w:val="clear" w:pos="8306"/>
              </w:tabs>
              <w:jc w:val="both"/>
            </w:pPr>
            <w:r w:rsidRPr="00642A72">
              <w:t xml:space="preserve">                   ________________</w:t>
            </w:r>
          </w:p>
          <w:p w14:paraId="72631CC1" w14:textId="77777777" w:rsidR="007A6E5E" w:rsidRPr="00642A72" w:rsidRDefault="007A6E5E" w:rsidP="005568CA">
            <w:pPr>
              <w:pStyle w:val="Header"/>
              <w:keepLines/>
              <w:tabs>
                <w:tab w:val="clear" w:pos="4153"/>
                <w:tab w:val="clear" w:pos="8306"/>
              </w:tabs>
              <w:jc w:val="both"/>
              <w:rPr>
                <w:i/>
                <w:sz w:val="20"/>
              </w:rPr>
            </w:pPr>
            <w:r w:rsidRPr="00642A72">
              <w:t xml:space="preserve">                     </w:t>
            </w:r>
            <w:r w:rsidRPr="00642A72">
              <w:rPr>
                <w:i/>
                <w:sz w:val="20"/>
              </w:rPr>
              <w:t>/Sagatavošanas vieta/</w:t>
            </w:r>
          </w:p>
        </w:tc>
      </w:tr>
      <w:tr w:rsidR="007A6E5E" w:rsidRPr="00642A72" w14:paraId="55BDED22" w14:textId="77777777" w:rsidTr="005568CA">
        <w:trPr>
          <w:cantSplit/>
        </w:trPr>
        <w:tc>
          <w:tcPr>
            <w:tcW w:w="1458" w:type="dxa"/>
          </w:tcPr>
          <w:p w14:paraId="109F5B59" w14:textId="77777777" w:rsidR="007A6E5E" w:rsidRPr="00642A72" w:rsidRDefault="007A6E5E" w:rsidP="005568CA">
            <w:pPr>
              <w:keepLines/>
              <w:jc w:val="both"/>
              <w:rPr>
                <w:lang w:val="lv-LV"/>
              </w:rPr>
            </w:pPr>
          </w:p>
          <w:p w14:paraId="4C801B21" w14:textId="77777777" w:rsidR="007A6E5E" w:rsidRPr="00642A72" w:rsidRDefault="007A6E5E" w:rsidP="005568CA">
            <w:pPr>
              <w:keepLines/>
              <w:jc w:val="both"/>
              <w:rPr>
                <w:lang w:val="lv-LV"/>
              </w:rPr>
            </w:pPr>
            <w:r w:rsidRPr="00642A72">
              <w:rPr>
                <w:lang w:val="lv-LV"/>
              </w:rPr>
              <w:t>Adresāts:</w:t>
            </w:r>
          </w:p>
        </w:tc>
        <w:tc>
          <w:tcPr>
            <w:tcW w:w="8376" w:type="dxa"/>
            <w:gridSpan w:val="2"/>
          </w:tcPr>
          <w:p w14:paraId="699DAADC" w14:textId="77777777" w:rsidR="007A6E5E" w:rsidRPr="00642A72" w:rsidRDefault="007A6E5E" w:rsidP="005568CA">
            <w:pPr>
              <w:keepLines/>
              <w:tabs>
                <w:tab w:val="left" w:pos="4733"/>
              </w:tabs>
              <w:rPr>
                <w:lang w:val="lv-LV"/>
              </w:rPr>
            </w:pPr>
          </w:p>
          <w:p w14:paraId="60B0AD03" w14:textId="77777777" w:rsidR="007A6E5E" w:rsidRPr="00642A72" w:rsidRDefault="007A6E5E" w:rsidP="005568CA">
            <w:pPr>
              <w:keepLines/>
              <w:tabs>
                <w:tab w:val="left" w:pos="4733"/>
              </w:tabs>
              <w:rPr>
                <w:b/>
                <w:lang w:val="lv-LV"/>
              </w:rPr>
            </w:pPr>
            <w:r w:rsidRPr="00642A72">
              <w:rPr>
                <w:b/>
                <w:lang w:val="lv-LV"/>
              </w:rPr>
              <w:t>Akciju sabiedrība “</w:t>
            </w:r>
            <w:r w:rsidRPr="00642A72">
              <w:rPr>
                <w:b/>
                <w:bCs/>
                <w:lang w:val="lv-LV"/>
              </w:rPr>
              <w:t>Conexus Baltic Grid</w:t>
            </w:r>
            <w:r w:rsidRPr="00642A72">
              <w:rPr>
                <w:b/>
                <w:lang w:val="lv-LV"/>
              </w:rPr>
              <w:t>”</w:t>
            </w:r>
            <w:r w:rsidRPr="00642A72">
              <w:rPr>
                <w:b/>
                <w:lang w:val="lv-LV"/>
              </w:rPr>
              <w:tab/>
            </w:r>
          </w:p>
          <w:p w14:paraId="74EA25ED" w14:textId="77777777" w:rsidR="007A6E5E" w:rsidRPr="00642A72" w:rsidRDefault="007A6E5E" w:rsidP="005568CA">
            <w:pPr>
              <w:keepLines/>
              <w:jc w:val="both"/>
              <w:rPr>
                <w:lang w:val="lv-LV"/>
              </w:rPr>
            </w:pPr>
            <w:r w:rsidRPr="00642A72">
              <w:rPr>
                <w:b/>
                <w:lang w:val="lv-LV"/>
              </w:rPr>
              <w:t>Stigu iela 14, Rīga, LV-1021</w:t>
            </w:r>
          </w:p>
        </w:tc>
      </w:tr>
    </w:tbl>
    <w:p w14:paraId="723F0AE3" w14:textId="77777777" w:rsidR="007A6E5E" w:rsidRDefault="007A6E5E" w:rsidP="007A6E5E">
      <w:pPr>
        <w:jc w:val="right"/>
        <w:rPr>
          <w:lang w:val="lv-LV"/>
        </w:rPr>
      </w:pPr>
    </w:p>
    <w:p w14:paraId="7791A8FD" w14:textId="77777777" w:rsidR="007A6E5E" w:rsidRDefault="007A6E5E" w:rsidP="007A6E5E">
      <w:pPr>
        <w:jc w:val="right"/>
        <w:rPr>
          <w:lang w:val="lv-LV"/>
        </w:rPr>
      </w:pPr>
    </w:p>
    <w:p w14:paraId="2A0CDBEF" w14:textId="77777777" w:rsidR="007A6E5E" w:rsidRPr="002D5B51" w:rsidRDefault="007A6E5E" w:rsidP="007A6E5E">
      <w:pPr>
        <w:jc w:val="center"/>
        <w:rPr>
          <w:b/>
          <w:bCs/>
          <w:lang w:val="lv-LV"/>
        </w:rPr>
      </w:pPr>
      <w:r w:rsidRPr="002D5B51">
        <w:rPr>
          <w:b/>
          <w:bCs/>
          <w:lang w:val="lv-LV"/>
        </w:rPr>
        <w:t>GARANTIJAS LAIKA SAISTĪBU IZPILDES</w:t>
      </w:r>
    </w:p>
    <w:p w14:paraId="4A5E3A90" w14:textId="77777777" w:rsidR="007A6E5E" w:rsidRPr="002D5B51" w:rsidRDefault="007A6E5E" w:rsidP="007A6E5E">
      <w:pPr>
        <w:jc w:val="center"/>
        <w:rPr>
          <w:b/>
          <w:bCs/>
          <w:lang w:val="lv-LV"/>
        </w:rPr>
      </w:pPr>
      <w:r w:rsidRPr="002D5B51">
        <w:rPr>
          <w:b/>
          <w:bCs/>
          <w:lang w:val="lv-LV"/>
        </w:rPr>
        <w:t>GARANTIJA NR. __________</w:t>
      </w:r>
    </w:p>
    <w:p w14:paraId="1BF97EE1" w14:textId="77777777" w:rsidR="007A6E5E" w:rsidRPr="0063202B" w:rsidRDefault="007A6E5E" w:rsidP="007A6E5E">
      <w:pPr>
        <w:rPr>
          <w:lang w:val="lv-LV"/>
        </w:rPr>
      </w:pPr>
    </w:p>
    <w:p w14:paraId="4D854C0A" w14:textId="1D0164C9" w:rsidR="007A6E5E" w:rsidRPr="0063202B" w:rsidRDefault="00322CF6" w:rsidP="007A6E5E">
      <w:pPr>
        <w:jc w:val="both"/>
        <w:rPr>
          <w:lang w:val="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Pr>
          <w:rFonts w:eastAsia="Calibri"/>
          <w:lang w:val="lv-LV" w:eastAsia="lv-LV"/>
        </w:rPr>
        <w:t xml:space="preserve"> </w:t>
      </w:r>
      <w:r w:rsidRPr="000169DD">
        <w:rPr>
          <w:rFonts w:eastAsia="Calibri"/>
          <w:lang w:val="lv-LV" w:eastAsia="lv-LV"/>
        </w:rPr>
        <w:t xml:space="preserve">_______________ (vienotais reģistrācijas numurs (nodokļu maksātāja reģistrācijas numurs): _______________; juridiskā adrese (adrese): _______________) (turpmāk – Pasūtītājs) – ir noslēgts Līgums Nr. _____ par _______________ (turpmāk – Līgums). </w:t>
      </w:r>
      <w:r w:rsidR="007A6E5E" w:rsidRPr="0063202B">
        <w:rPr>
          <w:lang w:val="lv-LV"/>
        </w:rPr>
        <w:t>Saskaņā ar Līguma noteikumiem Piegādātājam jāiesniedz Pasūtītājam Nodrošinājuma devēja neatsaucamu beznosacījumu garantiju Darbu (</w:t>
      </w:r>
      <w:r w:rsidR="007A6E5E" w:rsidRPr="002D5B51">
        <w:rPr>
          <w:i/>
          <w:iCs/>
          <w:lang w:val="lv-LV"/>
        </w:rPr>
        <w:t>piemēram, būvdarbu, tajos izmantoto materiālu, konstrukciju, tehnoloģiju, piekļuves kontroles, centrālās izziņošanas, videonovērošanas un ugunsdzēsības un apsardzes signalizācijas sistēmu</w:t>
      </w:r>
      <w:r w:rsidR="007A6E5E" w:rsidRPr="0063202B">
        <w:rPr>
          <w:lang w:val="lv-LV"/>
        </w:rPr>
        <w:t>) kvalitātes garantijas saistības pastiprināšanai.</w:t>
      </w:r>
    </w:p>
    <w:p w14:paraId="0DC2EE5B" w14:textId="77777777" w:rsidR="007A6E5E" w:rsidRPr="0063202B" w:rsidRDefault="007A6E5E" w:rsidP="007A6E5E">
      <w:pPr>
        <w:jc w:val="both"/>
        <w:rPr>
          <w:lang w:val="lv-LV"/>
        </w:rPr>
      </w:pPr>
    </w:p>
    <w:p w14:paraId="5F9DDFBB" w14:textId="2F9F3A50" w:rsidR="00322CF6" w:rsidRP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E60B8D3" w14:textId="77777777" w:rsidR="00322CF6" w:rsidRDefault="00322CF6" w:rsidP="007A6E5E">
      <w:pPr>
        <w:jc w:val="both"/>
        <w:rPr>
          <w:lang w:val="lv-LV"/>
        </w:rPr>
      </w:pPr>
    </w:p>
    <w:p w14:paraId="1B32796E" w14:textId="5D8062DE" w:rsidR="007A6E5E"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8"/>
      </w:r>
    </w:p>
    <w:p w14:paraId="215DBABD" w14:textId="77777777" w:rsidR="00322CF6" w:rsidRPr="00322CF6" w:rsidRDefault="00322CF6" w:rsidP="00322CF6">
      <w:pPr>
        <w:widowControl w:val="0"/>
        <w:autoSpaceDE w:val="0"/>
        <w:autoSpaceDN w:val="0"/>
        <w:adjustRightInd w:val="0"/>
        <w:jc w:val="both"/>
        <w:rPr>
          <w:rFonts w:eastAsia="Calibri"/>
          <w:lang w:val="lv-LV" w:eastAsia="lv-LV"/>
        </w:rPr>
      </w:pPr>
    </w:p>
    <w:p w14:paraId="5F8D6ED6" w14:textId="3C2218BD" w:rsidR="00322CF6" w:rsidRPr="00322CF6" w:rsidRDefault="00322CF6" w:rsidP="00322CF6">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Pr="00E5692A">
        <w:rPr>
          <w:szCs w:val="20"/>
          <w:lang w:val="lv-LV"/>
        </w:rPr>
        <w:t xml:space="preserve"> samaksāt augstākminēto summu Pasūtītājam pēc pirmā rakstiskā pieprasījuma 14 (četrpadsmit) dienu laikā, neprasot pamatot savu prasību, ar nosacījumu, ka Pasūtītājs norāda, ka viņam pienākas pieprasītā summa. </w:t>
      </w:r>
    </w:p>
    <w:p w14:paraId="437AA13C" w14:textId="1B492141" w:rsidR="00322CF6" w:rsidRDefault="00322CF6" w:rsidP="00322CF6">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 xml:space="preserve">[norādīt garantijas termiņu saskaņā ar Līgumā ____. punktā noteikto </w:t>
      </w:r>
      <w:r>
        <w:rPr>
          <w:lang w:val="lv-LV" w:eastAsia="lv-LV"/>
        </w:rPr>
        <w:t>garantijas saistību</w:t>
      </w:r>
      <w:r w:rsidRPr="00E5692A">
        <w:rPr>
          <w:lang w:val="lv-LV" w:eastAsia="lv-LV"/>
        </w:rPr>
        <w:t xml:space="preserve"> termiņu, kam pieskaitītas 60 kalendāra dienas]</w:t>
      </w:r>
      <w:r w:rsidRPr="002E29F7">
        <w:rPr>
          <w:rFonts w:eastAsia="Calibri"/>
          <w:lang w:val="lv-LV" w:eastAsia="lv-LV"/>
        </w:rPr>
        <w:t xml:space="preserve"> (turpmāk –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9"/>
      </w:r>
      <w:r w:rsidRPr="002E29F7">
        <w:rPr>
          <w:rFonts w:eastAsia="Calibri"/>
          <w:lang w:val="lv-LV" w:eastAsia="lv-LV"/>
        </w:rPr>
        <w:t xml:space="preserve"> vai – </w:t>
      </w:r>
      <w:r w:rsidRPr="002E29F7">
        <w:rPr>
          <w:rFonts w:eastAsia="Calibri"/>
          <w:lang w:val="lv-LV" w:eastAsia="lv-LV"/>
        </w:rPr>
        <w:lastRenderedPageBreak/>
        <w:t>gadījumā, ja Pieprasījuma iesniegšana tiek veikta elektroniski, – _______________ (Bankas SWIFT adrese).</w:t>
      </w:r>
    </w:p>
    <w:p w14:paraId="32790264" w14:textId="77777777" w:rsidR="007A6E5E" w:rsidRPr="0063202B" w:rsidRDefault="007A6E5E" w:rsidP="007A6E5E">
      <w:pPr>
        <w:jc w:val="both"/>
        <w:rPr>
          <w:lang w:val="lv-LV"/>
        </w:rPr>
      </w:pPr>
    </w:p>
    <w:p w14:paraId="600B74D1" w14:textId="77777777" w:rsidR="00322CF6" w:rsidRPr="00E5692A" w:rsidRDefault="00322CF6" w:rsidP="00322CF6">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406CEA43" w14:textId="77777777" w:rsidR="007A6E5E" w:rsidRPr="0063202B" w:rsidRDefault="007A6E5E" w:rsidP="007A6E5E">
      <w:pPr>
        <w:jc w:val="both"/>
        <w:rPr>
          <w:lang w:val="lv-LV"/>
        </w:rPr>
      </w:pPr>
    </w:p>
    <w:p w14:paraId="2D63E26F" w14:textId="77777777" w:rsidR="007A6E5E" w:rsidRPr="0063202B" w:rsidRDefault="007A6E5E" w:rsidP="007A6E5E">
      <w:pPr>
        <w:jc w:val="both"/>
        <w:rPr>
          <w:lang w:val="lv-LV"/>
        </w:rPr>
      </w:pPr>
      <w:r w:rsidRPr="0063202B">
        <w:rPr>
          <w:lang w:val="lv-LV"/>
        </w:rPr>
        <w:t>Summas, kas samaksātas saskaņā ar šo garantiju, samazina kopējo garantēto apjomu.</w:t>
      </w:r>
    </w:p>
    <w:p w14:paraId="6BF28AD9" w14:textId="77777777" w:rsidR="007A6E5E" w:rsidRPr="0063202B" w:rsidRDefault="007A6E5E" w:rsidP="007A6E5E">
      <w:pPr>
        <w:jc w:val="both"/>
        <w:rPr>
          <w:lang w:val="lv-LV"/>
        </w:rPr>
      </w:pPr>
    </w:p>
    <w:p w14:paraId="7FF7006E" w14:textId="77777777" w:rsidR="007A6E5E" w:rsidRPr="0063202B" w:rsidRDefault="007A6E5E" w:rsidP="007A6E5E">
      <w:pPr>
        <w:jc w:val="both"/>
        <w:rPr>
          <w:lang w:val="lv-LV"/>
        </w:rPr>
      </w:pPr>
    </w:p>
    <w:p w14:paraId="01FD7C1C" w14:textId="77777777" w:rsidR="00322CF6" w:rsidRPr="00E5692A" w:rsidRDefault="00322CF6" w:rsidP="00322CF6">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748EF22B" w14:textId="77777777" w:rsidR="00322CF6" w:rsidRPr="00E5692A" w:rsidRDefault="00322CF6" w:rsidP="00322CF6">
      <w:pPr>
        <w:jc w:val="both"/>
        <w:rPr>
          <w:lang w:val="lv-LV"/>
        </w:rPr>
      </w:pPr>
    </w:p>
    <w:p w14:paraId="2AED5E13" w14:textId="77777777" w:rsidR="00322CF6" w:rsidRPr="00E5692A" w:rsidRDefault="00322CF6" w:rsidP="00322CF6">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6F3ED272" w14:textId="77777777" w:rsidR="00322CF6" w:rsidRPr="00E5692A" w:rsidRDefault="00322CF6" w:rsidP="00322CF6">
      <w:pPr>
        <w:rPr>
          <w:lang w:val="lv-LV"/>
        </w:rPr>
      </w:pPr>
      <w:r w:rsidRPr="00E5692A">
        <w:rPr>
          <w:lang w:val="lv-LV"/>
        </w:rPr>
        <w:t>(parakstītāja amata nosaukums, paraksts, parakstītāja vārds un uzvārds)</w:t>
      </w:r>
    </w:p>
    <w:p w14:paraId="581C4D8F" w14:textId="77777777" w:rsidR="00322CF6" w:rsidRPr="00E5692A" w:rsidRDefault="00322CF6" w:rsidP="00322CF6">
      <w:pPr>
        <w:jc w:val="both"/>
        <w:rPr>
          <w:lang w:val="lv-LV"/>
        </w:rPr>
      </w:pPr>
    </w:p>
    <w:p w14:paraId="50D84163" w14:textId="77777777" w:rsidR="00322CF6" w:rsidRPr="00E5692A" w:rsidRDefault="00322CF6" w:rsidP="00322CF6">
      <w:pPr>
        <w:jc w:val="both"/>
        <w:rPr>
          <w:sz w:val="12"/>
          <w:szCs w:val="12"/>
          <w:lang w:val="lv-LV"/>
        </w:rPr>
      </w:pPr>
    </w:p>
    <w:p w14:paraId="13515606" w14:textId="77777777" w:rsidR="00322CF6" w:rsidRPr="00E5692A" w:rsidRDefault="00322CF6" w:rsidP="00322CF6">
      <w:pPr>
        <w:jc w:val="both"/>
        <w:rPr>
          <w:lang w:val="lv-LV"/>
        </w:rPr>
      </w:pPr>
      <w:r w:rsidRPr="00E5692A">
        <w:rPr>
          <w:lang w:val="lv-LV"/>
        </w:rPr>
        <w:t>Z.V.</w:t>
      </w:r>
    </w:p>
    <w:p w14:paraId="325DDC9A" w14:textId="77777777" w:rsidR="00322CF6" w:rsidRPr="00E5692A" w:rsidRDefault="00322CF6" w:rsidP="00322CF6">
      <w:pPr>
        <w:autoSpaceDE w:val="0"/>
        <w:autoSpaceDN w:val="0"/>
        <w:adjustRightInd w:val="0"/>
        <w:spacing w:after="120"/>
        <w:ind w:firstLine="360"/>
        <w:jc w:val="both"/>
        <w:rPr>
          <w:szCs w:val="20"/>
          <w:lang w:val="lv-LV"/>
        </w:rPr>
      </w:pPr>
    </w:p>
    <w:p w14:paraId="55E4D12B" w14:textId="77777777" w:rsidR="00322CF6" w:rsidRPr="00E5692A" w:rsidRDefault="00322CF6" w:rsidP="00322CF6">
      <w:pPr>
        <w:spacing w:after="120"/>
        <w:jc w:val="both"/>
        <w:rPr>
          <w:lang w:val="lv-LV"/>
        </w:rPr>
      </w:pPr>
    </w:p>
    <w:p w14:paraId="46393490" w14:textId="77777777" w:rsidR="00322CF6" w:rsidRPr="00E5692A" w:rsidRDefault="00322CF6" w:rsidP="00322CF6">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BA25F44" w14:textId="77777777" w:rsidR="00322CF6" w:rsidRPr="00E5692A" w:rsidRDefault="00322CF6" w:rsidP="00322CF6">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74766820" w14:textId="77777777" w:rsidR="007A6E5E" w:rsidRDefault="007A6E5E" w:rsidP="007A6E5E">
      <w:pPr>
        <w:jc w:val="both"/>
        <w:rPr>
          <w:lang w:val="lv-LV"/>
        </w:rPr>
      </w:pPr>
    </w:p>
    <w:p w14:paraId="7D859805" w14:textId="77777777" w:rsidR="007A6E5E" w:rsidRDefault="007A6E5E" w:rsidP="007A6E5E">
      <w:pPr>
        <w:jc w:val="both"/>
        <w:rPr>
          <w:lang w:val="lv-LV"/>
        </w:rPr>
      </w:pPr>
    </w:p>
    <w:p w14:paraId="0925F686" w14:textId="77777777" w:rsidR="007A6E5E" w:rsidRDefault="007A6E5E" w:rsidP="007A6E5E">
      <w:pPr>
        <w:jc w:val="both"/>
        <w:rPr>
          <w:lang w:val="lv-LV"/>
        </w:rPr>
      </w:pPr>
    </w:p>
    <w:p w14:paraId="106F2C27" w14:textId="77777777" w:rsidR="007A6E5E" w:rsidRDefault="007A6E5E" w:rsidP="007A6E5E">
      <w:pPr>
        <w:jc w:val="both"/>
        <w:rPr>
          <w:lang w:val="lv-LV"/>
        </w:rPr>
      </w:pPr>
    </w:p>
    <w:p w14:paraId="13FD93DC" w14:textId="77777777" w:rsidR="007A6E5E" w:rsidRDefault="007A6E5E" w:rsidP="007A6E5E">
      <w:pPr>
        <w:jc w:val="both"/>
        <w:rPr>
          <w:lang w:val="lv-LV"/>
        </w:rPr>
      </w:pPr>
    </w:p>
    <w:p w14:paraId="021E218A" w14:textId="77777777" w:rsidR="007A6E5E" w:rsidRDefault="007A6E5E" w:rsidP="007A6E5E">
      <w:pPr>
        <w:jc w:val="both"/>
        <w:rPr>
          <w:lang w:val="lv-LV"/>
        </w:rPr>
      </w:pPr>
    </w:p>
    <w:p w14:paraId="58F94A9A" w14:textId="77777777" w:rsidR="007A6E5E" w:rsidRDefault="007A6E5E" w:rsidP="007A6E5E">
      <w:pPr>
        <w:jc w:val="both"/>
        <w:rPr>
          <w:lang w:val="lv-LV"/>
        </w:rPr>
      </w:pPr>
    </w:p>
    <w:p w14:paraId="6EAFDAE0" w14:textId="77777777" w:rsidR="007A6E5E" w:rsidRDefault="007A6E5E" w:rsidP="007A6E5E">
      <w:pPr>
        <w:jc w:val="both"/>
        <w:rPr>
          <w:lang w:val="lv-LV"/>
        </w:rPr>
      </w:pPr>
    </w:p>
    <w:p w14:paraId="6B6CA78D" w14:textId="77777777" w:rsidR="007A6E5E" w:rsidRDefault="007A6E5E" w:rsidP="007A6E5E">
      <w:pPr>
        <w:jc w:val="both"/>
        <w:rPr>
          <w:lang w:val="lv-LV"/>
        </w:rPr>
      </w:pPr>
    </w:p>
    <w:p w14:paraId="4264C6E1" w14:textId="77777777" w:rsidR="007A6E5E" w:rsidRDefault="007A6E5E" w:rsidP="007A6E5E">
      <w:pPr>
        <w:jc w:val="both"/>
        <w:rPr>
          <w:lang w:val="lv-LV"/>
        </w:rPr>
      </w:pPr>
    </w:p>
    <w:p w14:paraId="2F2E8CEA" w14:textId="77777777" w:rsidR="007A6E5E" w:rsidRDefault="007A6E5E" w:rsidP="007A6E5E">
      <w:pPr>
        <w:jc w:val="both"/>
        <w:rPr>
          <w:lang w:val="lv-LV"/>
        </w:rPr>
      </w:pPr>
    </w:p>
    <w:p w14:paraId="27E0CB6B" w14:textId="77777777" w:rsidR="007A6E5E" w:rsidRDefault="007A6E5E" w:rsidP="007A6E5E">
      <w:pPr>
        <w:jc w:val="both"/>
        <w:rPr>
          <w:lang w:val="lv-LV"/>
        </w:rPr>
      </w:pPr>
    </w:p>
    <w:p w14:paraId="75E89C9D" w14:textId="77777777" w:rsidR="007A6E5E" w:rsidRDefault="007A6E5E" w:rsidP="007A6E5E">
      <w:pPr>
        <w:jc w:val="both"/>
        <w:rPr>
          <w:lang w:val="lv-LV"/>
        </w:rPr>
      </w:pPr>
    </w:p>
    <w:p w14:paraId="77CD1D95" w14:textId="77777777" w:rsidR="007A6E5E" w:rsidRDefault="007A6E5E" w:rsidP="007A6E5E">
      <w:pPr>
        <w:jc w:val="both"/>
        <w:rPr>
          <w:lang w:val="lv-LV"/>
        </w:rPr>
      </w:pPr>
    </w:p>
    <w:p w14:paraId="2571D479" w14:textId="5A0BDAF1" w:rsidR="007A6E5E" w:rsidRDefault="007A6E5E" w:rsidP="0063202B">
      <w:pPr>
        <w:rPr>
          <w:lang w:val="lv-LV"/>
        </w:rPr>
      </w:pPr>
    </w:p>
    <w:p w14:paraId="61A9252A" w14:textId="7BD721D8" w:rsidR="007A6E5E" w:rsidRDefault="007A6E5E" w:rsidP="0063202B">
      <w:pPr>
        <w:rPr>
          <w:lang w:val="lv-LV"/>
        </w:rPr>
      </w:pPr>
    </w:p>
    <w:p w14:paraId="073A4B1E" w14:textId="77777777" w:rsidR="00322CF6" w:rsidRDefault="00322CF6" w:rsidP="0063202B">
      <w:pPr>
        <w:rPr>
          <w:lang w:val="lv-LV"/>
        </w:rPr>
      </w:pPr>
    </w:p>
    <w:p w14:paraId="7DC6C8FB" w14:textId="4E194BFB" w:rsidR="00361F77" w:rsidRDefault="00361F77" w:rsidP="0063202B">
      <w:pPr>
        <w:rPr>
          <w:lang w:val="lv-LV"/>
        </w:rPr>
      </w:pPr>
    </w:p>
    <w:p w14:paraId="3B84AD55" w14:textId="6BFA64DA" w:rsidR="00361F77" w:rsidRDefault="00361F77" w:rsidP="0063202B">
      <w:pPr>
        <w:rPr>
          <w:lang w:val="lv-LV"/>
        </w:rPr>
      </w:pPr>
    </w:p>
    <w:p w14:paraId="7FFBEA44" w14:textId="7E572245" w:rsidR="00361F77" w:rsidRDefault="00361F77" w:rsidP="0063202B">
      <w:pPr>
        <w:rPr>
          <w:lang w:val="lv-LV"/>
        </w:rPr>
      </w:pPr>
    </w:p>
    <w:p w14:paraId="6FCA9CBC" w14:textId="4AEBD940" w:rsidR="00361F77" w:rsidRDefault="00361F77" w:rsidP="0063202B">
      <w:pPr>
        <w:rPr>
          <w:lang w:val="lv-LV"/>
        </w:rPr>
      </w:pPr>
    </w:p>
    <w:p w14:paraId="54FA36F4" w14:textId="1E1B0C27" w:rsidR="00361F77" w:rsidRDefault="00361F77" w:rsidP="0063202B">
      <w:pPr>
        <w:rPr>
          <w:lang w:val="lv-LV"/>
        </w:rPr>
      </w:pPr>
    </w:p>
    <w:p w14:paraId="0EAE0206" w14:textId="00683437" w:rsidR="00361F77" w:rsidRDefault="00361F77" w:rsidP="0063202B">
      <w:pPr>
        <w:rPr>
          <w:lang w:val="lv-LV"/>
        </w:rPr>
      </w:pPr>
    </w:p>
    <w:p w14:paraId="38A7C100" w14:textId="16A3FE7C" w:rsidR="00E51112" w:rsidRDefault="00E51112" w:rsidP="0063202B">
      <w:pPr>
        <w:rPr>
          <w:lang w:val="lv-LV"/>
        </w:rPr>
      </w:pPr>
    </w:p>
    <w:p w14:paraId="2C66A8F9" w14:textId="796D2EB2" w:rsidR="00E51112" w:rsidRDefault="00E51112" w:rsidP="0063202B">
      <w:pPr>
        <w:rPr>
          <w:lang w:val="lv-LV"/>
        </w:rPr>
      </w:pPr>
    </w:p>
    <w:p w14:paraId="6CA5657D" w14:textId="77777777" w:rsidR="00E51112" w:rsidRDefault="00E51112" w:rsidP="0063202B">
      <w:pPr>
        <w:rPr>
          <w:lang w:val="lv-LV"/>
        </w:rPr>
      </w:pPr>
    </w:p>
    <w:p w14:paraId="2E78F133" w14:textId="07860ECE" w:rsidR="00361F77" w:rsidRPr="0064444A" w:rsidRDefault="00361F77" w:rsidP="00361F77">
      <w:pPr>
        <w:keepLines/>
        <w:shd w:val="clear" w:color="auto" w:fill="FFFFFF"/>
        <w:ind w:left="720"/>
        <w:jc w:val="right"/>
        <w:rPr>
          <w:sz w:val="20"/>
          <w:szCs w:val="20"/>
          <w:lang w:val="lv-LV"/>
        </w:rPr>
      </w:pPr>
      <w:r>
        <w:rPr>
          <w:b/>
          <w:spacing w:val="-1"/>
          <w:sz w:val="20"/>
          <w:szCs w:val="20"/>
          <w:lang w:val="lv-LV"/>
        </w:rPr>
        <w:t>1</w:t>
      </w:r>
      <w:r w:rsidR="00607F15">
        <w:rPr>
          <w:b/>
          <w:spacing w:val="-1"/>
          <w:sz w:val="20"/>
          <w:szCs w:val="20"/>
          <w:lang w:val="lv-LV"/>
        </w:rPr>
        <w:t>2</w:t>
      </w:r>
      <w:r w:rsidRPr="0064444A">
        <w:rPr>
          <w:b/>
          <w:spacing w:val="-1"/>
          <w:sz w:val="20"/>
          <w:szCs w:val="20"/>
          <w:lang w:val="lv-LV"/>
        </w:rPr>
        <w:t>. pielikums</w:t>
      </w:r>
    </w:p>
    <w:p w14:paraId="70C9F14A" w14:textId="6D695612" w:rsidR="00361F77" w:rsidRPr="0064444A" w:rsidRDefault="00361F77" w:rsidP="00361F77">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0E3A93D4" w14:textId="3CF2B3B4" w:rsidR="00361F77" w:rsidRDefault="00361F77" w:rsidP="00361F77">
      <w:pPr>
        <w:pStyle w:val="Heading1"/>
        <w:keepNext w:val="0"/>
        <w:jc w:val="right"/>
        <w:rPr>
          <w:rFonts w:ascii="Times New Roman" w:hAnsi="Times New Roman"/>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45E4C314" w14:textId="77777777" w:rsidR="00607F15" w:rsidRPr="00607F15" w:rsidRDefault="00607F15" w:rsidP="00607F15">
      <w:pPr>
        <w:rPr>
          <w:lang w:val="lv-LV"/>
        </w:rPr>
      </w:pPr>
    </w:p>
    <w:p w14:paraId="427803B4" w14:textId="1132DC25" w:rsidR="007A6E5E" w:rsidRPr="001C1887" w:rsidRDefault="007A6E5E" w:rsidP="0063202B">
      <w:pPr>
        <w:rPr>
          <w:sz w:val="12"/>
          <w:szCs w:val="12"/>
          <w:lang w:val="lv-LV"/>
        </w:rPr>
      </w:pPr>
    </w:p>
    <w:p w14:paraId="1D5EBFA3" w14:textId="4F7C6AD8" w:rsidR="00AB3247" w:rsidRDefault="00AB3247" w:rsidP="00AB3247">
      <w:pPr>
        <w:jc w:val="center"/>
        <w:rPr>
          <w:b/>
          <w:bCs/>
          <w:lang w:val="lv-LV"/>
        </w:rPr>
      </w:pPr>
      <w:r>
        <w:rPr>
          <w:b/>
          <w:bCs/>
          <w:lang w:val="lv-LV"/>
        </w:rPr>
        <w:t xml:space="preserve">NORĀDĪJUMI </w:t>
      </w:r>
      <w:r w:rsidR="00361F77" w:rsidRPr="00361F77">
        <w:rPr>
          <w:b/>
          <w:bCs/>
          <w:lang w:val="lv-LV"/>
        </w:rPr>
        <w:t>DARBU IZPILDES ORGANIZĀCIJA</w:t>
      </w:r>
      <w:r>
        <w:rPr>
          <w:b/>
          <w:bCs/>
          <w:lang w:val="lv-LV"/>
        </w:rPr>
        <w:t>I</w:t>
      </w:r>
    </w:p>
    <w:p w14:paraId="09A8A3FD" w14:textId="77777777" w:rsidR="00607F15" w:rsidRDefault="00607F15" w:rsidP="00AB3247">
      <w:pPr>
        <w:jc w:val="center"/>
        <w:rPr>
          <w:b/>
          <w:bCs/>
          <w:lang w:val="lv-LV"/>
        </w:rPr>
      </w:pPr>
    </w:p>
    <w:p w14:paraId="315E96ED" w14:textId="7600BB1A" w:rsidR="00AB3247" w:rsidRPr="00194D7F" w:rsidRDefault="00AB3247" w:rsidP="001C1887">
      <w:pPr>
        <w:pStyle w:val="BodyText2"/>
        <w:spacing w:before="120" w:after="120"/>
        <w:rPr>
          <w:rFonts w:ascii="Times New Roman" w:hAnsi="Times New Roman"/>
          <w:b/>
          <w:bCs/>
        </w:rPr>
      </w:pPr>
      <w:r w:rsidRPr="00194D7F">
        <w:rPr>
          <w:rFonts w:ascii="Times New Roman" w:hAnsi="Times New Roman"/>
          <w:b/>
          <w:bCs/>
          <w:szCs w:val="24"/>
        </w:rPr>
        <w:t xml:space="preserve"> “</w:t>
      </w:r>
      <w:r w:rsidR="00FD6B7F" w:rsidRPr="00194D7F">
        <w:rPr>
          <w:rFonts w:ascii="Times New Roman" w:hAnsi="Times New Roman"/>
          <w:b/>
          <w:bCs/>
        </w:rPr>
        <w:t xml:space="preserve">Pārvades gāzesvada atzara uz Gāzes regulēšanas staciju </w:t>
      </w:r>
      <w:proofErr w:type="spellStart"/>
      <w:r w:rsidR="00FD6B7F" w:rsidRPr="00194D7F">
        <w:rPr>
          <w:rFonts w:ascii="Times New Roman" w:hAnsi="Times New Roman"/>
          <w:b/>
          <w:bCs/>
        </w:rPr>
        <w:t>Ezerciems</w:t>
      </w:r>
      <w:proofErr w:type="spellEnd"/>
      <w:r w:rsidR="00FD6B7F" w:rsidRPr="00194D7F">
        <w:rPr>
          <w:rFonts w:ascii="Times New Roman" w:hAnsi="Times New Roman"/>
          <w:b/>
          <w:bCs/>
        </w:rPr>
        <w:t xml:space="preserve"> nomaiņa</w:t>
      </w:r>
      <w:r w:rsidRPr="00194D7F">
        <w:rPr>
          <w:rFonts w:ascii="Times New Roman" w:hAnsi="Times New Roman"/>
          <w:b/>
          <w:bCs/>
        </w:rPr>
        <w:t>”</w:t>
      </w:r>
      <w:r w:rsidRPr="00194D7F">
        <w:rPr>
          <w:rFonts w:ascii="Times New Roman" w:hAnsi="Times New Roman"/>
          <w:b/>
          <w:bCs/>
          <w:szCs w:val="24"/>
        </w:rPr>
        <w:t xml:space="preserve"> - Darbi jāpabeidz un objekts jānodod ekspluatācijā ne vēlāk kā līdz 20</w:t>
      </w:r>
      <w:r w:rsidR="004662F1" w:rsidRPr="00194D7F">
        <w:rPr>
          <w:rFonts w:ascii="Times New Roman" w:hAnsi="Times New Roman"/>
          <w:b/>
          <w:bCs/>
          <w:szCs w:val="24"/>
        </w:rPr>
        <w:t>22</w:t>
      </w:r>
      <w:r w:rsidRPr="00194D7F">
        <w:rPr>
          <w:rFonts w:ascii="Times New Roman" w:hAnsi="Times New Roman"/>
          <w:b/>
          <w:bCs/>
          <w:szCs w:val="24"/>
        </w:rPr>
        <w:t xml:space="preserve">. gada. </w:t>
      </w:r>
      <w:r w:rsidR="004662F1" w:rsidRPr="00194D7F">
        <w:rPr>
          <w:rFonts w:ascii="Times New Roman" w:hAnsi="Times New Roman"/>
          <w:b/>
          <w:bCs/>
          <w:szCs w:val="24"/>
        </w:rPr>
        <w:t>15</w:t>
      </w:r>
      <w:r w:rsidRPr="00194D7F">
        <w:rPr>
          <w:rFonts w:ascii="Times New Roman" w:hAnsi="Times New Roman"/>
          <w:b/>
          <w:bCs/>
          <w:szCs w:val="24"/>
        </w:rPr>
        <w:t>. </w:t>
      </w:r>
      <w:proofErr w:type="spellStart"/>
      <w:r w:rsidR="004662F1" w:rsidRPr="00194D7F">
        <w:rPr>
          <w:rFonts w:ascii="Times New Roman" w:hAnsi="Times New Roman"/>
          <w:b/>
          <w:bCs/>
          <w:szCs w:val="24"/>
        </w:rPr>
        <w:t>decembrīm</w:t>
      </w:r>
      <w:proofErr w:type="spellEnd"/>
      <w:r w:rsidR="004662F1" w:rsidRPr="00194D7F">
        <w:rPr>
          <w:rFonts w:ascii="Times New Roman" w:hAnsi="Times New Roman"/>
          <w:b/>
          <w:bCs/>
          <w:szCs w:val="24"/>
        </w:rPr>
        <w:t>,</w:t>
      </w:r>
      <w:r w:rsidRPr="00194D7F">
        <w:rPr>
          <w:rFonts w:ascii="Times New Roman" w:hAnsi="Times New Roman"/>
          <w:b/>
          <w:bCs/>
          <w:szCs w:val="24"/>
        </w:rPr>
        <w:t xml:space="preserve"> tostarp, jāievēro šādi obligātie posmi un </w:t>
      </w:r>
      <w:proofErr w:type="spellStart"/>
      <w:r w:rsidRPr="00194D7F">
        <w:rPr>
          <w:rFonts w:ascii="Times New Roman" w:hAnsi="Times New Roman"/>
          <w:b/>
          <w:bCs/>
          <w:szCs w:val="24"/>
        </w:rPr>
        <w:t>robeždatumi</w:t>
      </w:r>
      <w:proofErr w:type="spellEnd"/>
      <w:r w:rsidRPr="00194D7F">
        <w:rPr>
          <w:rFonts w:ascii="Times New Roman" w:hAnsi="Times New Roman"/>
          <w:b/>
          <w:bCs/>
          <w:szCs w:val="24"/>
        </w:rPr>
        <w:t>:</w:t>
      </w:r>
    </w:p>
    <w:p w14:paraId="7FBE2965" w14:textId="46CE1C66" w:rsidR="007E2C7A" w:rsidRPr="007E2C7A" w:rsidRDefault="00D646F2" w:rsidP="00194D7F">
      <w:pPr>
        <w:pStyle w:val="ListParagraph"/>
        <w:keepLines/>
        <w:numPr>
          <w:ilvl w:val="2"/>
          <w:numId w:val="27"/>
        </w:numPr>
        <w:shd w:val="clear" w:color="auto" w:fill="FFFFFF"/>
        <w:tabs>
          <w:tab w:val="clear" w:pos="2160"/>
          <w:tab w:val="num" w:pos="1701"/>
        </w:tabs>
        <w:spacing w:before="120"/>
        <w:ind w:left="1134" w:hanging="425"/>
        <w:contextualSpacing w:val="0"/>
        <w:jc w:val="both"/>
        <w:rPr>
          <w:rFonts w:ascii="Times New Roman" w:hAnsi="Times New Roman" w:cs="Times New Roman"/>
          <w:spacing w:val="-1"/>
          <w:lang w:val="lv-LV"/>
        </w:rPr>
      </w:pPr>
      <w:r w:rsidRPr="007E2C7A">
        <w:rPr>
          <w:rFonts w:ascii="Times New Roman" w:hAnsi="Times New Roman" w:cs="Times New Roman"/>
          <w:spacing w:val="-1"/>
          <w:lang w:val="lv-LV"/>
        </w:rPr>
        <w:t>Darbu organizēšanas projekta skaidrojoš</w:t>
      </w:r>
      <w:r w:rsidR="00194D7F">
        <w:rPr>
          <w:rFonts w:ascii="Times New Roman" w:hAnsi="Times New Roman" w:cs="Times New Roman"/>
          <w:spacing w:val="-1"/>
          <w:lang w:val="lv-LV"/>
        </w:rPr>
        <w:t>ā</w:t>
      </w:r>
      <w:r w:rsidRPr="007E2C7A">
        <w:rPr>
          <w:rFonts w:ascii="Times New Roman" w:hAnsi="Times New Roman" w:cs="Times New Roman"/>
          <w:spacing w:val="-1"/>
          <w:lang w:val="lv-LV"/>
        </w:rPr>
        <w:t xml:space="preserve"> aprakstā, būvdarbu aprakstā, punktā 4.3. Atzaru krāna mezglu pārbūves darbu secība (atbilstoši DOP</w:t>
      </w:r>
      <w:r w:rsidR="00194D7F">
        <w:rPr>
          <w:rFonts w:ascii="Times New Roman" w:hAnsi="Times New Roman" w:cs="Times New Roman"/>
          <w:spacing w:val="-1"/>
          <w:lang w:val="lv-LV"/>
        </w:rPr>
        <w:t xml:space="preserve"> </w:t>
      </w:r>
      <w:r w:rsidRPr="007E2C7A">
        <w:rPr>
          <w:rFonts w:ascii="Times New Roman" w:hAnsi="Times New Roman" w:cs="Times New Roman"/>
          <w:spacing w:val="-1"/>
          <w:lang w:val="lv-LV"/>
        </w:rPr>
        <w:t>-</w:t>
      </w:r>
      <w:r w:rsidR="00194D7F">
        <w:rPr>
          <w:rFonts w:ascii="Times New Roman" w:hAnsi="Times New Roman" w:cs="Times New Roman"/>
          <w:spacing w:val="-1"/>
          <w:lang w:val="lv-LV"/>
        </w:rPr>
        <w:t xml:space="preserve"> </w:t>
      </w:r>
      <w:r w:rsidRPr="007E2C7A">
        <w:rPr>
          <w:rFonts w:ascii="Times New Roman" w:hAnsi="Times New Roman" w:cs="Times New Roman"/>
          <w:spacing w:val="-1"/>
          <w:lang w:val="lv-LV"/>
        </w:rPr>
        <w:t>3 lapai):</w:t>
      </w:r>
    </w:p>
    <w:p w14:paraId="6CC36B0B" w14:textId="57F9DEC6" w:rsidR="007E2C7A" w:rsidRPr="007E2C7A" w:rsidRDefault="00D646F2" w:rsidP="00194D7F">
      <w:pPr>
        <w:pStyle w:val="ListParagraph"/>
        <w:keepLines/>
        <w:numPr>
          <w:ilvl w:val="2"/>
          <w:numId w:val="27"/>
        </w:numPr>
        <w:shd w:val="clear" w:color="auto" w:fill="FFFFFF"/>
        <w:tabs>
          <w:tab w:val="clear" w:pos="2160"/>
          <w:tab w:val="num" w:pos="1701"/>
        </w:tabs>
        <w:spacing w:before="120"/>
        <w:ind w:left="1134" w:hanging="425"/>
        <w:contextualSpacing w:val="0"/>
        <w:jc w:val="both"/>
        <w:rPr>
          <w:rFonts w:ascii="Times New Roman" w:hAnsi="Times New Roman" w:cs="Times New Roman"/>
          <w:spacing w:val="-1"/>
          <w:lang w:val="lv-LV"/>
        </w:rPr>
      </w:pPr>
      <w:r w:rsidRPr="007E2C7A">
        <w:rPr>
          <w:rFonts w:ascii="Times New Roman" w:hAnsi="Times New Roman" w:cs="Times New Roman"/>
          <w:spacing w:val="-1"/>
          <w:lang w:val="lv-LV"/>
        </w:rPr>
        <w:t xml:space="preserve">Darbība 1 un darbība 2 </w:t>
      </w:r>
      <w:r w:rsidR="00194D7F">
        <w:rPr>
          <w:rFonts w:ascii="Times New Roman" w:hAnsi="Times New Roman" w:cs="Times New Roman"/>
          <w:spacing w:val="-1"/>
          <w:lang w:val="lv-LV"/>
        </w:rPr>
        <w:t>veicama, sākot ar</w:t>
      </w:r>
      <w:r w:rsidRPr="007E2C7A">
        <w:rPr>
          <w:rFonts w:ascii="Times New Roman" w:hAnsi="Times New Roman" w:cs="Times New Roman"/>
          <w:spacing w:val="-1"/>
          <w:lang w:val="lv-LV"/>
        </w:rPr>
        <w:t xml:space="preserve"> 2022.</w:t>
      </w:r>
      <w:r w:rsidR="00194D7F">
        <w:rPr>
          <w:rFonts w:ascii="Times New Roman" w:hAnsi="Times New Roman" w:cs="Times New Roman"/>
          <w:spacing w:val="-1"/>
          <w:lang w:val="lv-LV"/>
        </w:rPr>
        <w:t xml:space="preserve"> </w:t>
      </w:r>
      <w:r w:rsidRPr="007E2C7A">
        <w:rPr>
          <w:rFonts w:ascii="Times New Roman" w:hAnsi="Times New Roman" w:cs="Times New Roman"/>
          <w:spacing w:val="-1"/>
          <w:lang w:val="lv-LV"/>
        </w:rPr>
        <w:t>gada 1.</w:t>
      </w:r>
      <w:r w:rsidR="00194D7F">
        <w:rPr>
          <w:rFonts w:ascii="Times New Roman" w:hAnsi="Times New Roman" w:cs="Times New Roman"/>
          <w:spacing w:val="-1"/>
          <w:lang w:val="lv-LV"/>
        </w:rPr>
        <w:t xml:space="preserve"> aprīli</w:t>
      </w:r>
      <w:r w:rsidRPr="007E2C7A">
        <w:rPr>
          <w:rFonts w:ascii="Times New Roman" w:hAnsi="Times New Roman" w:cs="Times New Roman"/>
          <w:spacing w:val="-1"/>
          <w:lang w:val="lv-LV"/>
        </w:rPr>
        <w:t>;</w:t>
      </w:r>
    </w:p>
    <w:p w14:paraId="1765DE11" w14:textId="7BBFE4A2" w:rsidR="00D646F2" w:rsidRPr="007E2C7A" w:rsidRDefault="00D646F2" w:rsidP="00194D7F">
      <w:pPr>
        <w:pStyle w:val="ListParagraph"/>
        <w:keepLines/>
        <w:numPr>
          <w:ilvl w:val="2"/>
          <w:numId w:val="27"/>
        </w:numPr>
        <w:shd w:val="clear" w:color="auto" w:fill="FFFFFF"/>
        <w:tabs>
          <w:tab w:val="clear" w:pos="2160"/>
          <w:tab w:val="num" w:pos="1701"/>
        </w:tabs>
        <w:spacing w:before="120"/>
        <w:ind w:left="1134" w:hanging="425"/>
        <w:contextualSpacing w:val="0"/>
        <w:jc w:val="both"/>
        <w:rPr>
          <w:rFonts w:ascii="Times New Roman" w:hAnsi="Times New Roman" w:cs="Times New Roman"/>
          <w:spacing w:val="-1"/>
          <w:lang w:val="lv-LV"/>
        </w:rPr>
        <w:sectPr w:rsidR="00D646F2" w:rsidRPr="007E2C7A" w:rsidSect="0069123D">
          <w:pgSz w:w="11906" w:h="16838"/>
          <w:pgMar w:top="1134" w:right="851" w:bottom="1134" w:left="1418" w:header="283" w:footer="283" w:gutter="0"/>
          <w:cols w:space="708"/>
          <w:titlePg/>
          <w:docGrid w:linePitch="360"/>
        </w:sectPr>
      </w:pPr>
      <w:r w:rsidRPr="007E2C7A">
        <w:rPr>
          <w:rFonts w:ascii="Times New Roman" w:hAnsi="Times New Roman" w:cs="Times New Roman"/>
          <w:spacing w:val="-1"/>
          <w:lang w:val="lv-LV"/>
        </w:rPr>
        <w:t xml:space="preserve">Darbība 3 </w:t>
      </w:r>
      <w:r w:rsidR="00194D7F">
        <w:rPr>
          <w:rFonts w:ascii="Times New Roman" w:hAnsi="Times New Roman" w:cs="Times New Roman"/>
          <w:spacing w:val="-1"/>
          <w:lang w:val="lv-LV"/>
        </w:rPr>
        <w:t>veicama, sākot ar</w:t>
      </w:r>
      <w:r w:rsidR="00194D7F" w:rsidRPr="007E2C7A">
        <w:rPr>
          <w:rFonts w:ascii="Times New Roman" w:hAnsi="Times New Roman" w:cs="Times New Roman"/>
          <w:spacing w:val="-1"/>
          <w:lang w:val="lv-LV"/>
        </w:rPr>
        <w:t xml:space="preserve"> </w:t>
      </w:r>
      <w:r w:rsidRPr="007E2C7A">
        <w:rPr>
          <w:rFonts w:ascii="Times New Roman" w:hAnsi="Times New Roman" w:cs="Times New Roman"/>
          <w:spacing w:val="-1"/>
          <w:lang w:val="lv-LV"/>
        </w:rPr>
        <w:t>2022. gada 1. novembr</w:t>
      </w:r>
      <w:r w:rsidR="00194D7F">
        <w:rPr>
          <w:rFonts w:ascii="Times New Roman" w:hAnsi="Times New Roman" w:cs="Times New Roman"/>
          <w:spacing w:val="-1"/>
          <w:lang w:val="lv-LV"/>
        </w:rPr>
        <w:t>i</w:t>
      </w:r>
      <w:r w:rsidRPr="007E2C7A">
        <w:rPr>
          <w:rFonts w:ascii="Times New Roman" w:hAnsi="Times New Roman" w:cs="Times New Roman"/>
          <w:spacing w:val="-1"/>
          <w:lang w:val="lv-LV"/>
        </w:rPr>
        <w:t>.</w:t>
      </w:r>
    </w:p>
    <w:p w14:paraId="63FC1989" w14:textId="30B440D9" w:rsidR="007A6E5E" w:rsidRPr="0064444A" w:rsidRDefault="007A6E5E" w:rsidP="007A6E5E">
      <w:pPr>
        <w:keepLines/>
        <w:shd w:val="clear" w:color="auto" w:fill="FFFFFF"/>
        <w:ind w:left="720"/>
        <w:jc w:val="right"/>
        <w:rPr>
          <w:sz w:val="20"/>
          <w:szCs w:val="20"/>
          <w:lang w:val="lv-LV"/>
        </w:rPr>
      </w:pPr>
      <w:r>
        <w:rPr>
          <w:b/>
          <w:spacing w:val="-1"/>
          <w:sz w:val="20"/>
          <w:szCs w:val="20"/>
          <w:lang w:val="lv-LV"/>
        </w:rPr>
        <w:lastRenderedPageBreak/>
        <w:t>1</w:t>
      </w:r>
      <w:r w:rsidR="00607F15">
        <w:rPr>
          <w:b/>
          <w:spacing w:val="-1"/>
          <w:sz w:val="20"/>
          <w:szCs w:val="20"/>
          <w:lang w:val="lv-LV"/>
        </w:rPr>
        <w:t>3</w:t>
      </w:r>
      <w:r w:rsidRPr="0064444A">
        <w:rPr>
          <w:b/>
          <w:spacing w:val="-1"/>
          <w:sz w:val="20"/>
          <w:szCs w:val="20"/>
          <w:lang w:val="lv-LV"/>
        </w:rPr>
        <w:t>. pielikums</w:t>
      </w:r>
    </w:p>
    <w:p w14:paraId="596C921B" w14:textId="1670A955" w:rsidR="007A6E5E" w:rsidRPr="0064444A" w:rsidRDefault="007A6E5E" w:rsidP="007A6E5E">
      <w:pPr>
        <w:keepLines/>
        <w:shd w:val="clear" w:color="auto" w:fill="FFFFFF"/>
        <w:jc w:val="right"/>
        <w:rPr>
          <w:i/>
          <w:spacing w:val="-1"/>
          <w:sz w:val="20"/>
          <w:szCs w:val="20"/>
          <w:lang w:val="lv-LV"/>
        </w:rPr>
      </w:pPr>
      <w:r w:rsidRPr="0064444A">
        <w:rPr>
          <w:i/>
          <w:spacing w:val="-1"/>
          <w:sz w:val="20"/>
          <w:szCs w:val="20"/>
          <w:lang w:val="lv-LV"/>
        </w:rPr>
        <w:t>Konkursa “</w:t>
      </w:r>
      <w:r w:rsidR="003D19D3">
        <w:rPr>
          <w:i/>
          <w:spacing w:val="-1"/>
          <w:sz w:val="20"/>
          <w:szCs w:val="20"/>
          <w:lang w:val="lv-LV"/>
        </w:rPr>
        <w:t xml:space="preserve">Pārvades gāzesvada atzara uz Gāzes regulēšanas staciju </w:t>
      </w:r>
      <w:proofErr w:type="spellStart"/>
      <w:r w:rsidR="003D19D3">
        <w:rPr>
          <w:i/>
          <w:spacing w:val="-1"/>
          <w:sz w:val="20"/>
          <w:szCs w:val="20"/>
          <w:lang w:val="lv-LV"/>
        </w:rPr>
        <w:t>Ezerciems</w:t>
      </w:r>
      <w:proofErr w:type="spellEnd"/>
      <w:r w:rsidR="003D19D3">
        <w:rPr>
          <w:i/>
          <w:spacing w:val="-1"/>
          <w:sz w:val="20"/>
          <w:szCs w:val="20"/>
          <w:lang w:val="lv-LV"/>
        </w:rPr>
        <w:t xml:space="preserve"> nomaiņa</w:t>
      </w:r>
      <w:r w:rsidRPr="0064444A">
        <w:rPr>
          <w:i/>
          <w:spacing w:val="-1"/>
          <w:sz w:val="20"/>
          <w:szCs w:val="20"/>
          <w:lang w:val="lv-LV"/>
        </w:rPr>
        <w:t xml:space="preserve">” </w:t>
      </w:r>
      <w:r w:rsidRPr="0064444A">
        <w:rPr>
          <w:bCs/>
          <w:i/>
          <w:spacing w:val="-1"/>
          <w:sz w:val="20"/>
          <w:szCs w:val="20"/>
          <w:lang w:val="lv-LV"/>
        </w:rPr>
        <w:t>nolikumam</w:t>
      </w:r>
    </w:p>
    <w:p w14:paraId="352E00E2" w14:textId="448F3271" w:rsidR="007A6E5E" w:rsidRPr="0064444A" w:rsidRDefault="007A6E5E" w:rsidP="007A6E5E">
      <w:pPr>
        <w:pStyle w:val="Heading1"/>
        <w:keepNext w:val="0"/>
        <w:jc w:val="right"/>
        <w:rPr>
          <w:rFonts w:ascii="Times New Roman" w:hAnsi="Times New Roman"/>
          <w:b/>
          <w:i/>
          <w:sz w:val="20"/>
        </w:rPr>
      </w:pPr>
      <w:r w:rsidRPr="0064444A">
        <w:rPr>
          <w:rFonts w:ascii="Times New Roman" w:hAnsi="Times New Roman"/>
          <w:i/>
          <w:spacing w:val="-1"/>
          <w:sz w:val="20"/>
        </w:rPr>
        <w:t xml:space="preserve"> (</w:t>
      </w:r>
      <w:r w:rsidRPr="0064444A">
        <w:rPr>
          <w:rFonts w:ascii="Times New Roman" w:hAnsi="Times New Roman"/>
          <w:i/>
          <w:sz w:val="20"/>
        </w:rPr>
        <w:t>Identifikācijas Nr. PRO-</w:t>
      </w:r>
      <w:r w:rsidR="003D19D3">
        <w:rPr>
          <w:rFonts w:ascii="Times New Roman" w:hAnsi="Times New Roman"/>
          <w:i/>
          <w:sz w:val="20"/>
        </w:rPr>
        <w:t>2021/209</w:t>
      </w:r>
      <w:r w:rsidRPr="0064444A">
        <w:rPr>
          <w:rFonts w:ascii="Times New Roman" w:hAnsi="Times New Roman"/>
          <w:i/>
          <w:sz w:val="20"/>
        </w:rPr>
        <w:t>)</w:t>
      </w:r>
    </w:p>
    <w:p w14:paraId="52823E17" w14:textId="6994D62A" w:rsidR="007A6E5E" w:rsidRDefault="007A6E5E" w:rsidP="0063202B">
      <w:pPr>
        <w:rPr>
          <w:lang w:val="lv-LV"/>
        </w:rPr>
      </w:pPr>
    </w:p>
    <w:p w14:paraId="51CFDC48" w14:textId="1FD82D0B" w:rsidR="007A6E5E" w:rsidRDefault="007A6E5E" w:rsidP="007A6E5E">
      <w:pPr>
        <w:jc w:val="center"/>
        <w:rPr>
          <w:b/>
          <w:bCs/>
          <w:lang w:val="lv-LV"/>
        </w:rPr>
      </w:pPr>
      <w:r w:rsidRPr="007A6E5E">
        <w:rPr>
          <w:b/>
          <w:bCs/>
          <w:lang w:val="lv-LV"/>
        </w:rPr>
        <w:t>IEKĀRTU UN MATERIĀLU SARAKSTS</w:t>
      </w:r>
    </w:p>
    <w:p w14:paraId="4E421C26" w14:textId="0486CB81" w:rsidR="007A6E5E" w:rsidRPr="00054F43" w:rsidRDefault="007A6E5E" w:rsidP="007A6E5E">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t xml:space="preserve">I. </w:t>
      </w:r>
      <w:r w:rsidRPr="00054F43">
        <w:rPr>
          <w:rFonts w:asciiTheme="majorBidi" w:hAnsiTheme="majorBidi" w:cstheme="majorBidi"/>
          <w:b/>
          <w:bCs/>
          <w:sz w:val="22"/>
          <w:szCs w:val="22"/>
          <w:lang w:val="lv-LV"/>
        </w:rPr>
        <w:t>CAURULES</w:t>
      </w:r>
    </w:p>
    <w:tbl>
      <w:tblPr>
        <w:tblW w:w="13922" w:type="dxa"/>
        <w:jc w:val="center"/>
        <w:tblLayout w:type="fixed"/>
        <w:tblLook w:val="04A0" w:firstRow="1" w:lastRow="0" w:firstColumn="1" w:lastColumn="0" w:noHBand="0" w:noVBand="1"/>
      </w:tblPr>
      <w:tblGrid>
        <w:gridCol w:w="729"/>
        <w:gridCol w:w="5387"/>
        <w:gridCol w:w="4252"/>
        <w:gridCol w:w="719"/>
        <w:gridCol w:w="850"/>
        <w:gridCol w:w="1985"/>
      </w:tblGrid>
      <w:tr w:rsidR="001B375B" w:rsidRPr="004E2C53" w14:paraId="3E9EF675" w14:textId="77777777" w:rsidTr="00BF68DC">
        <w:trPr>
          <w:trHeight w:val="240"/>
          <w:jc w:val="center"/>
        </w:trPr>
        <w:tc>
          <w:tcPr>
            <w:tcW w:w="729" w:type="dxa"/>
            <w:tcBorders>
              <w:top w:val="single" w:sz="4" w:space="0" w:color="auto"/>
              <w:left w:val="single" w:sz="8" w:space="0" w:color="auto"/>
              <w:bottom w:val="single" w:sz="4" w:space="0" w:color="auto"/>
              <w:right w:val="single" w:sz="4" w:space="0" w:color="auto"/>
            </w:tcBorders>
            <w:shd w:val="clear" w:color="auto" w:fill="auto"/>
          </w:tcPr>
          <w:p w14:paraId="613F3F38" w14:textId="77777777" w:rsidR="001B375B" w:rsidRPr="004E2C53" w:rsidRDefault="001B375B" w:rsidP="00BF68DC">
            <w:pPr>
              <w:rPr>
                <w:sz w:val="18"/>
                <w:szCs w:val="18"/>
                <w:lang w:val="lv-LV" w:eastAsia="zh-TW"/>
              </w:rPr>
            </w:pPr>
            <w:proofErr w:type="spellStart"/>
            <w:r w:rsidRPr="004E2C53">
              <w:rPr>
                <w:b/>
                <w:bCs/>
                <w:sz w:val="18"/>
                <w:szCs w:val="18"/>
                <w:lang w:val="lv-LV"/>
              </w:rPr>
              <w:t>N.p.k</w:t>
            </w:r>
            <w:proofErr w:type="spellEnd"/>
          </w:p>
        </w:tc>
        <w:tc>
          <w:tcPr>
            <w:tcW w:w="5387" w:type="dxa"/>
            <w:tcBorders>
              <w:top w:val="single" w:sz="4" w:space="0" w:color="auto"/>
              <w:left w:val="nil"/>
              <w:bottom w:val="single" w:sz="4" w:space="0" w:color="auto"/>
              <w:right w:val="single" w:sz="4" w:space="0" w:color="auto"/>
            </w:tcBorders>
            <w:shd w:val="clear" w:color="auto" w:fill="auto"/>
          </w:tcPr>
          <w:p w14:paraId="52693A0F" w14:textId="77777777" w:rsidR="001B375B" w:rsidRPr="004E2C53" w:rsidRDefault="001B375B" w:rsidP="00BF68DC">
            <w:pPr>
              <w:rPr>
                <w:b/>
                <w:bCs/>
                <w:sz w:val="18"/>
                <w:szCs w:val="18"/>
                <w:lang w:val="lv-LV"/>
              </w:rPr>
            </w:pPr>
            <w:proofErr w:type="spellStart"/>
            <w:r w:rsidRPr="004E2C53">
              <w:rPr>
                <w:b/>
                <w:bCs/>
                <w:sz w:val="18"/>
                <w:szCs w:val="18"/>
                <w:lang w:val="lv-LV"/>
              </w:rPr>
              <w:t>Iekārtas,materiāla</w:t>
            </w:r>
            <w:proofErr w:type="spellEnd"/>
            <w:r w:rsidRPr="004E2C53">
              <w:rPr>
                <w:b/>
                <w:bCs/>
                <w:sz w:val="18"/>
                <w:szCs w:val="18"/>
                <w:lang w:val="lv-LV"/>
              </w:rPr>
              <w:t xml:space="preserve"> nosaukums</w:t>
            </w:r>
          </w:p>
        </w:tc>
        <w:tc>
          <w:tcPr>
            <w:tcW w:w="4252" w:type="dxa"/>
            <w:tcBorders>
              <w:top w:val="single" w:sz="4" w:space="0" w:color="auto"/>
              <w:left w:val="nil"/>
              <w:bottom w:val="single" w:sz="4" w:space="0" w:color="auto"/>
              <w:right w:val="single" w:sz="4" w:space="0" w:color="auto"/>
            </w:tcBorders>
            <w:shd w:val="clear" w:color="auto" w:fill="auto"/>
          </w:tcPr>
          <w:p w14:paraId="29E52ED0" w14:textId="77777777" w:rsidR="001B375B" w:rsidRPr="004E2C53" w:rsidRDefault="001B375B" w:rsidP="00BF68DC">
            <w:pPr>
              <w:rPr>
                <w:sz w:val="18"/>
                <w:szCs w:val="18"/>
                <w:lang w:val="lv-LV"/>
              </w:rPr>
            </w:pPr>
            <w:r w:rsidRPr="004E2C53">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auto"/>
          </w:tcPr>
          <w:p w14:paraId="5841A17A"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68DC9CD6"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8" w:space="0" w:color="auto"/>
            </w:tcBorders>
            <w:shd w:val="clear" w:color="auto" w:fill="auto"/>
          </w:tcPr>
          <w:p w14:paraId="72799D93" w14:textId="77777777" w:rsidR="001B375B" w:rsidRPr="004E2C53" w:rsidRDefault="001B375B" w:rsidP="00BF68DC">
            <w:pPr>
              <w:rPr>
                <w:sz w:val="18"/>
                <w:szCs w:val="18"/>
                <w:lang w:val="lv-LV"/>
              </w:rPr>
            </w:pPr>
            <w:r w:rsidRPr="004E2C53">
              <w:rPr>
                <w:b/>
                <w:bCs/>
                <w:sz w:val="18"/>
                <w:szCs w:val="18"/>
                <w:lang w:val="lv-LV"/>
              </w:rPr>
              <w:t>Piezīme</w:t>
            </w:r>
          </w:p>
        </w:tc>
      </w:tr>
      <w:tr w:rsidR="001B375B" w:rsidRPr="004E2C53" w14:paraId="04A7697A" w14:textId="77777777" w:rsidTr="00BF68DC">
        <w:trPr>
          <w:trHeight w:val="240"/>
          <w:jc w:val="center"/>
        </w:trPr>
        <w:tc>
          <w:tcPr>
            <w:tcW w:w="13922" w:type="dxa"/>
            <w:gridSpan w:val="6"/>
            <w:tcBorders>
              <w:top w:val="single" w:sz="4" w:space="0" w:color="auto"/>
              <w:left w:val="single" w:sz="8" w:space="0" w:color="auto"/>
              <w:bottom w:val="single" w:sz="4" w:space="0" w:color="auto"/>
              <w:right w:val="single" w:sz="8" w:space="0" w:color="auto"/>
            </w:tcBorders>
            <w:shd w:val="clear" w:color="auto" w:fill="auto"/>
          </w:tcPr>
          <w:p w14:paraId="7361A943"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1B375B" w:rsidRPr="00DC79B2" w14:paraId="27898E4D" w14:textId="77777777" w:rsidTr="00BF68DC">
        <w:trPr>
          <w:trHeight w:val="199"/>
          <w:jc w:val="center"/>
        </w:trPr>
        <w:tc>
          <w:tcPr>
            <w:tcW w:w="729" w:type="dxa"/>
            <w:tcBorders>
              <w:top w:val="nil"/>
              <w:left w:val="single" w:sz="8" w:space="0" w:color="auto"/>
              <w:bottom w:val="single" w:sz="4" w:space="0" w:color="auto"/>
              <w:right w:val="single" w:sz="4" w:space="0" w:color="auto"/>
            </w:tcBorders>
            <w:shd w:val="clear" w:color="auto" w:fill="auto"/>
            <w:hideMark/>
          </w:tcPr>
          <w:p w14:paraId="258623CC" w14:textId="77777777" w:rsidR="001B375B" w:rsidRPr="004E2C53" w:rsidRDefault="001B375B" w:rsidP="00BF68DC">
            <w:pPr>
              <w:rPr>
                <w:sz w:val="18"/>
                <w:szCs w:val="18"/>
                <w:lang w:val="lv-LV"/>
              </w:rPr>
            </w:pPr>
          </w:p>
        </w:tc>
        <w:tc>
          <w:tcPr>
            <w:tcW w:w="5387" w:type="dxa"/>
            <w:tcBorders>
              <w:top w:val="nil"/>
              <w:left w:val="nil"/>
              <w:bottom w:val="single" w:sz="4" w:space="0" w:color="auto"/>
              <w:right w:val="single" w:sz="4" w:space="0" w:color="auto"/>
            </w:tcBorders>
            <w:shd w:val="clear" w:color="auto" w:fill="auto"/>
            <w:hideMark/>
          </w:tcPr>
          <w:p w14:paraId="2617FE9C" w14:textId="77777777" w:rsidR="001B375B" w:rsidRPr="004E2C53" w:rsidRDefault="001B375B" w:rsidP="00BF68DC">
            <w:pPr>
              <w:pStyle w:val="Default"/>
              <w:rPr>
                <w:color w:val="auto"/>
                <w:sz w:val="18"/>
                <w:szCs w:val="18"/>
              </w:rPr>
            </w:pPr>
            <w:r w:rsidRPr="004E2C53">
              <w:rPr>
                <w:color w:val="auto"/>
                <w:sz w:val="18"/>
                <w:szCs w:val="18"/>
              </w:rPr>
              <w:t xml:space="preserve">Tērauda caurule ar rūpnīcas 100% nesagraujošas kontroles metodi pārbaudītas, ar rūpnieciskas PE pārklājumu LVS EN 10288:2003, klase 3, tips 2 vai LVS EN ISO 21809-1 </w:t>
            </w:r>
            <w:proofErr w:type="spellStart"/>
            <w:r w:rsidRPr="004E2C53">
              <w:rPr>
                <w:color w:val="auto"/>
                <w:sz w:val="18"/>
                <w:szCs w:val="18"/>
              </w:rPr>
              <w:t>klass</w:t>
            </w:r>
            <w:proofErr w:type="spellEnd"/>
            <w:r w:rsidRPr="004E2C53">
              <w:rPr>
                <w:color w:val="auto"/>
                <w:sz w:val="18"/>
                <w:szCs w:val="18"/>
              </w:rPr>
              <w:t xml:space="preserve"> B3 (3,1 mm) izgatavotas un pārbaudītas saskaņā ar LVS EN ISO 3183:2020. Galu apstrāde: gali slīpināti saskaņā LVS EN ISO 3183:2020, pārklāti ar pretkorozijas krāsu un noslēgti ar plastmasas gala slēgiem: </w:t>
            </w:r>
          </w:p>
        </w:tc>
        <w:tc>
          <w:tcPr>
            <w:tcW w:w="4252" w:type="dxa"/>
            <w:tcBorders>
              <w:top w:val="nil"/>
              <w:left w:val="nil"/>
              <w:bottom w:val="single" w:sz="4" w:space="0" w:color="auto"/>
              <w:right w:val="single" w:sz="4" w:space="0" w:color="auto"/>
            </w:tcBorders>
            <w:shd w:val="clear" w:color="auto" w:fill="auto"/>
            <w:hideMark/>
          </w:tcPr>
          <w:p w14:paraId="018F74AD" w14:textId="77777777" w:rsidR="001B375B" w:rsidRPr="004E2C53" w:rsidRDefault="001B375B" w:rsidP="00BF68DC">
            <w:pPr>
              <w:rPr>
                <w:sz w:val="18"/>
                <w:szCs w:val="18"/>
                <w:lang w:val="lv-LV"/>
              </w:rPr>
            </w:pPr>
            <w:r w:rsidRPr="004E2C53">
              <w:rPr>
                <w:sz w:val="18"/>
                <w:szCs w:val="18"/>
                <w:lang w:val="lv-LV"/>
              </w:rPr>
              <w:t> </w:t>
            </w:r>
          </w:p>
        </w:tc>
        <w:tc>
          <w:tcPr>
            <w:tcW w:w="719" w:type="dxa"/>
            <w:tcBorders>
              <w:top w:val="nil"/>
              <w:left w:val="nil"/>
              <w:bottom w:val="single" w:sz="4" w:space="0" w:color="auto"/>
              <w:right w:val="single" w:sz="4" w:space="0" w:color="auto"/>
            </w:tcBorders>
            <w:shd w:val="clear" w:color="auto" w:fill="auto"/>
          </w:tcPr>
          <w:p w14:paraId="777BC7B1" w14:textId="77777777" w:rsidR="001B375B" w:rsidRPr="004E2C53" w:rsidRDefault="001B375B" w:rsidP="00BF68DC">
            <w:pPr>
              <w:rPr>
                <w:sz w:val="18"/>
                <w:szCs w:val="18"/>
                <w:lang w:val="lv-LV"/>
              </w:rPr>
            </w:pPr>
          </w:p>
        </w:tc>
        <w:tc>
          <w:tcPr>
            <w:tcW w:w="850" w:type="dxa"/>
            <w:tcBorders>
              <w:top w:val="nil"/>
              <w:left w:val="nil"/>
              <w:bottom w:val="single" w:sz="4" w:space="0" w:color="auto"/>
              <w:right w:val="single" w:sz="4" w:space="0" w:color="auto"/>
            </w:tcBorders>
            <w:shd w:val="clear" w:color="auto" w:fill="auto"/>
          </w:tcPr>
          <w:p w14:paraId="62A8D001" w14:textId="77777777" w:rsidR="001B375B" w:rsidRPr="004E2C53" w:rsidRDefault="001B375B" w:rsidP="00BF68DC">
            <w:pPr>
              <w:rPr>
                <w:sz w:val="18"/>
                <w:szCs w:val="18"/>
                <w:lang w:val="lv-LV"/>
              </w:rPr>
            </w:pPr>
          </w:p>
        </w:tc>
        <w:tc>
          <w:tcPr>
            <w:tcW w:w="1985" w:type="dxa"/>
            <w:tcBorders>
              <w:top w:val="nil"/>
              <w:left w:val="nil"/>
              <w:bottom w:val="single" w:sz="4" w:space="0" w:color="auto"/>
              <w:right w:val="single" w:sz="8" w:space="0" w:color="auto"/>
            </w:tcBorders>
            <w:shd w:val="clear" w:color="auto" w:fill="auto"/>
          </w:tcPr>
          <w:p w14:paraId="0140A1BD" w14:textId="77777777" w:rsidR="001B375B" w:rsidRPr="004E2C53" w:rsidRDefault="001B375B" w:rsidP="00BF68DC">
            <w:pPr>
              <w:rPr>
                <w:sz w:val="18"/>
                <w:szCs w:val="18"/>
                <w:lang w:val="lv-LV"/>
              </w:rPr>
            </w:pPr>
          </w:p>
        </w:tc>
      </w:tr>
      <w:tr w:rsidR="001B375B" w:rsidRPr="004E2C53" w14:paraId="4518F292"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hideMark/>
          </w:tcPr>
          <w:p w14:paraId="6324F41E" w14:textId="77777777" w:rsidR="001B375B" w:rsidRPr="004E2C53" w:rsidRDefault="001B375B" w:rsidP="00BF68DC">
            <w:pPr>
              <w:rPr>
                <w:sz w:val="18"/>
                <w:szCs w:val="18"/>
                <w:lang w:val="lv-LV"/>
              </w:rPr>
            </w:pPr>
            <w:r>
              <w:rPr>
                <w:sz w:val="18"/>
                <w:szCs w:val="18"/>
                <w:lang w:val="lv-LV"/>
              </w:rPr>
              <w:t>1</w:t>
            </w:r>
            <w:r w:rsidRPr="004E2C53">
              <w:rPr>
                <w:sz w:val="18"/>
                <w:szCs w:val="18"/>
                <w:lang w:val="lv-LV"/>
              </w:rPr>
              <w:t>.1.</w:t>
            </w:r>
          </w:p>
        </w:tc>
        <w:tc>
          <w:tcPr>
            <w:tcW w:w="5387" w:type="dxa"/>
            <w:tcBorders>
              <w:top w:val="nil"/>
              <w:left w:val="nil"/>
              <w:bottom w:val="single" w:sz="4" w:space="0" w:color="auto"/>
              <w:right w:val="single" w:sz="4" w:space="0" w:color="auto"/>
            </w:tcBorders>
            <w:shd w:val="clear" w:color="auto" w:fill="auto"/>
            <w:hideMark/>
          </w:tcPr>
          <w:p w14:paraId="1BB60791" w14:textId="77777777" w:rsidR="001B375B" w:rsidRPr="004E2C53" w:rsidRDefault="001B375B" w:rsidP="00BF68DC">
            <w:pPr>
              <w:rPr>
                <w:sz w:val="18"/>
                <w:szCs w:val="18"/>
                <w:lang w:val="lv-LV"/>
              </w:rPr>
            </w:pPr>
            <w:r w:rsidRPr="004E2C53">
              <w:rPr>
                <w:sz w:val="18"/>
                <w:szCs w:val="18"/>
                <w:lang w:val="lv-LV"/>
              </w:rPr>
              <w:t xml:space="preserve">Tērauda </w:t>
            </w:r>
            <w:proofErr w:type="spellStart"/>
            <w:r w:rsidRPr="004E2C53">
              <w:rPr>
                <w:sz w:val="18"/>
                <w:szCs w:val="18"/>
                <w:lang w:val="lv-LV"/>
              </w:rPr>
              <w:t>garenmetināta</w:t>
            </w:r>
            <w:proofErr w:type="spellEnd"/>
            <w:r w:rsidRPr="004E2C53">
              <w:rPr>
                <w:sz w:val="18"/>
                <w:szCs w:val="18"/>
                <w:lang w:val="lv-LV"/>
              </w:rPr>
              <w:t xml:space="preserve"> caurule ø720x11</w:t>
            </w:r>
          </w:p>
        </w:tc>
        <w:tc>
          <w:tcPr>
            <w:tcW w:w="4252" w:type="dxa"/>
            <w:tcBorders>
              <w:top w:val="nil"/>
              <w:left w:val="nil"/>
              <w:bottom w:val="single" w:sz="4" w:space="0" w:color="auto"/>
              <w:right w:val="single" w:sz="4" w:space="0" w:color="auto"/>
            </w:tcBorders>
            <w:shd w:val="clear" w:color="auto" w:fill="auto"/>
            <w:hideMark/>
          </w:tcPr>
          <w:p w14:paraId="314D0D9C" w14:textId="77777777" w:rsidR="001B375B" w:rsidRPr="004E2C53" w:rsidRDefault="001B375B" w:rsidP="00BF68DC">
            <w:pPr>
              <w:rPr>
                <w:sz w:val="18"/>
                <w:szCs w:val="18"/>
                <w:lang w:val="lv-LV"/>
              </w:rPr>
            </w:pPr>
            <w:r w:rsidRPr="004E2C53">
              <w:rPr>
                <w:sz w:val="18"/>
                <w:szCs w:val="18"/>
                <w:lang w:val="fr-FR"/>
              </w:rPr>
              <w:t xml:space="preserve">PSL-2-SAWL-LVS EN ISO </w:t>
            </w:r>
            <w:proofErr w:type="gramStart"/>
            <w:r w:rsidRPr="004E2C53">
              <w:rPr>
                <w:sz w:val="18"/>
                <w:szCs w:val="18"/>
                <w:lang w:val="fr-FR"/>
              </w:rPr>
              <w:t>3183:</w:t>
            </w:r>
            <w:proofErr w:type="gramEnd"/>
            <w:r w:rsidRPr="004E2C53">
              <w:rPr>
                <w:sz w:val="18"/>
                <w:szCs w:val="18"/>
                <w:lang w:val="fr-FR"/>
              </w:rPr>
              <w:t>2020-L360NE/ LVS EN1594:2014 A p.8</w:t>
            </w:r>
          </w:p>
        </w:tc>
        <w:tc>
          <w:tcPr>
            <w:tcW w:w="719" w:type="dxa"/>
            <w:tcBorders>
              <w:top w:val="nil"/>
              <w:left w:val="nil"/>
              <w:bottom w:val="single" w:sz="4" w:space="0" w:color="auto"/>
              <w:right w:val="single" w:sz="4" w:space="0" w:color="auto"/>
            </w:tcBorders>
            <w:shd w:val="clear" w:color="auto" w:fill="auto"/>
          </w:tcPr>
          <w:p w14:paraId="740FDB88"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1F65E3A6" w14:textId="77777777" w:rsidR="001B375B" w:rsidRPr="004E2C53" w:rsidRDefault="001B375B" w:rsidP="00BF68DC">
            <w:pPr>
              <w:rPr>
                <w:sz w:val="18"/>
                <w:szCs w:val="18"/>
                <w:lang w:val="lv-LV"/>
              </w:rPr>
            </w:pPr>
            <w:r w:rsidRPr="004E2C53">
              <w:rPr>
                <w:sz w:val="18"/>
                <w:szCs w:val="18"/>
                <w:lang w:val="lv-LV"/>
              </w:rPr>
              <w:t>84</w:t>
            </w:r>
          </w:p>
        </w:tc>
        <w:tc>
          <w:tcPr>
            <w:tcW w:w="1985" w:type="dxa"/>
            <w:tcBorders>
              <w:top w:val="nil"/>
              <w:left w:val="nil"/>
              <w:bottom w:val="single" w:sz="4" w:space="0" w:color="auto"/>
              <w:right w:val="single" w:sz="8" w:space="0" w:color="auto"/>
            </w:tcBorders>
            <w:shd w:val="clear" w:color="auto" w:fill="auto"/>
          </w:tcPr>
          <w:p w14:paraId="22DB18DE" w14:textId="77777777" w:rsidR="001B375B" w:rsidRPr="004E2C53" w:rsidRDefault="001B375B" w:rsidP="00BF68DC">
            <w:pPr>
              <w:rPr>
                <w:sz w:val="18"/>
                <w:szCs w:val="18"/>
                <w:lang w:val="lv-LV"/>
              </w:rPr>
            </w:pPr>
            <w:r w:rsidRPr="004E2C53">
              <w:rPr>
                <w:sz w:val="18"/>
                <w:szCs w:val="18"/>
                <w:lang w:val="lv-LV"/>
              </w:rPr>
              <w:t>Vai pēc GOST 20295:85, (K52)</w:t>
            </w:r>
          </w:p>
          <w:p w14:paraId="4A55D404" w14:textId="77777777" w:rsidR="001B375B" w:rsidRPr="004E2C53" w:rsidRDefault="001B375B" w:rsidP="00BF68DC">
            <w:pPr>
              <w:rPr>
                <w:sz w:val="18"/>
                <w:szCs w:val="18"/>
                <w:lang w:val="lv-LV"/>
              </w:rPr>
            </w:pPr>
          </w:p>
          <w:p w14:paraId="59B36F59" w14:textId="77777777" w:rsidR="001B375B" w:rsidRPr="004E2C53" w:rsidRDefault="001B375B" w:rsidP="00BF68DC">
            <w:pPr>
              <w:rPr>
                <w:sz w:val="18"/>
                <w:szCs w:val="18"/>
                <w:lang w:val="lv-LV"/>
              </w:rPr>
            </w:pPr>
            <w:r w:rsidRPr="004E2C53">
              <w:rPr>
                <w:sz w:val="18"/>
                <w:szCs w:val="18"/>
                <w:lang w:val="lv-LV"/>
              </w:rPr>
              <w:t>Vai EN ISO 3183:2013- L360ME</w:t>
            </w:r>
          </w:p>
          <w:p w14:paraId="53C397A0" w14:textId="77777777" w:rsidR="001B375B" w:rsidRPr="004E2C53" w:rsidRDefault="001B375B" w:rsidP="00BF68DC">
            <w:pPr>
              <w:rPr>
                <w:sz w:val="18"/>
                <w:szCs w:val="18"/>
                <w:lang w:val="lv-LV"/>
              </w:rPr>
            </w:pPr>
          </w:p>
          <w:p w14:paraId="119CBD5A" w14:textId="77777777" w:rsidR="001B375B" w:rsidRPr="004E2C53" w:rsidRDefault="001B375B" w:rsidP="00BF68DC">
            <w:pPr>
              <w:rPr>
                <w:sz w:val="18"/>
                <w:szCs w:val="18"/>
                <w:lang w:val="lv-LV"/>
              </w:rPr>
            </w:pPr>
          </w:p>
        </w:tc>
      </w:tr>
      <w:tr w:rsidR="001B375B" w:rsidRPr="004E2C53" w14:paraId="2A292432"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91EB2D0" w14:textId="77777777" w:rsidR="001B375B" w:rsidRPr="004E2C53" w:rsidRDefault="001B375B" w:rsidP="00BF68DC">
            <w:pPr>
              <w:rPr>
                <w:sz w:val="18"/>
                <w:szCs w:val="18"/>
                <w:lang w:val="lv-LV"/>
              </w:rPr>
            </w:pPr>
            <w:r>
              <w:rPr>
                <w:sz w:val="18"/>
                <w:szCs w:val="18"/>
                <w:lang w:val="lv-LV"/>
              </w:rPr>
              <w:t>1</w:t>
            </w:r>
            <w:r w:rsidRPr="004E2C53">
              <w:rPr>
                <w:sz w:val="18"/>
                <w:szCs w:val="18"/>
                <w:lang w:val="lv-LV"/>
              </w:rPr>
              <w:t>.2.</w:t>
            </w:r>
          </w:p>
        </w:tc>
        <w:tc>
          <w:tcPr>
            <w:tcW w:w="5387" w:type="dxa"/>
            <w:tcBorders>
              <w:top w:val="nil"/>
              <w:left w:val="nil"/>
              <w:bottom w:val="single" w:sz="4" w:space="0" w:color="auto"/>
              <w:right w:val="single" w:sz="4" w:space="0" w:color="auto"/>
            </w:tcBorders>
            <w:shd w:val="clear" w:color="auto" w:fill="auto"/>
          </w:tcPr>
          <w:p w14:paraId="59BEC55B" w14:textId="77777777" w:rsidR="001B375B" w:rsidRPr="004E2C53" w:rsidRDefault="001B375B" w:rsidP="00BF68DC">
            <w:pPr>
              <w:rPr>
                <w:sz w:val="18"/>
                <w:szCs w:val="18"/>
                <w:lang w:val="en-US"/>
              </w:rPr>
            </w:pPr>
            <w:r w:rsidRPr="004E2C53">
              <w:rPr>
                <w:sz w:val="18"/>
                <w:szCs w:val="18"/>
                <w:lang w:val="lv-LV"/>
              </w:rPr>
              <w:t>Tērauda bezšuvju caurule ø114,3x6,</w:t>
            </w:r>
            <w:r w:rsidRPr="004E2C53">
              <w:rPr>
                <w:sz w:val="18"/>
                <w:szCs w:val="18"/>
                <w:lang w:val="en-US"/>
              </w:rPr>
              <w:t>3</w:t>
            </w:r>
          </w:p>
        </w:tc>
        <w:tc>
          <w:tcPr>
            <w:tcW w:w="4252" w:type="dxa"/>
            <w:tcBorders>
              <w:top w:val="nil"/>
              <w:left w:val="nil"/>
              <w:bottom w:val="single" w:sz="4" w:space="0" w:color="auto"/>
              <w:right w:val="single" w:sz="4" w:space="0" w:color="auto"/>
            </w:tcBorders>
            <w:shd w:val="clear" w:color="auto" w:fill="auto"/>
          </w:tcPr>
          <w:p w14:paraId="06A60E33" w14:textId="77777777" w:rsidR="001B375B" w:rsidRPr="004E2C53" w:rsidRDefault="001B375B" w:rsidP="00BF68DC">
            <w:pPr>
              <w:rPr>
                <w:sz w:val="18"/>
                <w:szCs w:val="18"/>
                <w:lang w:val="lv-LV"/>
              </w:rPr>
            </w:pPr>
            <w:r w:rsidRPr="004E2C53">
              <w:rPr>
                <w:sz w:val="18"/>
                <w:szCs w:val="18"/>
                <w:lang w:val="fr-FR"/>
              </w:rPr>
              <w:t xml:space="preserve">PSL-2- SMLS -LVS EN ISO </w:t>
            </w:r>
            <w:proofErr w:type="gramStart"/>
            <w:r w:rsidRPr="004E2C53">
              <w:rPr>
                <w:sz w:val="18"/>
                <w:szCs w:val="18"/>
                <w:lang w:val="fr-FR"/>
              </w:rPr>
              <w:t>3183:</w:t>
            </w:r>
            <w:proofErr w:type="gramEnd"/>
            <w:r w:rsidRPr="004E2C53">
              <w:rPr>
                <w:sz w:val="18"/>
                <w:szCs w:val="18"/>
                <w:lang w:val="fr-FR"/>
              </w:rPr>
              <w:t>2020- L360NE//LVS EN 1594:2014 p.8</w:t>
            </w:r>
          </w:p>
        </w:tc>
        <w:tc>
          <w:tcPr>
            <w:tcW w:w="719" w:type="dxa"/>
            <w:tcBorders>
              <w:top w:val="nil"/>
              <w:left w:val="nil"/>
              <w:bottom w:val="single" w:sz="4" w:space="0" w:color="auto"/>
              <w:right w:val="single" w:sz="4" w:space="0" w:color="auto"/>
            </w:tcBorders>
            <w:shd w:val="clear" w:color="auto" w:fill="auto"/>
          </w:tcPr>
          <w:p w14:paraId="2B7B81B6"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3C2BEC06" w14:textId="77777777" w:rsidR="001B375B" w:rsidRPr="004E2C53" w:rsidRDefault="001B375B" w:rsidP="00BF68DC">
            <w:pPr>
              <w:rPr>
                <w:sz w:val="18"/>
                <w:szCs w:val="18"/>
                <w:lang w:val="lv-LV"/>
              </w:rPr>
            </w:pPr>
            <w:r w:rsidRPr="004E2C53">
              <w:rPr>
                <w:sz w:val="18"/>
                <w:szCs w:val="18"/>
                <w:lang w:val="lv-LV"/>
              </w:rPr>
              <w:t>216</w:t>
            </w:r>
          </w:p>
        </w:tc>
        <w:tc>
          <w:tcPr>
            <w:tcW w:w="1985" w:type="dxa"/>
            <w:tcBorders>
              <w:top w:val="nil"/>
              <w:left w:val="nil"/>
              <w:bottom w:val="single" w:sz="4" w:space="0" w:color="auto"/>
              <w:right w:val="single" w:sz="8" w:space="0" w:color="auto"/>
            </w:tcBorders>
            <w:shd w:val="clear" w:color="auto" w:fill="auto"/>
          </w:tcPr>
          <w:p w14:paraId="7C0A71E6" w14:textId="77777777" w:rsidR="001B375B" w:rsidRPr="004E2C53" w:rsidRDefault="001B375B" w:rsidP="00BF68DC">
            <w:pPr>
              <w:rPr>
                <w:sz w:val="18"/>
                <w:szCs w:val="18"/>
                <w:lang w:val="lv-LV"/>
              </w:rPr>
            </w:pPr>
            <w:r w:rsidRPr="004E2C53">
              <w:rPr>
                <w:sz w:val="18"/>
                <w:szCs w:val="18"/>
                <w:lang w:val="lv-LV"/>
              </w:rPr>
              <w:t>Vai EN ISO 3183:2013- L360ME</w:t>
            </w:r>
          </w:p>
          <w:p w14:paraId="37C08EF3" w14:textId="77777777" w:rsidR="001B375B" w:rsidRPr="004E2C53" w:rsidRDefault="001B375B" w:rsidP="00BF68DC">
            <w:pPr>
              <w:rPr>
                <w:sz w:val="18"/>
                <w:szCs w:val="18"/>
                <w:lang w:val="lv-LV"/>
              </w:rPr>
            </w:pPr>
          </w:p>
          <w:p w14:paraId="7138C6A2" w14:textId="77777777" w:rsidR="001B375B" w:rsidRPr="004E2C53" w:rsidRDefault="001B375B" w:rsidP="00BF68DC">
            <w:pPr>
              <w:rPr>
                <w:sz w:val="18"/>
                <w:szCs w:val="18"/>
                <w:lang w:val="lv-LV"/>
              </w:rPr>
            </w:pPr>
          </w:p>
        </w:tc>
      </w:tr>
      <w:tr w:rsidR="001B375B" w:rsidRPr="004E2C53" w14:paraId="1862A125"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075E6902" w14:textId="77777777" w:rsidR="001B375B" w:rsidRPr="004E2C53" w:rsidRDefault="001B375B" w:rsidP="00BF68DC">
            <w:pPr>
              <w:rPr>
                <w:sz w:val="18"/>
                <w:szCs w:val="18"/>
                <w:lang w:val="lv-LV"/>
              </w:rPr>
            </w:pPr>
            <w:r>
              <w:rPr>
                <w:sz w:val="18"/>
                <w:szCs w:val="18"/>
                <w:lang w:val="lv-LV"/>
              </w:rPr>
              <w:t>1</w:t>
            </w:r>
            <w:r w:rsidRPr="004E2C53">
              <w:rPr>
                <w:sz w:val="18"/>
                <w:szCs w:val="18"/>
                <w:lang w:val="lv-LV"/>
              </w:rPr>
              <w:t>.3.</w:t>
            </w:r>
          </w:p>
        </w:tc>
        <w:tc>
          <w:tcPr>
            <w:tcW w:w="5387" w:type="dxa"/>
            <w:tcBorders>
              <w:top w:val="nil"/>
              <w:left w:val="nil"/>
              <w:bottom w:val="single" w:sz="4" w:space="0" w:color="auto"/>
              <w:right w:val="single" w:sz="4" w:space="0" w:color="auto"/>
            </w:tcBorders>
            <w:shd w:val="clear" w:color="auto" w:fill="auto"/>
          </w:tcPr>
          <w:p w14:paraId="4BEF3935" w14:textId="77777777" w:rsidR="001B375B" w:rsidRPr="004E2C53" w:rsidRDefault="001B375B" w:rsidP="00BF68DC">
            <w:pPr>
              <w:rPr>
                <w:sz w:val="18"/>
                <w:szCs w:val="18"/>
                <w:lang w:val="lv-LV"/>
              </w:rPr>
            </w:pPr>
            <w:r w:rsidRPr="004E2C53">
              <w:rPr>
                <w:sz w:val="18"/>
                <w:szCs w:val="18"/>
                <w:lang w:val="lv-LV"/>
              </w:rPr>
              <w:t>Tērauda bezšuvju caurule ø60,3x4,5</w:t>
            </w:r>
          </w:p>
        </w:tc>
        <w:tc>
          <w:tcPr>
            <w:tcW w:w="4252" w:type="dxa"/>
            <w:tcBorders>
              <w:top w:val="nil"/>
              <w:left w:val="nil"/>
              <w:bottom w:val="single" w:sz="4" w:space="0" w:color="auto"/>
              <w:right w:val="single" w:sz="4" w:space="0" w:color="auto"/>
            </w:tcBorders>
            <w:shd w:val="clear" w:color="auto" w:fill="auto"/>
          </w:tcPr>
          <w:p w14:paraId="33728B09" w14:textId="77777777" w:rsidR="001B375B" w:rsidRPr="004E2C53" w:rsidRDefault="001B375B" w:rsidP="00BF68DC">
            <w:pPr>
              <w:rPr>
                <w:sz w:val="18"/>
                <w:szCs w:val="18"/>
                <w:lang w:val="fr-FR"/>
              </w:rPr>
            </w:pPr>
            <w:r w:rsidRPr="004E2C53">
              <w:rPr>
                <w:sz w:val="18"/>
                <w:szCs w:val="18"/>
                <w:lang w:val="fr-FR"/>
              </w:rPr>
              <w:t xml:space="preserve">PSL-2- SMLS -LVS EN ISO </w:t>
            </w:r>
            <w:proofErr w:type="gramStart"/>
            <w:r w:rsidRPr="004E2C53">
              <w:rPr>
                <w:sz w:val="18"/>
                <w:szCs w:val="18"/>
                <w:lang w:val="fr-FR"/>
              </w:rPr>
              <w:t>3183:</w:t>
            </w:r>
            <w:proofErr w:type="gramEnd"/>
            <w:r w:rsidRPr="004E2C53">
              <w:rPr>
                <w:sz w:val="18"/>
                <w:szCs w:val="18"/>
                <w:lang w:val="fr-FR"/>
              </w:rPr>
              <w:t>2020- L360NE//LVS EN 1594:2014 p.8</w:t>
            </w:r>
          </w:p>
        </w:tc>
        <w:tc>
          <w:tcPr>
            <w:tcW w:w="719" w:type="dxa"/>
            <w:tcBorders>
              <w:top w:val="nil"/>
              <w:left w:val="nil"/>
              <w:bottom w:val="single" w:sz="4" w:space="0" w:color="auto"/>
              <w:right w:val="single" w:sz="4" w:space="0" w:color="auto"/>
            </w:tcBorders>
            <w:shd w:val="clear" w:color="auto" w:fill="auto"/>
          </w:tcPr>
          <w:p w14:paraId="4C4C9782"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315D3BC1" w14:textId="77777777" w:rsidR="001B375B" w:rsidRPr="004E2C53" w:rsidRDefault="001B375B" w:rsidP="00BF68DC">
            <w:pPr>
              <w:rPr>
                <w:sz w:val="18"/>
                <w:szCs w:val="18"/>
                <w:lang w:val="lv-LV"/>
              </w:rPr>
            </w:pPr>
            <w:r w:rsidRPr="004E2C53">
              <w:rPr>
                <w:sz w:val="18"/>
                <w:szCs w:val="18"/>
                <w:lang w:val="lv-LV"/>
              </w:rPr>
              <w:t>12</w:t>
            </w:r>
          </w:p>
        </w:tc>
        <w:tc>
          <w:tcPr>
            <w:tcW w:w="1985" w:type="dxa"/>
            <w:tcBorders>
              <w:top w:val="nil"/>
              <w:left w:val="nil"/>
              <w:bottom w:val="single" w:sz="4" w:space="0" w:color="auto"/>
              <w:right w:val="single" w:sz="8" w:space="0" w:color="auto"/>
            </w:tcBorders>
            <w:shd w:val="clear" w:color="auto" w:fill="auto"/>
          </w:tcPr>
          <w:p w14:paraId="60CA39AC" w14:textId="77777777" w:rsidR="001B375B" w:rsidRPr="004E2C53" w:rsidRDefault="001B375B" w:rsidP="00BF68DC">
            <w:pPr>
              <w:rPr>
                <w:sz w:val="18"/>
                <w:szCs w:val="18"/>
                <w:lang w:val="lv-LV"/>
              </w:rPr>
            </w:pPr>
            <w:r w:rsidRPr="004E2C53">
              <w:rPr>
                <w:sz w:val="18"/>
                <w:szCs w:val="18"/>
                <w:lang w:val="lv-LV"/>
              </w:rPr>
              <w:t>Vai EN ISO 3183:2013- L360ME</w:t>
            </w:r>
          </w:p>
          <w:p w14:paraId="49135E2A" w14:textId="77777777" w:rsidR="001B375B" w:rsidRPr="004E2C53" w:rsidRDefault="001B375B" w:rsidP="00BF68DC">
            <w:pPr>
              <w:rPr>
                <w:sz w:val="18"/>
                <w:szCs w:val="18"/>
                <w:lang w:val="lv-LV"/>
              </w:rPr>
            </w:pPr>
          </w:p>
          <w:p w14:paraId="07105391" w14:textId="77777777" w:rsidR="001B375B" w:rsidRPr="004E2C53" w:rsidRDefault="001B375B" w:rsidP="00BF68DC">
            <w:pPr>
              <w:rPr>
                <w:sz w:val="18"/>
                <w:szCs w:val="18"/>
                <w:lang w:val="lv-LV"/>
              </w:rPr>
            </w:pPr>
          </w:p>
        </w:tc>
      </w:tr>
      <w:tr w:rsidR="001B375B" w:rsidRPr="004E2C53" w14:paraId="7D1D1CC9"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1ACCB626" w14:textId="77777777" w:rsidR="001B375B" w:rsidRPr="004E2C53" w:rsidRDefault="001B375B" w:rsidP="00BF68DC">
            <w:pPr>
              <w:rPr>
                <w:sz w:val="18"/>
                <w:szCs w:val="18"/>
                <w:lang w:val="lv-LV"/>
              </w:rPr>
            </w:pPr>
            <w:r>
              <w:rPr>
                <w:sz w:val="18"/>
                <w:szCs w:val="18"/>
                <w:lang w:val="lv-LV"/>
              </w:rPr>
              <w:t>1</w:t>
            </w:r>
            <w:r w:rsidRPr="004E2C53">
              <w:rPr>
                <w:sz w:val="18"/>
                <w:szCs w:val="18"/>
                <w:lang w:val="lv-LV"/>
              </w:rPr>
              <w:t>.4.</w:t>
            </w:r>
          </w:p>
        </w:tc>
        <w:tc>
          <w:tcPr>
            <w:tcW w:w="5387" w:type="dxa"/>
            <w:tcBorders>
              <w:top w:val="nil"/>
              <w:left w:val="nil"/>
              <w:bottom w:val="single" w:sz="4" w:space="0" w:color="auto"/>
              <w:right w:val="single" w:sz="4" w:space="0" w:color="auto"/>
            </w:tcBorders>
            <w:shd w:val="clear" w:color="auto" w:fill="auto"/>
          </w:tcPr>
          <w:p w14:paraId="3A74A200" w14:textId="77777777" w:rsidR="001B375B" w:rsidRPr="004E2C53" w:rsidRDefault="001B375B" w:rsidP="00BF68DC">
            <w:pPr>
              <w:rPr>
                <w:sz w:val="18"/>
                <w:szCs w:val="18"/>
                <w:lang w:val="lv-LV"/>
              </w:rPr>
            </w:pPr>
            <w:r w:rsidRPr="004E2C53">
              <w:rPr>
                <w:sz w:val="18"/>
                <w:szCs w:val="18"/>
                <w:lang w:val="lv-LV"/>
              </w:rPr>
              <w:t xml:space="preserve">Tērauda </w:t>
            </w:r>
            <w:r w:rsidRPr="004E2C53">
              <w:rPr>
                <w:b/>
                <w:bCs/>
                <w:sz w:val="18"/>
                <w:szCs w:val="18"/>
                <w:lang w:val="lv-LV"/>
              </w:rPr>
              <w:t>bezšuvju</w:t>
            </w:r>
            <w:r w:rsidRPr="004E2C53">
              <w:rPr>
                <w:sz w:val="18"/>
                <w:szCs w:val="18"/>
                <w:lang w:val="lv-LV"/>
              </w:rPr>
              <w:t xml:space="preserve"> caurule ø88,9x5,6</w:t>
            </w:r>
          </w:p>
        </w:tc>
        <w:tc>
          <w:tcPr>
            <w:tcW w:w="4252" w:type="dxa"/>
            <w:tcBorders>
              <w:top w:val="nil"/>
              <w:left w:val="nil"/>
              <w:bottom w:val="single" w:sz="4" w:space="0" w:color="auto"/>
              <w:right w:val="single" w:sz="4" w:space="0" w:color="auto"/>
            </w:tcBorders>
            <w:shd w:val="clear" w:color="auto" w:fill="auto"/>
          </w:tcPr>
          <w:p w14:paraId="2777BDCE" w14:textId="77777777" w:rsidR="001B375B" w:rsidRPr="004E2C53" w:rsidRDefault="001B375B" w:rsidP="00BF68DC">
            <w:pPr>
              <w:rPr>
                <w:sz w:val="18"/>
                <w:szCs w:val="18"/>
                <w:lang w:val="fr-FR"/>
              </w:rPr>
            </w:pPr>
            <w:r w:rsidRPr="004E2C53">
              <w:rPr>
                <w:sz w:val="18"/>
                <w:szCs w:val="18"/>
                <w:lang w:val="fr-FR"/>
              </w:rPr>
              <w:t xml:space="preserve">PSL-2- SMLS -LVS EN ISO </w:t>
            </w:r>
            <w:proofErr w:type="gramStart"/>
            <w:r w:rsidRPr="004E2C53">
              <w:rPr>
                <w:sz w:val="18"/>
                <w:szCs w:val="18"/>
                <w:lang w:val="fr-FR"/>
              </w:rPr>
              <w:t>3183:</w:t>
            </w:r>
            <w:proofErr w:type="gramEnd"/>
            <w:r w:rsidRPr="004E2C53">
              <w:rPr>
                <w:sz w:val="18"/>
                <w:szCs w:val="18"/>
                <w:lang w:val="fr-FR"/>
              </w:rPr>
              <w:t>2020- L360NE//LVS EN 1594:2014 p.8</w:t>
            </w:r>
          </w:p>
        </w:tc>
        <w:tc>
          <w:tcPr>
            <w:tcW w:w="719" w:type="dxa"/>
            <w:tcBorders>
              <w:top w:val="nil"/>
              <w:left w:val="nil"/>
              <w:bottom w:val="single" w:sz="4" w:space="0" w:color="auto"/>
              <w:right w:val="single" w:sz="4" w:space="0" w:color="auto"/>
            </w:tcBorders>
            <w:shd w:val="clear" w:color="auto" w:fill="auto"/>
          </w:tcPr>
          <w:p w14:paraId="37B95F94"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5D947F24" w14:textId="77777777" w:rsidR="001B375B" w:rsidRPr="004E2C53" w:rsidRDefault="001B375B" w:rsidP="00BF68DC">
            <w:pPr>
              <w:rPr>
                <w:sz w:val="18"/>
                <w:szCs w:val="18"/>
                <w:lang w:val="lv-LV"/>
              </w:rPr>
            </w:pPr>
            <w:r w:rsidRPr="004E2C53">
              <w:rPr>
                <w:sz w:val="18"/>
                <w:szCs w:val="18"/>
                <w:lang w:val="lv-LV"/>
              </w:rPr>
              <w:t>6</w:t>
            </w:r>
          </w:p>
        </w:tc>
        <w:tc>
          <w:tcPr>
            <w:tcW w:w="1985" w:type="dxa"/>
            <w:tcBorders>
              <w:top w:val="nil"/>
              <w:left w:val="nil"/>
              <w:bottom w:val="single" w:sz="4" w:space="0" w:color="auto"/>
              <w:right w:val="single" w:sz="8" w:space="0" w:color="auto"/>
            </w:tcBorders>
            <w:shd w:val="clear" w:color="auto" w:fill="auto"/>
          </w:tcPr>
          <w:p w14:paraId="24DE61C5" w14:textId="77777777" w:rsidR="001B375B" w:rsidRPr="004E2C53" w:rsidRDefault="001B375B" w:rsidP="00BF68DC">
            <w:pPr>
              <w:rPr>
                <w:sz w:val="18"/>
                <w:szCs w:val="18"/>
                <w:lang w:val="lv-LV"/>
              </w:rPr>
            </w:pPr>
            <w:r w:rsidRPr="004E2C53">
              <w:rPr>
                <w:sz w:val="18"/>
                <w:szCs w:val="18"/>
                <w:lang w:val="lv-LV"/>
              </w:rPr>
              <w:t>Vai EN ISO 3183:2013- L360ME</w:t>
            </w:r>
          </w:p>
          <w:p w14:paraId="0259864E" w14:textId="77777777" w:rsidR="001B375B" w:rsidRPr="004E2C53" w:rsidRDefault="001B375B" w:rsidP="00BF68DC">
            <w:pPr>
              <w:rPr>
                <w:sz w:val="18"/>
                <w:szCs w:val="18"/>
                <w:lang w:val="lv-LV"/>
              </w:rPr>
            </w:pPr>
          </w:p>
          <w:p w14:paraId="3F82199B" w14:textId="77777777" w:rsidR="001B375B" w:rsidRPr="004E2C53" w:rsidRDefault="001B375B" w:rsidP="00BF68DC">
            <w:pPr>
              <w:rPr>
                <w:sz w:val="18"/>
                <w:szCs w:val="18"/>
                <w:lang w:val="lv-LV"/>
              </w:rPr>
            </w:pPr>
          </w:p>
        </w:tc>
      </w:tr>
      <w:tr w:rsidR="001B375B" w:rsidRPr="00DC79B2" w14:paraId="5A0A9198"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0E634D1" w14:textId="77777777" w:rsidR="001B375B" w:rsidRPr="004E2C53" w:rsidRDefault="001B375B" w:rsidP="00BF68DC">
            <w:pPr>
              <w:rPr>
                <w:sz w:val="18"/>
                <w:szCs w:val="18"/>
                <w:lang w:val="lv-LV"/>
              </w:rPr>
            </w:pPr>
          </w:p>
        </w:tc>
        <w:tc>
          <w:tcPr>
            <w:tcW w:w="5387" w:type="dxa"/>
            <w:tcBorders>
              <w:top w:val="nil"/>
              <w:left w:val="nil"/>
              <w:bottom w:val="single" w:sz="4" w:space="0" w:color="auto"/>
              <w:right w:val="single" w:sz="4" w:space="0" w:color="auto"/>
            </w:tcBorders>
            <w:shd w:val="clear" w:color="auto" w:fill="auto"/>
          </w:tcPr>
          <w:p w14:paraId="7A85220B" w14:textId="77777777" w:rsidR="001B375B" w:rsidRPr="004E2C53" w:rsidRDefault="001B375B" w:rsidP="00BF68DC">
            <w:pPr>
              <w:rPr>
                <w:sz w:val="18"/>
                <w:szCs w:val="18"/>
                <w:lang w:val="lv-LV"/>
              </w:rPr>
            </w:pPr>
            <w:r w:rsidRPr="004E2C53">
              <w:rPr>
                <w:sz w:val="18"/>
                <w:szCs w:val="18"/>
                <w:lang w:val="lv-LV"/>
              </w:rPr>
              <w:t>Tērauda caurule ar rūpnīcas 100% nesagraujošas kontroles metodēm pārbaudītas, pārklātas ar pretkorozijas krāsu, izgatavotas un pārbaudītas saskaņā ar LVS EN ISO 3183:2013 PSL2.</w:t>
            </w:r>
          </w:p>
          <w:p w14:paraId="60780451" w14:textId="77777777" w:rsidR="001B375B" w:rsidRPr="004E2C53" w:rsidRDefault="001B375B" w:rsidP="00BF68DC">
            <w:pPr>
              <w:rPr>
                <w:b/>
                <w:bCs/>
                <w:sz w:val="18"/>
                <w:szCs w:val="18"/>
                <w:lang w:val="lv-LV"/>
              </w:rPr>
            </w:pPr>
            <w:r w:rsidRPr="004E2C53">
              <w:rPr>
                <w:sz w:val="18"/>
                <w:szCs w:val="18"/>
                <w:lang w:val="lv-LV"/>
              </w:rPr>
              <w:t>Galu apstrāde: gali slīpināti saskaņā ar LVS EN ISO 3183:2013 PSL2, pārklāti ar pretkorozijas krāsu un noslēgti ar plastmasas gala slēgiem, virszemes likšanai:</w:t>
            </w:r>
          </w:p>
        </w:tc>
        <w:tc>
          <w:tcPr>
            <w:tcW w:w="4252" w:type="dxa"/>
            <w:tcBorders>
              <w:top w:val="nil"/>
              <w:left w:val="nil"/>
              <w:bottom w:val="single" w:sz="4" w:space="0" w:color="auto"/>
              <w:right w:val="single" w:sz="4" w:space="0" w:color="auto"/>
            </w:tcBorders>
            <w:shd w:val="clear" w:color="auto" w:fill="auto"/>
          </w:tcPr>
          <w:p w14:paraId="774A8F3C" w14:textId="77777777" w:rsidR="001B375B" w:rsidRPr="004E2C53" w:rsidRDefault="001B375B" w:rsidP="00BF68DC">
            <w:pPr>
              <w:rPr>
                <w:sz w:val="18"/>
                <w:szCs w:val="18"/>
                <w:lang w:val="fr-FR"/>
              </w:rPr>
            </w:pPr>
          </w:p>
        </w:tc>
        <w:tc>
          <w:tcPr>
            <w:tcW w:w="719" w:type="dxa"/>
            <w:tcBorders>
              <w:top w:val="nil"/>
              <w:left w:val="nil"/>
              <w:bottom w:val="single" w:sz="4" w:space="0" w:color="auto"/>
              <w:right w:val="single" w:sz="4" w:space="0" w:color="auto"/>
            </w:tcBorders>
            <w:shd w:val="clear" w:color="auto" w:fill="auto"/>
          </w:tcPr>
          <w:p w14:paraId="0265DBA6" w14:textId="77777777" w:rsidR="001B375B" w:rsidRPr="004E2C53" w:rsidRDefault="001B375B" w:rsidP="00BF68DC">
            <w:pPr>
              <w:rPr>
                <w:sz w:val="18"/>
                <w:szCs w:val="18"/>
                <w:lang w:val="lv-LV"/>
              </w:rPr>
            </w:pPr>
          </w:p>
        </w:tc>
        <w:tc>
          <w:tcPr>
            <w:tcW w:w="850" w:type="dxa"/>
            <w:tcBorders>
              <w:top w:val="nil"/>
              <w:left w:val="nil"/>
              <w:bottom w:val="single" w:sz="4" w:space="0" w:color="auto"/>
              <w:right w:val="single" w:sz="4" w:space="0" w:color="auto"/>
            </w:tcBorders>
            <w:shd w:val="clear" w:color="auto" w:fill="auto"/>
          </w:tcPr>
          <w:p w14:paraId="18A823AF" w14:textId="77777777" w:rsidR="001B375B" w:rsidRPr="004E2C53" w:rsidRDefault="001B375B" w:rsidP="00BF68DC">
            <w:pPr>
              <w:rPr>
                <w:sz w:val="18"/>
                <w:szCs w:val="18"/>
                <w:lang w:val="lv-LV"/>
              </w:rPr>
            </w:pPr>
          </w:p>
        </w:tc>
        <w:tc>
          <w:tcPr>
            <w:tcW w:w="1985" w:type="dxa"/>
            <w:tcBorders>
              <w:top w:val="nil"/>
              <w:left w:val="nil"/>
              <w:bottom w:val="single" w:sz="4" w:space="0" w:color="auto"/>
              <w:right w:val="single" w:sz="8" w:space="0" w:color="auto"/>
            </w:tcBorders>
            <w:shd w:val="clear" w:color="auto" w:fill="auto"/>
          </w:tcPr>
          <w:p w14:paraId="056DA2C8" w14:textId="77777777" w:rsidR="001B375B" w:rsidRPr="004E2C53" w:rsidRDefault="001B375B" w:rsidP="00BF68DC">
            <w:pPr>
              <w:rPr>
                <w:sz w:val="18"/>
                <w:szCs w:val="18"/>
                <w:lang w:val="lv-LV"/>
              </w:rPr>
            </w:pPr>
          </w:p>
        </w:tc>
      </w:tr>
      <w:tr w:rsidR="001B375B" w:rsidRPr="004E2C53" w14:paraId="38C6E2E3" w14:textId="77777777" w:rsidTr="00BF68DC">
        <w:trPr>
          <w:trHeight w:val="58"/>
          <w:jc w:val="center"/>
        </w:trPr>
        <w:tc>
          <w:tcPr>
            <w:tcW w:w="729" w:type="dxa"/>
            <w:tcBorders>
              <w:top w:val="nil"/>
              <w:left w:val="single" w:sz="8" w:space="0" w:color="auto"/>
              <w:bottom w:val="single" w:sz="4" w:space="0" w:color="auto"/>
              <w:right w:val="single" w:sz="4" w:space="0" w:color="auto"/>
            </w:tcBorders>
            <w:shd w:val="clear" w:color="auto" w:fill="auto"/>
          </w:tcPr>
          <w:p w14:paraId="6280643C" w14:textId="77777777" w:rsidR="001B375B" w:rsidRPr="004E2C53" w:rsidRDefault="001B375B" w:rsidP="00BF68DC">
            <w:pPr>
              <w:rPr>
                <w:sz w:val="18"/>
                <w:szCs w:val="18"/>
                <w:lang w:val="lv-LV"/>
              </w:rPr>
            </w:pPr>
            <w:r>
              <w:rPr>
                <w:sz w:val="18"/>
                <w:szCs w:val="18"/>
                <w:lang w:val="lv-LV"/>
              </w:rPr>
              <w:t>1</w:t>
            </w:r>
            <w:r w:rsidRPr="004E2C53">
              <w:rPr>
                <w:sz w:val="18"/>
                <w:szCs w:val="18"/>
                <w:lang w:val="lv-LV"/>
              </w:rPr>
              <w:t>.5.</w:t>
            </w:r>
          </w:p>
        </w:tc>
        <w:tc>
          <w:tcPr>
            <w:tcW w:w="5387" w:type="dxa"/>
            <w:tcBorders>
              <w:top w:val="nil"/>
              <w:left w:val="nil"/>
              <w:bottom w:val="single" w:sz="4" w:space="0" w:color="auto"/>
              <w:right w:val="single" w:sz="4" w:space="0" w:color="auto"/>
            </w:tcBorders>
            <w:shd w:val="clear" w:color="auto" w:fill="auto"/>
          </w:tcPr>
          <w:p w14:paraId="729240D6" w14:textId="77777777" w:rsidR="001B375B" w:rsidRPr="004E2C53" w:rsidRDefault="001B375B" w:rsidP="00BF68DC">
            <w:pPr>
              <w:rPr>
                <w:sz w:val="18"/>
                <w:szCs w:val="18"/>
                <w:lang w:val="lv-LV"/>
              </w:rPr>
            </w:pPr>
            <w:r w:rsidRPr="004E2C53">
              <w:rPr>
                <w:sz w:val="18"/>
                <w:szCs w:val="18"/>
                <w:lang w:val="lv-LV"/>
              </w:rPr>
              <w:t>Tērauda bezšuvju caurule ø60,3x4,5</w:t>
            </w:r>
          </w:p>
        </w:tc>
        <w:tc>
          <w:tcPr>
            <w:tcW w:w="4252" w:type="dxa"/>
            <w:tcBorders>
              <w:top w:val="nil"/>
              <w:left w:val="nil"/>
              <w:bottom w:val="single" w:sz="4" w:space="0" w:color="auto"/>
              <w:right w:val="single" w:sz="4" w:space="0" w:color="auto"/>
            </w:tcBorders>
            <w:shd w:val="clear" w:color="auto" w:fill="auto"/>
          </w:tcPr>
          <w:p w14:paraId="6FCE5949" w14:textId="77777777" w:rsidR="001B375B" w:rsidRPr="004E2C53" w:rsidRDefault="001B375B" w:rsidP="00BF68DC">
            <w:pPr>
              <w:rPr>
                <w:sz w:val="18"/>
                <w:szCs w:val="18"/>
                <w:lang w:val="fr-FR"/>
              </w:rPr>
            </w:pPr>
            <w:r w:rsidRPr="004E2C53">
              <w:rPr>
                <w:sz w:val="18"/>
                <w:szCs w:val="18"/>
                <w:lang w:val="fr-FR"/>
              </w:rPr>
              <w:t>PSL-2-SMLS-LVS</w:t>
            </w:r>
          </w:p>
          <w:p w14:paraId="5A4435FC" w14:textId="77777777" w:rsidR="001B375B" w:rsidRPr="004E2C53" w:rsidRDefault="001B375B" w:rsidP="00BF68DC">
            <w:pPr>
              <w:rPr>
                <w:sz w:val="18"/>
                <w:szCs w:val="18"/>
                <w:lang w:val="fr-FR"/>
              </w:rPr>
            </w:pPr>
            <w:r w:rsidRPr="004E2C53">
              <w:rPr>
                <w:sz w:val="18"/>
                <w:szCs w:val="18"/>
                <w:lang w:val="fr-FR"/>
              </w:rPr>
              <w:t xml:space="preserve">EN ISO </w:t>
            </w:r>
            <w:proofErr w:type="gramStart"/>
            <w:r w:rsidRPr="004E2C53">
              <w:rPr>
                <w:sz w:val="18"/>
                <w:szCs w:val="18"/>
                <w:lang w:val="fr-FR"/>
              </w:rPr>
              <w:t>3183:</w:t>
            </w:r>
            <w:proofErr w:type="gramEnd"/>
            <w:r w:rsidRPr="004E2C53">
              <w:rPr>
                <w:sz w:val="18"/>
                <w:szCs w:val="18"/>
                <w:lang w:val="fr-FR"/>
              </w:rPr>
              <w:t>20</w:t>
            </w:r>
            <w:r w:rsidRPr="004E2C53">
              <w:rPr>
                <w:sz w:val="18"/>
                <w:szCs w:val="18"/>
                <w:lang w:val="en-US"/>
              </w:rPr>
              <w:t>20</w:t>
            </w:r>
            <w:r w:rsidRPr="004E2C53">
              <w:rPr>
                <w:sz w:val="18"/>
                <w:szCs w:val="18"/>
                <w:lang w:val="fr-FR"/>
              </w:rPr>
              <w:t>/API 5L</w:t>
            </w:r>
          </w:p>
          <w:p w14:paraId="05D7F71E" w14:textId="77777777" w:rsidR="001B375B" w:rsidRPr="004E2C53" w:rsidRDefault="001B375B" w:rsidP="00BF68DC">
            <w:pPr>
              <w:rPr>
                <w:sz w:val="18"/>
                <w:szCs w:val="18"/>
                <w:lang w:val="fr-FR"/>
              </w:rPr>
            </w:pPr>
            <w:r w:rsidRPr="004E2C53">
              <w:rPr>
                <w:sz w:val="18"/>
                <w:szCs w:val="18"/>
                <w:lang w:val="fr-FR"/>
              </w:rPr>
              <w:t>L360 NE/X52N</w:t>
            </w:r>
          </w:p>
        </w:tc>
        <w:tc>
          <w:tcPr>
            <w:tcW w:w="719" w:type="dxa"/>
            <w:tcBorders>
              <w:top w:val="nil"/>
              <w:left w:val="nil"/>
              <w:bottom w:val="single" w:sz="4" w:space="0" w:color="auto"/>
              <w:right w:val="single" w:sz="4" w:space="0" w:color="auto"/>
            </w:tcBorders>
            <w:shd w:val="clear" w:color="auto" w:fill="auto"/>
          </w:tcPr>
          <w:p w14:paraId="492FE2F5" w14:textId="77777777" w:rsidR="001B375B" w:rsidRPr="004E2C53" w:rsidRDefault="001B375B" w:rsidP="00BF68DC">
            <w:pPr>
              <w:rPr>
                <w:sz w:val="18"/>
                <w:szCs w:val="18"/>
                <w:lang w:val="lv-LV"/>
              </w:rPr>
            </w:pPr>
            <w:r w:rsidRPr="004E2C53">
              <w:rPr>
                <w:sz w:val="18"/>
                <w:szCs w:val="18"/>
                <w:lang w:val="lv-LV"/>
              </w:rPr>
              <w:t>m</w:t>
            </w:r>
          </w:p>
        </w:tc>
        <w:tc>
          <w:tcPr>
            <w:tcW w:w="850" w:type="dxa"/>
            <w:tcBorders>
              <w:top w:val="nil"/>
              <w:left w:val="nil"/>
              <w:bottom w:val="single" w:sz="4" w:space="0" w:color="auto"/>
              <w:right w:val="single" w:sz="4" w:space="0" w:color="auto"/>
            </w:tcBorders>
            <w:shd w:val="clear" w:color="auto" w:fill="auto"/>
          </w:tcPr>
          <w:p w14:paraId="4D22BF86" w14:textId="77777777" w:rsidR="001B375B" w:rsidRPr="004E2C53" w:rsidRDefault="001B375B" w:rsidP="00BF68DC">
            <w:pPr>
              <w:rPr>
                <w:sz w:val="18"/>
                <w:szCs w:val="18"/>
                <w:lang w:val="lv-LV"/>
              </w:rPr>
            </w:pPr>
            <w:r w:rsidRPr="004E2C53">
              <w:rPr>
                <w:sz w:val="18"/>
                <w:szCs w:val="18"/>
                <w:lang w:val="lv-LV"/>
              </w:rPr>
              <w:t>12</w:t>
            </w:r>
          </w:p>
        </w:tc>
        <w:tc>
          <w:tcPr>
            <w:tcW w:w="1985" w:type="dxa"/>
            <w:tcBorders>
              <w:top w:val="nil"/>
              <w:left w:val="nil"/>
              <w:bottom w:val="single" w:sz="4" w:space="0" w:color="auto"/>
              <w:right w:val="single" w:sz="8" w:space="0" w:color="auto"/>
            </w:tcBorders>
            <w:shd w:val="clear" w:color="auto" w:fill="auto"/>
          </w:tcPr>
          <w:p w14:paraId="491A4E72" w14:textId="77777777" w:rsidR="001B375B" w:rsidRPr="004E2C53" w:rsidRDefault="001B375B" w:rsidP="00BF68DC">
            <w:pPr>
              <w:rPr>
                <w:sz w:val="18"/>
                <w:szCs w:val="18"/>
                <w:lang w:val="lv-LV"/>
              </w:rPr>
            </w:pPr>
            <w:r w:rsidRPr="004E2C53">
              <w:rPr>
                <w:sz w:val="18"/>
                <w:szCs w:val="18"/>
                <w:lang w:val="lv-LV"/>
              </w:rPr>
              <w:t>Vai EN ISO 3183:2013- L360ME</w:t>
            </w:r>
          </w:p>
          <w:p w14:paraId="1140524B" w14:textId="77777777" w:rsidR="001B375B" w:rsidRPr="004E2C53" w:rsidRDefault="001B375B" w:rsidP="00BF68DC">
            <w:pPr>
              <w:rPr>
                <w:sz w:val="18"/>
                <w:szCs w:val="18"/>
                <w:lang w:val="lv-LV"/>
              </w:rPr>
            </w:pPr>
          </w:p>
          <w:p w14:paraId="6BA1C9C8" w14:textId="77777777" w:rsidR="001B375B" w:rsidRPr="004E2C53" w:rsidRDefault="001B375B" w:rsidP="00BF68DC">
            <w:pPr>
              <w:rPr>
                <w:sz w:val="18"/>
                <w:szCs w:val="18"/>
                <w:lang w:val="lv-LV"/>
              </w:rPr>
            </w:pPr>
          </w:p>
        </w:tc>
      </w:tr>
    </w:tbl>
    <w:p w14:paraId="3FFDF0E2" w14:textId="0CDB0387" w:rsidR="007A6E5E" w:rsidRDefault="007A6E5E" w:rsidP="007A6E5E">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lastRenderedPageBreak/>
        <w:t xml:space="preserve">II. </w:t>
      </w:r>
      <w:r w:rsidRPr="00054F43">
        <w:rPr>
          <w:rFonts w:asciiTheme="majorBidi" w:hAnsiTheme="majorBidi" w:cstheme="majorBidi"/>
          <w:b/>
          <w:bCs/>
          <w:sz w:val="22"/>
          <w:szCs w:val="22"/>
          <w:lang w:val="lv-LV"/>
        </w:rPr>
        <w:t>VEIDGABALI</w:t>
      </w:r>
    </w:p>
    <w:tbl>
      <w:tblPr>
        <w:tblW w:w="13922" w:type="dxa"/>
        <w:jc w:val="center"/>
        <w:tblLayout w:type="fixed"/>
        <w:tblLook w:val="04A0" w:firstRow="1" w:lastRow="0" w:firstColumn="1" w:lastColumn="0" w:noHBand="0" w:noVBand="1"/>
      </w:tblPr>
      <w:tblGrid>
        <w:gridCol w:w="729"/>
        <w:gridCol w:w="5387"/>
        <w:gridCol w:w="4252"/>
        <w:gridCol w:w="719"/>
        <w:gridCol w:w="850"/>
        <w:gridCol w:w="1985"/>
      </w:tblGrid>
      <w:tr w:rsidR="001B375B" w:rsidRPr="004E2C53" w14:paraId="31F13697" w14:textId="77777777" w:rsidTr="00BF68DC">
        <w:trPr>
          <w:trHeight w:val="240"/>
          <w:jc w:val="center"/>
        </w:trPr>
        <w:tc>
          <w:tcPr>
            <w:tcW w:w="729" w:type="dxa"/>
            <w:tcBorders>
              <w:top w:val="single" w:sz="4" w:space="0" w:color="auto"/>
              <w:left w:val="single" w:sz="8" w:space="0" w:color="auto"/>
              <w:bottom w:val="single" w:sz="4" w:space="0" w:color="auto"/>
              <w:right w:val="single" w:sz="4" w:space="0" w:color="auto"/>
            </w:tcBorders>
            <w:shd w:val="clear" w:color="auto" w:fill="auto"/>
          </w:tcPr>
          <w:p w14:paraId="68C46086" w14:textId="77777777" w:rsidR="001B375B" w:rsidRPr="004E2C53" w:rsidRDefault="001B375B" w:rsidP="00BF68DC">
            <w:pPr>
              <w:rPr>
                <w:sz w:val="18"/>
                <w:szCs w:val="18"/>
                <w:lang w:val="lv-LV" w:eastAsia="zh-TW"/>
              </w:rPr>
            </w:pPr>
            <w:proofErr w:type="spellStart"/>
            <w:r w:rsidRPr="004E2C53">
              <w:rPr>
                <w:b/>
                <w:bCs/>
                <w:sz w:val="18"/>
                <w:szCs w:val="18"/>
                <w:lang w:val="lv-LV"/>
              </w:rPr>
              <w:t>N.p.k</w:t>
            </w:r>
            <w:proofErr w:type="spellEnd"/>
          </w:p>
        </w:tc>
        <w:tc>
          <w:tcPr>
            <w:tcW w:w="5387" w:type="dxa"/>
            <w:tcBorders>
              <w:top w:val="single" w:sz="4" w:space="0" w:color="auto"/>
              <w:left w:val="nil"/>
              <w:bottom w:val="single" w:sz="4" w:space="0" w:color="auto"/>
              <w:right w:val="single" w:sz="4" w:space="0" w:color="auto"/>
            </w:tcBorders>
            <w:shd w:val="clear" w:color="auto" w:fill="auto"/>
          </w:tcPr>
          <w:p w14:paraId="50B7F029" w14:textId="77777777" w:rsidR="001B375B" w:rsidRPr="004E2C53" w:rsidRDefault="001B375B" w:rsidP="00BF68DC">
            <w:pPr>
              <w:rPr>
                <w:b/>
                <w:bCs/>
                <w:sz w:val="18"/>
                <w:szCs w:val="18"/>
                <w:lang w:val="lv-LV"/>
              </w:rPr>
            </w:pPr>
            <w:proofErr w:type="spellStart"/>
            <w:r w:rsidRPr="004E2C53">
              <w:rPr>
                <w:b/>
                <w:bCs/>
                <w:sz w:val="18"/>
                <w:szCs w:val="18"/>
                <w:lang w:val="lv-LV"/>
              </w:rPr>
              <w:t>Iekārtas,materiāla</w:t>
            </w:r>
            <w:proofErr w:type="spellEnd"/>
            <w:r w:rsidRPr="004E2C53">
              <w:rPr>
                <w:b/>
                <w:bCs/>
                <w:sz w:val="18"/>
                <w:szCs w:val="18"/>
                <w:lang w:val="lv-LV"/>
              </w:rPr>
              <w:t xml:space="preserve"> nosaukums</w:t>
            </w:r>
          </w:p>
        </w:tc>
        <w:tc>
          <w:tcPr>
            <w:tcW w:w="4252" w:type="dxa"/>
            <w:tcBorders>
              <w:top w:val="single" w:sz="4" w:space="0" w:color="auto"/>
              <w:left w:val="nil"/>
              <w:bottom w:val="single" w:sz="4" w:space="0" w:color="auto"/>
              <w:right w:val="single" w:sz="4" w:space="0" w:color="auto"/>
            </w:tcBorders>
            <w:shd w:val="clear" w:color="auto" w:fill="auto"/>
          </w:tcPr>
          <w:p w14:paraId="3B853BEC" w14:textId="77777777" w:rsidR="001B375B" w:rsidRPr="004E2C53" w:rsidRDefault="001B375B" w:rsidP="00BF68DC">
            <w:pPr>
              <w:rPr>
                <w:sz w:val="18"/>
                <w:szCs w:val="18"/>
                <w:lang w:val="lv-LV"/>
              </w:rPr>
            </w:pPr>
            <w:r w:rsidRPr="004E2C53">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auto"/>
          </w:tcPr>
          <w:p w14:paraId="01589D36" w14:textId="77777777" w:rsidR="001B375B" w:rsidRPr="004E2C53" w:rsidRDefault="001B375B" w:rsidP="00BF68DC">
            <w:pPr>
              <w:rPr>
                <w:sz w:val="18"/>
                <w:szCs w:val="18"/>
                <w:lang w:val="lv-LV"/>
              </w:rPr>
            </w:pPr>
            <w:proofErr w:type="spellStart"/>
            <w:r w:rsidRPr="004E2C53">
              <w:rPr>
                <w:b/>
                <w:bCs/>
                <w:sz w:val="18"/>
                <w:szCs w:val="18"/>
                <w:lang w:val="lv-LV"/>
              </w:rPr>
              <w:t>Mērv</w:t>
            </w:r>
            <w:proofErr w:type="spellEnd"/>
            <w:r w:rsidRPr="004E2C53">
              <w:rPr>
                <w:b/>
                <w:bCs/>
                <w:sz w:val="18"/>
                <w:szCs w:val="18"/>
                <w:lang w:val="lv-LV"/>
              </w:rPr>
              <w:t>.</w:t>
            </w:r>
          </w:p>
        </w:tc>
        <w:tc>
          <w:tcPr>
            <w:tcW w:w="850" w:type="dxa"/>
            <w:tcBorders>
              <w:top w:val="single" w:sz="4" w:space="0" w:color="auto"/>
              <w:left w:val="nil"/>
              <w:bottom w:val="single" w:sz="4" w:space="0" w:color="auto"/>
              <w:right w:val="single" w:sz="4" w:space="0" w:color="auto"/>
            </w:tcBorders>
            <w:shd w:val="clear" w:color="auto" w:fill="auto"/>
          </w:tcPr>
          <w:p w14:paraId="3F93D73E" w14:textId="77777777" w:rsidR="001B375B" w:rsidRPr="004E2C53" w:rsidRDefault="001B375B" w:rsidP="00BF68DC">
            <w:pPr>
              <w:rPr>
                <w:sz w:val="18"/>
                <w:szCs w:val="18"/>
                <w:lang w:val="lv-LV"/>
              </w:rPr>
            </w:pPr>
            <w:r w:rsidRPr="004E2C53">
              <w:rPr>
                <w:b/>
                <w:bCs/>
                <w:sz w:val="18"/>
                <w:szCs w:val="18"/>
                <w:lang w:val="lv-LV"/>
              </w:rPr>
              <w:t>Daudz.</w:t>
            </w:r>
          </w:p>
        </w:tc>
        <w:tc>
          <w:tcPr>
            <w:tcW w:w="1985" w:type="dxa"/>
            <w:tcBorders>
              <w:top w:val="single" w:sz="4" w:space="0" w:color="auto"/>
              <w:left w:val="nil"/>
              <w:bottom w:val="single" w:sz="4" w:space="0" w:color="auto"/>
              <w:right w:val="single" w:sz="8" w:space="0" w:color="auto"/>
            </w:tcBorders>
            <w:shd w:val="clear" w:color="auto" w:fill="auto"/>
          </w:tcPr>
          <w:p w14:paraId="25B528F6" w14:textId="77777777" w:rsidR="001B375B" w:rsidRPr="004E2C53" w:rsidRDefault="001B375B" w:rsidP="00BF68DC">
            <w:pPr>
              <w:rPr>
                <w:sz w:val="18"/>
                <w:szCs w:val="18"/>
                <w:lang w:val="lv-LV"/>
              </w:rPr>
            </w:pPr>
            <w:r w:rsidRPr="004E2C53">
              <w:rPr>
                <w:b/>
                <w:bCs/>
                <w:sz w:val="18"/>
                <w:szCs w:val="18"/>
                <w:lang w:val="lv-LV"/>
              </w:rPr>
              <w:t>Piezīme</w:t>
            </w:r>
          </w:p>
        </w:tc>
      </w:tr>
      <w:tr w:rsidR="001B375B" w:rsidRPr="004E2C53" w14:paraId="4FD2BD0F" w14:textId="77777777" w:rsidTr="00BF68DC">
        <w:trPr>
          <w:trHeight w:val="240"/>
          <w:jc w:val="center"/>
        </w:trPr>
        <w:tc>
          <w:tcPr>
            <w:tcW w:w="13922" w:type="dxa"/>
            <w:gridSpan w:val="6"/>
            <w:tcBorders>
              <w:top w:val="single" w:sz="4" w:space="0" w:color="auto"/>
              <w:left w:val="single" w:sz="8" w:space="0" w:color="auto"/>
              <w:bottom w:val="single" w:sz="4" w:space="0" w:color="auto"/>
              <w:right w:val="single" w:sz="8" w:space="0" w:color="auto"/>
            </w:tcBorders>
            <w:shd w:val="clear" w:color="auto" w:fill="auto"/>
          </w:tcPr>
          <w:p w14:paraId="0DC814CD"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1B375B" w:rsidRPr="00DC79B2" w14:paraId="22081F16" w14:textId="77777777" w:rsidTr="00BF68DC">
        <w:trPr>
          <w:trHeight w:val="199"/>
          <w:jc w:val="center"/>
        </w:trPr>
        <w:tc>
          <w:tcPr>
            <w:tcW w:w="729" w:type="dxa"/>
            <w:tcBorders>
              <w:top w:val="nil"/>
              <w:left w:val="single" w:sz="8" w:space="0" w:color="auto"/>
              <w:bottom w:val="single" w:sz="4" w:space="0" w:color="auto"/>
              <w:right w:val="single" w:sz="4" w:space="0" w:color="auto"/>
            </w:tcBorders>
            <w:shd w:val="clear" w:color="auto" w:fill="auto"/>
            <w:hideMark/>
          </w:tcPr>
          <w:p w14:paraId="62ABD851" w14:textId="77777777" w:rsidR="001B375B" w:rsidRPr="004E2C53" w:rsidRDefault="001B375B" w:rsidP="00BF68DC">
            <w:pPr>
              <w:rPr>
                <w:sz w:val="18"/>
                <w:szCs w:val="18"/>
                <w:lang w:val="lv-LV"/>
              </w:rPr>
            </w:pPr>
          </w:p>
        </w:tc>
        <w:tc>
          <w:tcPr>
            <w:tcW w:w="5387" w:type="dxa"/>
            <w:tcBorders>
              <w:top w:val="nil"/>
              <w:left w:val="nil"/>
              <w:bottom w:val="single" w:sz="4" w:space="0" w:color="auto"/>
              <w:right w:val="single" w:sz="4" w:space="0" w:color="auto"/>
            </w:tcBorders>
            <w:shd w:val="clear" w:color="auto" w:fill="auto"/>
          </w:tcPr>
          <w:p w14:paraId="75967C88"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ar rūpnīcas 100% nesagraujošas kontroles metodēm pārbaudīts, ar pretkorozijas pārklājumu PUR LVS EN 10290:2003 </w:t>
            </w:r>
            <w:proofErr w:type="spellStart"/>
            <w:r w:rsidRPr="004E2C53">
              <w:rPr>
                <w:sz w:val="18"/>
                <w:szCs w:val="18"/>
                <w:lang w:val="lv-LV"/>
              </w:rPr>
              <w:t>kl.B</w:t>
            </w:r>
            <w:proofErr w:type="spellEnd"/>
            <w:r w:rsidRPr="004E2C53">
              <w:rPr>
                <w:sz w:val="18"/>
                <w:szCs w:val="18"/>
                <w:lang w:val="lv-LV"/>
              </w:rPr>
              <w:t xml:space="preserve"> tips 1.</w:t>
            </w:r>
          </w:p>
        </w:tc>
        <w:tc>
          <w:tcPr>
            <w:tcW w:w="4252" w:type="dxa"/>
            <w:tcBorders>
              <w:top w:val="nil"/>
              <w:left w:val="nil"/>
              <w:bottom w:val="single" w:sz="4" w:space="0" w:color="auto"/>
              <w:right w:val="single" w:sz="4" w:space="0" w:color="auto"/>
            </w:tcBorders>
            <w:shd w:val="clear" w:color="auto" w:fill="auto"/>
            <w:hideMark/>
          </w:tcPr>
          <w:p w14:paraId="293456D5" w14:textId="77777777" w:rsidR="001B375B" w:rsidRPr="004E2C53" w:rsidRDefault="001B375B" w:rsidP="00BF68DC">
            <w:pPr>
              <w:rPr>
                <w:sz w:val="18"/>
                <w:szCs w:val="18"/>
                <w:lang w:val="lv-LV"/>
              </w:rPr>
            </w:pPr>
            <w:r w:rsidRPr="004E2C53">
              <w:rPr>
                <w:sz w:val="18"/>
                <w:szCs w:val="18"/>
                <w:lang w:val="lv-LV"/>
              </w:rPr>
              <w:t> </w:t>
            </w:r>
          </w:p>
        </w:tc>
        <w:tc>
          <w:tcPr>
            <w:tcW w:w="719" w:type="dxa"/>
            <w:tcBorders>
              <w:top w:val="nil"/>
              <w:left w:val="nil"/>
              <w:bottom w:val="single" w:sz="4" w:space="0" w:color="auto"/>
              <w:right w:val="single" w:sz="4" w:space="0" w:color="auto"/>
            </w:tcBorders>
            <w:shd w:val="clear" w:color="auto" w:fill="auto"/>
            <w:hideMark/>
          </w:tcPr>
          <w:p w14:paraId="57F3F2BC" w14:textId="77777777" w:rsidR="001B375B" w:rsidRPr="004E2C53" w:rsidRDefault="001B375B" w:rsidP="00BF68DC">
            <w:pPr>
              <w:rPr>
                <w:sz w:val="18"/>
                <w:szCs w:val="18"/>
                <w:lang w:val="lv-LV"/>
              </w:rPr>
            </w:pPr>
          </w:p>
        </w:tc>
        <w:tc>
          <w:tcPr>
            <w:tcW w:w="850" w:type="dxa"/>
            <w:tcBorders>
              <w:top w:val="nil"/>
              <w:left w:val="nil"/>
              <w:bottom w:val="single" w:sz="4" w:space="0" w:color="auto"/>
              <w:right w:val="single" w:sz="4" w:space="0" w:color="auto"/>
            </w:tcBorders>
            <w:shd w:val="clear" w:color="auto" w:fill="auto"/>
            <w:hideMark/>
          </w:tcPr>
          <w:p w14:paraId="44B3E978" w14:textId="77777777" w:rsidR="001B375B" w:rsidRPr="004E2C53" w:rsidRDefault="001B375B" w:rsidP="00BF68DC">
            <w:pPr>
              <w:rPr>
                <w:sz w:val="18"/>
                <w:szCs w:val="18"/>
                <w:lang w:val="lv-LV"/>
              </w:rPr>
            </w:pPr>
          </w:p>
        </w:tc>
        <w:tc>
          <w:tcPr>
            <w:tcW w:w="1985" w:type="dxa"/>
            <w:tcBorders>
              <w:top w:val="nil"/>
              <w:left w:val="nil"/>
              <w:bottom w:val="single" w:sz="4" w:space="0" w:color="auto"/>
              <w:right w:val="single" w:sz="8" w:space="0" w:color="auto"/>
            </w:tcBorders>
            <w:shd w:val="clear" w:color="auto" w:fill="auto"/>
          </w:tcPr>
          <w:p w14:paraId="45106BE6" w14:textId="77777777" w:rsidR="001B375B" w:rsidRPr="004E2C53" w:rsidRDefault="001B375B" w:rsidP="00BF68DC">
            <w:pPr>
              <w:rPr>
                <w:sz w:val="18"/>
                <w:szCs w:val="18"/>
                <w:lang w:val="lv-LV"/>
              </w:rPr>
            </w:pPr>
          </w:p>
        </w:tc>
      </w:tr>
      <w:tr w:rsidR="001B375B" w:rsidRPr="004E2C53" w14:paraId="3CC4233B"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C9D623D"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w:t>
            </w:r>
          </w:p>
        </w:tc>
        <w:tc>
          <w:tcPr>
            <w:tcW w:w="5387" w:type="dxa"/>
            <w:tcBorders>
              <w:top w:val="single" w:sz="4" w:space="0" w:color="auto"/>
              <w:left w:val="nil"/>
              <w:bottom w:val="single" w:sz="4" w:space="0" w:color="auto"/>
              <w:right w:val="single" w:sz="4" w:space="0" w:color="auto"/>
            </w:tcBorders>
            <w:shd w:val="clear" w:color="auto" w:fill="auto"/>
          </w:tcPr>
          <w:p w14:paraId="2CCE906F"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Ø 720x11-323,9x7,1</w:t>
            </w:r>
          </w:p>
        </w:tc>
        <w:tc>
          <w:tcPr>
            <w:tcW w:w="4252" w:type="dxa"/>
            <w:tcBorders>
              <w:top w:val="single" w:sz="4" w:space="0" w:color="auto"/>
              <w:left w:val="nil"/>
              <w:bottom w:val="single" w:sz="4" w:space="0" w:color="auto"/>
              <w:right w:val="single" w:sz="4" w:space="0" w:color="auto"/>
            </w:tcBorders>
            <w:shd w:val="clear" w:color="auto" w:fill="auto"/>
          </w:tcPr>
          <w:p w14:paraId="0B87B6BD" w14:textId="77777777" w:rsidR="001B375B" w:rsidRPr="004E2C53" w:rsidRDefault="001B375B" w:rsidP="00BF68DC">
            <w:pPr>
              <w:rPr>
                <w:sz w:val="18"/>
                <w:szCs w:val="18"/>
                <w:lang w:val="lv-LV"/>
              </w:rPr>
            </w:pPr>
            <w:r w:rsidRPr="004E2C53">
              <w:rPr>
                <w:sz w:val="18"/>
                <w:szCs w:val="18"/>
                <w:lang w:val="lv-LV"/>
              </w:rPr>
              <w:t>DN 700x300 TE 360- PLS-2/</w:t>
            </w:r>
          </w:p>
          <w:p w14:paraId="707A1DEA" w14:textId="77777777" w:rsidR="001B375B" w:rsidRPr="004E2C53" w:rsidRDefault="001B375B" w:rsidP="00BF68DC">
            <w:pPr>
              <w:rPr>
                <w:sz w:val="18"/>
                <w:szCs w:val="18"/>
                <w:lang w:val="lv-LV"/>
              </w:rPr>
            </w:pPr>
            <w:r w:rsidRPr="004E2C53">
              <w:rPr>
                <w:sz w:val="18"/>
                <w:szCs w:val="18"/>
                <w:lang w:val="lv-LV"/>
              </w:rPr>
              <w:t>LVS EN1594:2014 A p.8;</w:t>
            </w:r>
          </w:p>
          <w:p w14:paraId="17DA8F20" w14:textId="77777777" w:rsidR="001B375B" w:rsidRPr="004E2C53" w:rsidRDefault="001B375B" w:rsidP="00BF68DC">
            <w:pPr>
              <w:rPr>
                <w:sz w:val="18"/>
                <w:szCs w:val="18"/>
                <w:lang w:val="lv-LV"/>
              </w:rPr>
            </w:pPr>
            <w:r w:rsidRPr="004E2C53">
              <w:rPr>
                <w:sz w:val="18"/>
                <w:szCs w:val="18"/>
                <w:lang w:val="lv-LV"/>
              </w:rPr>
              <w:t>Ø 720x11- Ø 323,9x7,1</w:t>
            </w:r>
          </w:p>
          <w:p w14:paraId="36B16E81" w14:textId="77777777" w:rsidR="001B375B" w:rsidRPr="004E2C53" w:rsidRDefault="001B375B" w:rsidP="00BF68DC">
            <w:pPr>
              <w:rPr>
                <w:sz w:val="18"/>
                <w:szCs w:val="18"/>
                <w:lang w:val="lv-LV"/>
              </w:rPr>
            </w:pPr>
            <w:r w:rsidRPr="004E2C53">
              <w:rPr>
                <w:sz w:val="18"/>
                <w:szCs w:val="18"/>
                <w:lang w:val="lv-LV"/>
              </w:rPr>
              <w:t>EN 10253-2-TYPE B / ASME B 16.9</w:t>
            </w:r>
          </w:p>
          <w:p w14:paraId="4FE92753" w14:textId="77777777" w:rsidR="001B375B" w:rsidRPr="004E2C53" w:rsidRDefault="001B375B" w:rsidP="00BF68DC">
            <w:pPr>
              <w:rPr>
                <w:sz w:val="18"/>
                <w:szCs w:val="18"/>
                <w:lang w:val="lv-LV"/>
              </w:rPr>
            </w:pPr>
            <w:r w:rsidRPr="004E2C53">
              <w:rPr>
                <w:sz w:val="18"/>
                <w:szCs w:val="18"/>
                <w:lang w:val="lv-LV"/>
              </w:rPr>
              <w:t>L360 / X52</w:t>
            </w:r>
          </w:p>
          <w:p w14:paraId="3E967A89" w14:textId="77777777" w:rsidR="001B375B" w:rsidRPr="004E2C53" w:rsidRDefault="001B375B" w:rsidP="00BF68DC">
            <w:pPr>
              <w:rPr>
                <w:rFonts w:asciiTheme="majorBidi" w:hAnsiTheme="majorBidi" w:cstheme="majorBidi"/>
                <w:sz w:val="18"/>
                <w:szCs w:val="18"/>
                <w:lang w:val="ru-RU"/>
              </w:rPr>
            </w:pPr>
            <w:proofErr w:type="spellStart"/>
            <w:r w:rsidRPr="004E2C53">
              <w:rPr>
                <w:sz w:val="18"/>
                <w:szCs w:val="18"/>
                <w:lang w:val="en-US"/>
              </w:rPr>
              <w:t>Vai</w:t>
            </w:r>
            <w:proofErr w:type="spellEnd"/>
            <w:r w:rsidRPr="004E2C53">
              <w:rPr>
                <w:sz w:val="18"/>
                <w:szCs w:val="18"/>
                <w:lang w:val="ru-RU"/>
              </w:rPr>
              <w:t xml:space="preserve"> </w:t>
            </w:r>
            <w:r w:rsidRPr="004E2C53">
              <w:rPr>
                <w:rFonts w:asciiTheme="majorBidi" w:hAnsiTheme="majorBidi" w:cstheme="majorBidi"/>
                <w:sz w:val="18"/>
                <w:szCs w:val="18"/>
                <w:lang w:val="ru-RU"/>
              </w:rPr>
              <w:t>ТШС 720(11)</w:t>
            </w:r>
            <w:r w:rsidRPr="004E2C53">
              <w:rPr>
                <w:rFonts w:asciiTheme="majorBidi" w:hAnsiTheme="majorBidi" w:cstheme="majorBidi"/>
                <w:sz w:val="18"/>
                <w:szCs w:val="18"/>
              </w:rPr>
              <w:t>x</w:t>
            </w:r>
            <w:r w:rsidRPr="004E2C53">
              <w:rPr>
                <w:rFonts w:asciiTheme="majorBidi" w:hAnsiTheme="majorBidi" w:cstheme="majorBidi"/>
                <w:sz w:val="18"/>
                <w:szCs w:val="18"/>
                <w:lang w:val="ru-RU"/>
              </w:rPr>
              <w:t>325(7,1)-5,6-0,6-У,</w:t>
            </w:r>
          </w:p>
          <w:p w14:paraId="2DE7BC60" w14:textId="77777777" w:rsidR="001B375B" w:rsidRPr="004E2C53" w:rsidRDefault="001B375B" w:rsidP="00BF68DC">
            <w:pPr>
              <w:rPr>
                <w:rFonts w:asciiTheme="majorBidi" w:hAnsiTheme="majorBidi" w:cstheme="majorBidi"/>
                <w:sz w:val="18"/>
                <w:szCs w:val="18"/>
                <w:lang w:val="ru-RU"/>
              </w:rPr>
            </w:pPr>
            <w:r w:rsidRPr="004E2C53">
              <w:rPr>
                <w:rFonts w:asciiTheme="majorBidi" w:hAnsiTheme="majorBidi" w:cstheme="majorBidi"/>
                <w:sz w:val="18"/>
                <w:szCs w:val="18"/>
                <w:lang w:val="ru-RU"/>
              </w:rPr>
              <w:t>ТУ102-</w:t>
            </w:r>
            <w:proofErr w:type="gramStart"/>
            <w:r w:rsidRPr="004E2C53">
              <w:rPr>
                <w:rFonts w:asciiTheme="majorBidi" w:hAnsiTheme="majorBidi" w:cstheme="majorBidi"/>
                <w:sz w:val="18"/>
                <w:szCs w:val="18"/>
                <w:lang w:val="ru-RU"/>
              </w:rPr>
              <w:t>488-05</w:t>
            </w:r>
            <w:proofErr w:type="gramEnd"/>
            <w:r w:rsidRPr="004E2C53">
              <w:rPr>
                <w:rFonts w:asciiTheme="majorBidi" w:hAnsiTheme="majorBidi" w:cstheme="majorBidi"/>
                <w:sz w:val="18"/>
                <w:szCs w:val="18"/>
                <w:lang w:val="ru-RU"/>
              </w:rPr>
              <w:t>,</w:t>
            </w:r>
          </w:p>
        </w:tc>
        <w:tc>
          <w:tcPr>
            <w:tcW w:w="719" w:type="dxa"/>
            <w:tcBorders>
              <w:top w:val="single" w:sz="4" w:space="0" w:color="auto"/>
              <w:left w:val="nil"/>
              <w:bottom w:val="single" w:sz="4" w:space="0" w:color="auto"/>
              <w:right w:val="single" w:sz="4" w:space="0" w:color="auto"/>
            </w:tcBorders>
            <w:shd w:val="clear" w:color="auto" w:fill="auto"/>
          </w:tcPr>
          <w:p w14:paraId="2E328A37"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63ED2390" w14:textId="77777777" w:rsidR="001B375B" w:rsidRPr="004E2C53" w:rsidRDefault="001B375B" w:rsidP="00BF68DC">
            <w:pPr>
              <w:rPr>
                <w:sz w:val="18"/>
                <w:szCs w:val="18"/>
                <w:lang w:val="ru-RU"/>
              </w:rPr>
            </w:pPr>
            <w:r w:rsidRPr="004E2C53">
              <w:rPr>
                <w:sz w:val="18"/>
                <w:szCs w:val="18"/>
                <w:lang w:val="lv-LV"/>
              </w:rPr>
              <w:t>2</w:t>
            </w:r>
          </w:p>
        </w:tc>
        <w:tc>
          <w:tcPr>
            <w:tcW w:w="1985" w:type="dxa"/>
            <w:tcBorders>
              <w:top w:val="single" w:sz="4" w:space="0" w:color="auto"/>
              <w:left w:val="nil"/>
              <w:bottom w:val="single" w:sz="4" w:space="0" w:color="auto"/>
              <w:right w:val="single" w:sz="4" w:space="0" w:color="auto"/>
            </w:tcBorders>
            <w:shd w:val="clear" w:color="auto" w:fill="auto"/>
          </w:tcPr>
          <w:p w14:paraId="1B7A4560" w14:textId="77777777" w:rsidR="001B375B" w:rsidRPr="004E2C53" w:rsidRDefault="001B375B" w:rsidP="00BF68DC">
            <w:pPr>
              <w:rPr>
                <w:sz w:val="18"/>
                <w:szCs w:val="18"/>
                <w:lang w:val="lv-LV"/>
              </w:rPr>
            </w:pPr>
          </w:p>
        </w:tc>
      </w:tr>
      <w:tr w:rsidR="001B375B" w:rsidRPr="004E2C53" w14:paraId="54CE0704"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B88607B"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49EA248D"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ar rūpnīcas 100% nesagraujošas kontroles metodēm pārbaudīts.</w:t>
            </w:r>
          </w:p>
        </w:tc>
        <w:tc>
          <w:tcPr>
            <w:tcW w:w="4252" w:type="dxa"/>
            <w:tcBorders>
              <w:top w:val="single" w:sz="4" w:space="0" w:color="auto"/>
              <w:left w:val="nil"/>
              <w:bottom w:val="single" w:sz="4" w:space="0" w:color="auto"/>
              <w:right w:val="single" w:sz="4" w:space="0" w:color="auto"/>
            </w:tcBorders>
            <w:shd w:val="clear" w:color="auto" w:fill="auto"/>
          </w:tcPr>
          <w:p w14:paraId="36891535"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43FF5FE1"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370E1B79"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3340B78A" w14:textId="77777777" w:rsidR="001B375B" w:rsidRPr="004E2C53" w:rsidRDefault="001B375B" w:rsidP="00BF68DC">
            <w:pPr>
              <w:rPr>
                <w:sz w:val="18"/>
                <w:szCs w:val="18"/>
                <w:lang w:val="lv-LV"/>
              </w:rPr>
            </w:pPr>
          </w:p>
        </w:tc>
      </w:tr>
      <w:tr w:rsidR="001B375B" w:rsidRPr="004E2C53" w14:paraId="2185B945"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EF01524" w14:textId="77777777" w:rsidR="001B375B" w:rsidRPr="004E2C53" w:rsidRDefault="001B375B" w:rsidP="00BF68DC">
            <w:pPr>
              <w:rPr>
                <w:sz w:val="18"/>
                <w:szCs w:val="18"/>
                <w:lang w:val="lv-LV"/>
              </w:rPr>
            </w:pPr>
            <w:r>
              <w:rPr>
                <w:sz w:val="18"/>
                <w:szCs w:val="18"/>
                <w:lang w:val="lv-LV"/>
              </w:rPr>
              <w:t>2</w:t>
            </w:r>
            <w:r w:rsidRPr="004E2C53">
              <w:rPr>
                <w:sz w:val="18"/>
                <w:szCs w:val="18"/>
                <w:lang w:val="lv-LV"/>
              </w:rPr>
              <w:t>.2.</w:t>
            </w:r>
          </w:p>
        </w:tc>
        <w:tc>
          <w:tcPr>
            <w:tcW w:w="5387" w:type="dxa"/>
            <w:tcBorders>
              <w:top w:val="single" w:sz="4" w:space="0" w:color="auto"/>
              <w:left w:val="nil"/>
              <w:bottom w:val="single" w:sz="4" w:space="0" w:color="auto"/>
              <w:right w:val="single" w:sz="4" w:space="0" w:color="auto"/>
            </w:tcBorders>
            <w:shd w:val="clear" w:color="auto" w:fill="auto"/>
          </w:tcPr>
          <w:p w14:paraId="5B680D79"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Ø 114,3x6,3-114,3x6,3</w:t>
            </w:r>
          </w:p>
        </w:tc>
        <w:tc>
          <w:tcPr>
            <w:tcW w:w="4252" w:type="dxa"/>
            <w:tcBorders>
              <w:top w:val="single" w:sz="4" w:space="0" w:color="auto"/>
              <w:left w:val="nil"/>
              <w:bottom w:val="single" w:sz="4" w:space="0" w:color="auto"/>
              <w:right w:val="single" w:sz="4" w:space="0" w:color="auto"/>
            </w:tcBorders>
            <w:shd w:val="clear" w:color="auto" w:fill="auto"/>
          </w:tcPr>
          <w:p w14:paraId="41D9BD7D" w14:textId="77777777" w:rsidR="001B375B" w:rsidRPr="004E2C53" w:rsidRDefault="001B375B" w:rsidP="00BF68DC">
            <w:pPr>
              <w:rPr>
                <w:sz w:val="18"/>
                <w:szCs w:val="18"/>
                <w:lang w:val="lv-LV"/>
              </w:rPr>
            </w:pPr>
            <w:r w:rsidRPr="004E2C53">
              <w:rPr>
                <w:sz w:val="18"/>
                <w:szCs w:val="18"/>
                <w:lang w:val="lv-LV"/>
              </w:rPr>
              <w:t>DN 100x100 TE 360- PLS-2</w:t>
            </w:r>
          </w:p>
          <w:p w14:paraId="594738C7" w14:textId="77777777" w:rsidR="001B375B" w:rsidRPr="004E2C53" w:rsidRDefault="001B375B" w:rsidP="00BF68DC">
            <w:pPr>
              <w:rPr>
                <w:sz w:val="18"/>
                <w:szCs w:val="18"/>
                <w:lang w:val="lv-LV"/>
              </w:rPr>
            </w:pPr>
            <w:r w:rsidRPr="004E2C53">
              <w:rPr>
                <w:sz w:val="18"/>
                <w:szCs w:val="18"/>
                <w:lang w:val="lv-LV"/>
              </w:rPr>
              <w:t>LVS EN1594:2014 A p.8;</w:t>
            </w:r>
          </w:p>
          <w:p w14:paraId="1C5A185D" w14:textId="77777777" w:rsidR="001B375B" w:rsidRPr="004E2C53" w:rsidRDefault="001B375B" w:rsidP="00BF68DC">
            <w:pPr>
              <w:rPr>
                <w:sz w:val="18"/>
                <w:szCs w:val="18"/>
                <w:lang w:val="lv-LV"/>
              </w:rPr>
            </w:pPr>
            <w:r w:rsidRPr="004E2C53">
              <w:rPr>
                <w:sz w:val="18"/>
                <w:szCs w:val="18"/>
                <w:lang w:val="lv-LV"/>
              </w:rPr>
              <w:t>Ø 114,3x6,3</w:t>
            </w:r>
          </w:p>
          <w:p w14:paraId="47657B1B" w14:textId="77777777" w:rsidR="001B375B" w:rsidRPr="004E2C53" w:rsidRDefault="001B375B" w:rsidP="00BF68DC">
            <w:pPr>
              <w:rPr>
                <w:sz w:val="18"/>
                <w:szCs w:val="18"/>
                <w:lang w:val="lv-LV"/>
              </w:rPr>
            </w:pPr>
            <w:r w:rsidRPr="004E2C53">
              <w:rPr>
                <w:sz w:val="18"/>
                <w:szCs w:val="18"/>
                <w:lang w:val="lv-LV"/>
              </w:rPr>
              <w:t>EN 10253-2-TYPE B / ASME B 16.9</w:t>
            </w:r>
          </w:p>
          <w:p w14:paraId="1B30940D"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31AC7703"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05E8216"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04B15139" w14:textId="77777777" w:rsidR="001B375B" w:rsidRPr="004E2C53" w:rsidRDefault="001B375B" w:rsidP="00BF68DC">
            <w:pPr>
              <w:rPr>
                <w:sz w:val="18"/>
                <w:szCs w:val="18"/>
                <w:lang w:val="lv-LV"/>
              </w:rPr>
            </w:pPr>
          </w:p>
        </w:tc>
      </w:tr>
      <w:tr w:rsidR="001B375B" w:rsidRPr="004E2C53" w14:paraId="5C32D5D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221636F" w14:textId="77777777" w:rsidR="001B375B" w:rsidRPr="004E2C53" w:rsidRDefault="001B375B" w:rsidP="00BF68DC">
            <w:pPr>
              <w:rPr>
                <w:sz w:val="18"/>
                <w:szCs w:val="18"/>
                <w:lang w:val="lv-LV"/>
              </w:rPr>
            </w:pPr>
            <w:r>
              <w:rPr>
                <w:sz w:val="18"/>
                <w:szCs w:val="18"/>
                <w:lang w:val="lv-LV"/>
              </w:rPr>
              <w:t>2</w:t>
            </w:r>
            <w:r w:rsidRPr="004E2C53">
              <w:rPr>
                <w:sz w:val="18"/>
                <w:szCs w:val="18"/>
                <w:lang w:val="lv-LV"/>
              </w:rPr>
              <w:t>.3.</w:t>
            </w:r>
          </w:p>
        </w:tc>
        <w:tc>
          <w:tcPr>
            <w:tcW w:w="5387" w:type="dxa"/>
            <w:tcBorders>
              <w:top w:val="single" w:sz="4" w:space="0" w:color="auto"/>
              <w:left w:val="nil"/>
              <w:bottom w:val="single" w:sz="4" w:space="0" w:color="auto"/>
              <w:right w:val="single" w:sz="4" w:space="0" w:color="auto"/>
            </w:tcBorders>
            <w:shd w:val="clear" w:color="auto" w:fill="auto"/>
          </w:tcPr>
          <w:p w14:paraId="75F06B38" w14:textId="77777777" w:rsidR="001B375B" w:rsidRPr="004E2C53" w:rsidRDefault="001B375B" w:rsidP="00BF68DC">
            <w:pPr>
              <w:spacing w:after="240"/>
              <w:rPr>
                <w:sz w:val="18"/>
                <w:szCs w:val="18"/>
                <w:lang w:val="lv-LV"/>
              </w:rPr>
            </w:pPr>
            <w:proofErr w:type="spellStart"/>
            <w:r w:rsidRPr="004E2C53">
              <w:rPr>
                <w:sz w:val="18"/>
                <w:szCs w:val="18"/>
                <w:lang w:val="lv-LV"/>
              </w:rPr>
              <w:t>Trejgabals</w:t>
            </w:r>
            <w:proofErr w:type="spellEnd"/>
            <w:r w:rsidRPr="004E2C53">
              <w:rPr>
                <w:sz w:val="18"/>
                <w:szCs w:val="18"/>
                <w:lang w:val="lv-LV"/>
              </w:rPr>
              <w:t xml:space="preserve"> Ø 114,3x6,3-60,3x4,5</w:t>
            </w:r>
          </w:p>
        </w:tc>
        <w:tc>
          <w:tcPr>
            <w:tcW w:w="4252" w:type="dxa"/>
            <w:tcBorders>
              <w:top w:val="single" w:sz="4" w:space="0" w:color="auto"/>
              <w:left w:val="nil"/>
              <w:bottom w:val="single" w:sz="4" w:space="0" w:color="auto"/>
              <w:right w:val="single" w:sz="4" w:space="0" w:color="auto"/>
            </w:tcBorders>
            <w:shd w:val="clear" w:color="auto" w:fill="auto"/>
          </w:tcPr>
          <w:p w14:paraId="234E31A4" w14:textId="77777777" w:rsidR="001B375B" w:rsidRPr="004E2C53" w:rsidRDefault="001B375B" w:rsidP="00BF68DC">
            <w:pPr>
              <w:rPr>
                <w:sz w:val="18"/>
                <w:szCs w:val="18"/>
                <w:lang w:val="lv-LV"/>
              </w:rPr>
            </w:pPr>
            <w:r w:rsidRPr="004E2C53">
              <w:rPr>
                <w:sz w:val="18"/>
                <w:szCs w:val="18"/>
                <w:lang w:val="lv-LV"/>
              </w:rPr>
              <w:t>DN 150x50 TE 360 - PLS-2/</w:t>
            </w:r>
          </w:p>
          <w:p w14:paraId="09D32272" w14:textId="77777777" w:rsidR="001B375B" w:rsidRPr="004E2C53" w:rsidRDefault="001B375B" w:rsidP="00BF68DC">
            <w:pPr>
              <w:rPr>
                <w:sz w:val="18"/>
                <w:szCs w:val="18"/>
                <w:lang w:val="lv-LV"/>
              </w:rPr>
            </w:pPr>
            <w:r w:rsidRPr="004E2C53">
              <w:rPr>
                <w:sz w:val="18"/>
                <w:szCs w:val="18"/>
                <w:lang w:val="lv-LV"/>
              </w:rPr>
              <w:t>LVS EN1594:2014 A p.8;</w:t>
            </w:r>
          </w:p>
          <w:p w14:paraId="03DD15EE" w14:textId="77777777" w:rsidR="001B375B" w:rsidRPr="004E2C53" w:rsidRDefault="001B375B" w:rsidP="00BF68DC">
            <w:pPr>
              <w:rPr>
                <w:sz w:val="18"/>
                <w:szCs w:val="18"/>
                <w:lang w:val="lv-LV"/>
              </w:rPr>
            </w:pPr>
            <w:r w:rsidRPr="004E2C53">
              <w:rPr>
                <w:sz w:val="18"/>
                <w:szCs w:val="18"/>
                <w:lang w:val="lv-LV"/>
              </w:rPr>
              <w:t>Ø 114.3x6.3-60.3x4.5</w:t>
            </w:r>
          </w:p>
          <w:p w14:paraId="539F0CDF" w14:textId="77777777" w:rsidR="001B375B" w:rsidRPr="004E2C53" w:rsidRDefault="001B375B" w:rsidP="00BF68DC">
            <w:pPr>
              <w:rPr>
                <w:sz w:val="18"/>
                <w:szCs w:val="18"/>
                <w:lang w:val="lv-LV"/>
              </w:rPr>
            </w:pPr>
            <w:r w:rsidRPr="004E2C53">
              <w:rPr>
                <w:sz w:val="18"/>
                <w:szCs w:val="18"/>
                <w:lang w:val="lv-LV"/>
              </w:rPr>
              <w:t>LVS EN 10253-2-TYPE B / ASME B 16.9</w:t>
            </w:r>
          </w:p>
          <w:p w14:paraId="17BDB6CF"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41AD6F9"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4B5FC00" w14:textId="77777777" w:rsidR="001B375B" w:rsidRPr="004E2C53" w:rsidRDefault="001B375B" w:rsidP="00BF68DC">
            <w:pPr>
              <w:rPr>
                <w:sz w:val="18"/>
                <w:szCs w:val="18"/>
                <w:lang w:val="lv-LV"/>
              </w:rPr>
            </w:pPr>
            <w:r w:rsidRPr="004E2C53">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04917B46" w14:textId="77777777" w:rsidR="001B375B" w:rsidRPr="004E2C53" w:rsidRDefault="001B375B" w:rsidP="00BF68DC">
            <w:pPr>
              <w:rPr>
                <w:sz w:val="18"/>
                <w:szCs w:val="18"/>
                <w:lang w:val="lv-LV"/>
              </w:rPr>
            </w:pPr>
          </w:p>
        </w:tc>
      </w:tr>
      <w:tr w:rsidR="001B375B" w:rsidRPr="004E2C53" w14:paraId="6F009FB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5436A49"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265134AF" w14:textId="77777777" w:rsidR="001B375B" w:rsidRPr="004E2C53" w:rsidRDefault="001B375B" w:rsidP="00BF68DC">
            <w:pPr>
              <w:spacing w:after="240"/>
              <w:rPr>
                <w:sz w:val="18"/>
                <w:szCs w:val="18"/>
                <w:lang w:val="lv-LV"/>
              </w:rPr>
            </w:pPr>
            <w:r w:rsidRPr="004E2C53">
              <w:rPr>
                <w:sz w:val="18"/>
                <w:szCs w:val="18"/>
                <w:lang w:val="lv-LV"/>
              </w:rPr>
              <w:t>Līkums ar rūpnīcas 100% nesagraujošas kontroles metodēm pārbaudīts.</w:t>
            </w:r>
          </w:p>
        </w:tc>
        <w:tc>
          <w:tcPr>
            <w:tcW w:w="4252" w:type="dxa"/>
            <w:tcBorders>
              <w:top w:val="single" w:sz="4" w:space="0" w:color="auto"/>
              <w:left w:val="nil"/>
              <w:bottom w:val="single" w:sz="4" w:space="0" w:color="auto"/>
              <w:right w:val="single" w:sz="4" w:space="0" w:color="auto"/>
            </w:tcBorders>
            <w:shd w:val="clear" w:color="auto" w:fill="auto"/>
          </w:tcPr>
          <w:p w14:paraId="145EDFF7"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16C2B7A9"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470C9953"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4962D134" w14:textId="77777777" w:rsidR="001B375B" w:rsidRPr="004E2C53" w:rsidRDefault="001B375B" w:rsidP="00BF68DC">
            <w:pPr>
              <w:rPr>
                <w:sz w:val="18"/>
                <w:szCs w:val="18"/>
                <w:lang w:val="lv-LV"/>
              </w:rPr>
            </w:pPr>
          </w:p>
        </w:tc>
      </w:tr>
      <w:tr w:rsidR="001B375B" w:rsidRPr="004E2C53" w14:paraId="62A0DE8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5FD0C6D" w14:textId="77777777" w:rsidR="001B375B" w:rsidRPr="004E2C53" w:rsidRDefault="001B375B" w:rsidP="00BF68DC">
            <w:pPr>
              <w:rPr>
                <w:sz w:val="18"/>
                <w:szCs w:val="18"/>
                <w:lang w:val="lv-LV"/>
              </w:rPr>
            </w:pPr>
            <w:r>
              <w:rPr>
                <w:sz w:val="18"/>
                <w:szCs w:val="18"/>
                <w:lang w:val="lv-LV"/>
              </w:rPr>
              <w:t>2</w:t>
            </w:r>
            <w:r w:rsidRPr="004E2C53">
              <w:rPr>
                <w:sz w:val="18"/>
                <w:szCs w:val="18"/>
                <w:lang w:val="lv-LV"/>
              </w:rPr>
              <w:t>.4.</w:t>
            </w:r>
          </w:p>
        </w:tc>
        <w:tc>
          <w:tcPr>
            <w:tcW w:w="5387" w:type="dxa"/>
            <w:tcBorders>
              <w:top w:val="single" w:sz="4" w:space="0" w:color="auto"/>
              <w:left w:val="nil"/>
              <w:bottom w:val="single" w:sz="4" w:space="0" w:color="auto"/>
              <w:right w:val="single" w:sz="4" w:space="0" w:color="auto"/>
            </w:tcBorders>
            <w:shd w:val="clear" w:color="auto" w:fill="auto"/>
          </w:tcPr>
          <w:p w14:paraId="57D26153" w14:textId="77777777" w:rsidR="001B375B" w:rsidRPr="004E2C53" w:rsidRDefault="001B375B" w:rsidP="00BF68DC">
            <w:pPr>
              <w:spacing w:after="240"/>
              <w:rPr>
                <w:sz w:val="18"/>
                <w:szCs w:val="18"/>
                <w:lang w:val="lv-LV"/>
              </w:rPr>
            </w:pPr>
            <w:r w:rsidRPr="004E2C53">
              <w:rPr>
                <w:sz w:val="18"/>
                <w:szCs w:val="18"/>
                <w:lang w:val="lv-LV"/>
              </w:rPr>
              <w:t>Līkums 30° Modelis 3D (R=1,5DN), Ø114,3x6,3</w:t>
            </w:r>
          </w:p>
        </w:tc>
        <w:tc>
          <w:tcPr>
            <w:tcW w:w="4252" w:type="dxa"/>
            <w:tcBorders>
              <w:top w:val="single" w:sz="4" w:space="0" w:color="auto"/>
              <w:left w:val="nil"/>
              <w:bottom w:val="single" w:sz="4" w:space="0" w:color="auto"/>
              <w:right w:val="single" w:sz="4" w:space="0" w:color="auto"/>
            </w:tcBorders>
            <w:shd w:val="clear" w:color="auto" w:fill="auto"/>
          </w:tcPr>
          <w:p w14:paraId="3CECA20A" w14:textId="77777777" w:rsidR="001B375B" w:rsidRPr="004E2C53" w:rsidRDefault="001B375B" w:rsidP="00BF68DC">
            <w:pPr>
              <w:rPr>
                <w:sz w:val="18"/>
                <w:szCs w:val="18"/>
                <w:lang w:val="lv-LV"/>
              </w:rPr>
            </w:pPr>
            <w:r w:rsidRPr="004E2C53">
              <w:rPr>
                <w:sz w:val="18"/>
                <w:szCs w:val="18"/>
                <w:lang w:val="lv-LV"/>
              </w:rPr>
              <w:t>DN 100 EL 360- PLS-2</w:t>
            </w:r>
          </w:p>
          <w:p w14:paraId="5D114142" w14:textId="77777777" w:rsidR="001B375B" w:rsidRPr="004E2C53" w:rsidRDefault="001B375B" w:rsidP="00BF68DC">
            <w:pPr>
              <w:rPr>
                <w:sz w:val="18"/>
                <w:szCs w:val="18"/>
                <w:lang w:val="lv-LV"/>
              </w:rPr>
            </w:pPr>
            <w:r w:rsidRPr="004E2C53">
              <w:rPr>
                <w:sz w:val="18"/>
                <w:szCs w:val="18"/>
                <w:lang w:val="lv-LV"/>
              </w:rPr>
              <w:t>LVS EN1594:2014 A p.8.</w:t>
            </w:r>
          </w:p>
          <w:p w14:paraId="7A0162D4" w14:textId="77777777" w:rsidR="001B375B" w:rsidRPr="004E2C53" w:rsidRDefault="001B375B" w:rsidP="00BF68DC">
            <w:pPr>
              <w:rPr>
                <w:sz w:val="18"/>
                <w:szCs w:val="18"/>
                <w:lang w:val="lv-LV"/>
              </w:rPr>
            </w:pPr>
            <w:proofErr w:type="spellStart"/>
            <w:r w:rsidRPr="004E2C53">
              <w:rPr>
                <w:sz w:val="18"/>
                <w:szCs w:val="18"/>
                <w:lang w:val="lv-LV"/>
              </w:rPr>
              <w:t>Model</w:t>
            </w:r>
            <w:proofErr w:type="spellEnd"/>
            <w:r w:rsidRPr="004E2C53">
              <w:rPr>
                <w:sz w:val="18"/>
                <w:szCs w:val="18"/>
                <w:lang w:val="lv-LV"/>
              </w:rPr>
              <w:t xml:space="preserve"> 3D-30°- Ø 114,3x6,3</w:t>
            </w:r>
          </w:p>
          <w:p w14:paraId="223967C3" w14:textId="77777777" w:rsidR="001B375B" w:rsidRPr="004E2C53" w:rsidRDefault="001B375B" w:rsidP="00BF68DC">
            <w:pPr>
              <w:rPr>
                <w:sz w:val="18"/>
                <w:szCs w:val="18"/>
                <w:lang w:val="lv-LV"/>
              </w:rPr>
            </w:pPr>
            <w:r w:rsidRPr="004E2C53">
              <w:rPr>
                <w:sz w:val="18"/>
                <w:szCs w:val="18"/>
                <w:lang w:val="lv-LV"/>
              </w:rPr>
              <w:t>EN 10253-2-TYPE B / ASME B 16.9</w:t>
            </w:r>
          </w:p>
          <w:p w14:paraId="0F4E6A5A"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4E52AF40"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519F8B3"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6066CBAF" w14:textId="77777777" w:rsidR="001B375B" w:rsidRPr="004E2C53" w:rsidRDefault="001B375B" w:rsidP="00BF68DC">
            <w:pPr>
              <w:rPr>
                <w:sz w:val="18"/>
                <w:szCs w:val="18"/>
                <w:lang w:val="lv-LV"/>
              </w:rPr>
            </w:pPr>
          </w:p>
        </w:tc>
      </w:tr>
      <w:tr w:rsidR="001B375B" w:rsidRPr="004E2C53" w14:paraId="711A7024"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5086A93A" w14:textId="77777777" w:rsidR="001B375B" w:rsidRPr="004E2C53" w:rsidRDefault="001B375B" w:rsidP="00BF68DC">
            <w:pPr>
              <w:rPr>
                <w:sz w:val="18"/>
                <w:szCs w:val="18"/>
                <w:lang w:val="lv-LV"/>
              </w:rPr>
            </w:pPr>
            <w:r>
              <w:rPr>
                <w:sz w:val="18"/>
                <w:szCs w:val="18"/>
                <w:lang w:val="lv-LV"/>
              </w:rPr>
              <w:t>2</w:t>
            </w:r>
            <w:r w:rsidRPr="004E2C53">
              <w:rPr>
                <w:sz w:val="18"/>
                <w:szCs w:val="18"/>
                <w:lang w:val="lv-LV"/>
              </w:rPr>
              <w:t>.5.</w:t>
            </w:r>
          </w:p>
        </w:tc>
        <w:tc>
          <w:tcPr>
            <w:tcW w:w="5387" w:type="dxa"/>
            <w:tcBorders>
              <w:top w:val="single" w:sz="4" w:space="0" w:color="auto"/>
              <w:left w:val="nil"/>
              <w:bottom w:val="single" w:sz="4" w:space="0" w:color="auto"/>
              <w:right w:val="single" w:sz="4" w:space="0" w:color="auto"/>
            </w:tcBorders>
            <w:shd w:val="clear" w:color="auto" w:fill="auto"/>
          </w:tcPr>
          <w:p w14:paraId="59170663" w14:textId="77777777" w:rsidR="001B375B" w:rsidRPr="004E2C53" w:rsidRDefault="001B375B" w:rsidP="00BF68DC">
            <w:pPr>
              <w:spacing w:after="240"/>
              <w:rPr>
                <w:sz w:val="18"/>
                <w:szCs w:val="18"/>
                <w:lang w:val="lv-LV"/>
              </w:rPr>
            </w:pPr>
            <w:r w:rsidRPr="004E2C53">
              <w:rPr>
                <w:sz w:val="18"/>
                <w:szCs w:val="18"/>
                <w:lang w:val="lv-LV"/>
              </w:rPr>
              <w:t>Līkums 90° Modelis 3D (R=1,5DN), Ø114,3x6,3</w:t>
            </w:r>
          </w:p>
        </w:tc>
        <w:tc>
          <w:tcPr>
            <w:tcW w:w="4252" w:type="dxa"/>
            <w:tcBorders>
              <w:top w:val="single" w:sz="4" w:space="0" w:color="auto"/>
              <w:left w:val="nil"/>
              <w:bottom w:val="single" w:sz="4" w:space="0" w:color="auto"/>
              <w:right w:val="single" w:sz="4" w:space="0" w:color="auto"/>
            </w:tcBorders>
            <w:shd w:val="clear" w:color="auto" w:fill="auto"/>
          </w:tcPr>
          <w:p w14:paraId="635CE884" w14:textId="77777777" w:rsidR="001B375B" w:rsidRPr="004E2C53" w:rsidRDefault="001B375B" w:rsidP="00BF68DC">
            <w:pPr>
              <w:rPr>
                <w:sz w:val="18"/>
                <w:szCs w:val="18"/>
                <w:lang w:val="lv-LV"/>
              </w:rPr>
            </w:pPr>
            <w:r w:rsidRPr="004E2C53">
              <w:rPr>
                <w:sz w:val="18"/>
                <w:szCs w:val="18"/>
                <w:lang w:val="lv-LV"/>
              </w:rPr>
              <w:t>DN 100 EL 360- PLS-2</w:t>
            </w:r>
          </w:p>
          <w:p w14:paraId="7E510703" w14:textId="77777777" w:rsidR="001B375B" w:rsidRPr="004E2C53" w:rsidRDefault="001B375B" w:rsidP="00BF68DC">
            <w:pPr>
              <w:rPr>
                <w:sz w:val="18"/>
                <w:szCs w:val="18"/>
                <w:lang w:val="lv-LV"/>
              </w:rPr>
            </w:pPr>
            <w:r w:rsidRPr="004E2C53">
              <w:rPr>
                <w:sz w:val="18"/>
                <w:szCs w:val="18"/>
                <w:lang w:val="lv-LV"/>
              </w:rPr>
              <w:t>LVS EN1594:2014 A p.8.</w:t>
            </w:r>
          </w:p>
          <w:p w14:paraId="0586EFFC" w14:textId="77777777" w:rsidR="001B375B" w:rsidRPr="004E2C53" w:rsidRDefault="001B375B" w:rsidP="00BF68DC">
            <w:pPr>
              <w:rPr>
                <w:sz w:val="18"/>
                <w:szCs w:val="18"/>
                <w:lang w:val="lv-LV"/>
              </w:rPr>
            </w:pPr>
            <w:proofErr w:type="spellStart"/>
            <w:r w:rsidRPr="004E2C53">
              <w:rPr>
                <w:sz w:val="18"/>
                <w:szCs w:val="18"/>
                <w:lang w:val="lv-LV"/>
              </w:rPr>
              <w:t>Model</w:t>
            </w:r>
            <w:proofErr w:type="spellEnd"/>
            <w:r w:rsidRPr="004E2C53">
              <w:rPr>
                <w:sz w:val="18"/>
                <w:szCs w:val="18"/>
                <w:lang w:val="lv-LV"/>
              </w:rPr>
              <w:t xml:space="preserve"> 3D-90°- Ø 114,3x6,3</w:t>
            </w:r>
          </w:p>
          <w:p w14:paraId="24B14D9F" w14:textId="77777777" w:rsidR="001B375B" w:rsidRPr="004E2C53" w:rsidRDefault="001B375B" w:rsidP="00BF68DC">
            <w:pPr>
              <w:rPr>
                <w:sz w:val="18"/>
                <w:szCs w:val="18"/>
                <w:lang w:val="lv-LV"/>
              </w:rPr>
            </w:pPr>
            <w:r w:rsidRPr="004E2C53">
              <w:rPr>
                <w:sz w:val="18"/>
                <w:szCs w:val="18"/>
                <w:lang w:val="lv-LV"/>
              </w:rPr>
              <w:t>EN 10253-2-TYPE B / ASME B 16.9</w:t>
            </w:r>
          </w:p>
          <w:p w14:paraId="40FB93A5"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0E5BF457"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8B96772" w14:textId="77777777" w:rsidR="001B375B" w:rsidRPr="004E2C53" w:rsidRDefault="001B375B" w:rsidP="00BF68DC">
            <w:pPr>
              <w:rPr>
                <w:sz w:val="18"/>
                <w:szCs w:val="18"/>
                <w:lang w:val="lv-LV"/>
              </w:rPr>
            </w:pPr>
            <w:r w:rsidRPr="004E2C53">
              <w:rPr>
                <w:sz w:val="18"/>
                <w:szCs w:val="18"/>
                <w:lang w:val="lv-LV"/>
              </w:rPr>
              <w:t>2</w:t>
            </w:r>
          </w:p>
        </w:tc>
        <w:tc>
          <w:tcPr>
            <w:tcW w:w="1985" w:type="dxa"/>
            <w:tcBorders>
              <w:top w:val="single" w:sz="4" w:space="0" w:color="auto"/>
              <w:left w:val="nil"/>
              <w:bottom w:val="single" w:sz="4" w:space="0" w:color="auto"/>
              <w:right w:val="single" w:sz="4" w:space="0" w:color="auto"/>
            </w:tcBorders>
            <w:shd w:val="clear" w:color="auto" w:fill="auto"/>
          </w:tcPr>
          <w:p w14:paraId="7BC2894E" w14:textId="77777777" w:rsidR="001B375B" w:rsidRPr="004E2C53" w:rsidRDefault="001B375B" w:rsidP="00BF68DC">
            <w:pPr>
              <w:rPr>
                <w:sz w:val="18"/>
                <w:szCs w:val="18"/>
                <w:lang w:val="lv-LV"/>
              </w:rPr>
            </w:pPr>
          </w:p>
        </w:tc>
      </w:tr>
      <w:tr w:rsidR="001B375B" w:rsidRPr="004E2C53" w14:paraId="10F95558"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1E4D0A32" w14:textId="77777777" w:rsidR="001B375B" w:rsidRPr="004E2C53" w:rsidRDefault="001B375B" w:rsidP="00BF68DC">
            <w:pPr>
              <w:rPr>
                <w:sz w:val="18"/>
                <w:szCs w:val="18"/>
                <w:lang w:val="lv-LV"/>
              </w:rPr>
            </w:pPr>
            <w:r>
              <w:rPr>
                <w:sz w:val="18"/>
                <w:szCs w:val="18"/>
                <w:lang w:val="lv-LV"/>
              </w:rPr>
              <w:t>2</w:t>
            </w:r>
            <w:r w:rsidRPr="004E2C53">
              <w:rPr>
                <w:sz w:val="18"/>
                <w:szCs w:val="18"/>
                <w:lang w:val="lv-LV"/>
              </w:rPr>
              <w:t>.6.</w:t>
            </w:r>
          </w:p>
        </w:tc>
        <w:tc>
          <w:tcPr>
            <w:tcW w:w="5387" w:type="dxa"/>
            <w:tcBorders>
              <w:top w:val="single" w:sz="4" w:space="0" w:color="auto"/>
              <w:left w:val="nil"/>
              <w:bottom w:val="single" w:sz="4" w:space="0" w:color="auto"/>
              <w:right w:val="single" w:sz="4" w:space="0" w:color="auto"/>
            </w:tcBorders>
            <w:shd w:val="clear" w:color="auto" w:fill="auto"/>
          </w:tcPr>
          <w:p w14:paraId="0C8CD00C" w14:textId="77777777" w:rsidR="001B375B" w:rsidRPr="004E2C53" w:rsidRDefault="001B375B" w:rsidP="00BF68DC">
            <w:pPr>
              <w:spacing w:after="240"/>
              <w:rPr>
                <w:sz w:val="18"/>
                <w:szCs w:val="18"/>
                <w:lang w:val="lv-LV"/>
              </w:rPr>
            </w:pPr>
            <w:r w:rsidRPr="004E2C53">
              <w:rPr>
                <w:sz w:val="18"/>
                <w:szCs w:val="18"/>
                <w:lang w:val="lv-LV"/>
              </w:rPr>
              <w:t>Līkums 45° Modelis 3D (R=1,5DN), Ø114,3x6,3</w:t>
            </w:r>
          </w:p>
        </w:tc>
        <w:tc>
          <w:tcPr>
            <w:tcW w:w="4252" w:type="dxa"/>
            <w:tcBorders>
              <w:top w:val="single" w:sz="4" w:space="0" w:color="auto"/>
              <w:left w:val="nil"/>
              <w:bottom w:val="single" w:sz="4" w:space="0" w:color="auto"/>
              <w:right w:val="single" w:sz="4" w:space="0" w:color="auto"/>
            </w:tcBorders>
            <w:shd w:val="clear" w:color="auto" w:fill="auto"/>
          </w:tcPr>
          <w:p w14:paraId="11161276" w14:textId="77777777" w:rsidR="001B375B" w:rsidRPr="004E2C53" w:rsidRDefault="001B375B" w:rsidP="00BF68DC">
            <w:pPr>
              <w:rPr>
                <w:sz w:val="18"/>
                <w:szCs w:val="18"/>
                <w:lang w:val="lv-LV"/>
              </w:rPr>
            </w:pPr>
            <w:r w:rsidRPr="004E2C53">
              <w:rPr>
                <w:sz w:val="18"/>
                <w:szCs w:val="18"/>
                <w:lang w:val="lv-LV"/>
              </w:rPr>
              <w:t>DN 100 EL 360 - PLS-2</w:t>
            </w:r>
          </w:p>
          <w:p w14:paraId="16CEF1E4" w14:textId="77777777" w:rsidR="001B375B" w:rsidRPr="004E2C53" w:rsidRDefault="001B375B" w:rsidP="00BF68DC">
            <w:pPr>
              <w:rPr>
                <w:sz w:val="18"/>
                <w:szCs w:val="18"/>
                <w:lang w:val="lv-LV"/>
              </w:rPr>
            </w:pPr>
            <w:r w:rsidRPr="004E2C53">
              <w:rPr>
                <w:sz w:val="18"/>
                <w:szCs w:val="18"/>
                <w:lang w:val="lv-LV"/>
              </w:rPr>
              <w:t>LVS EN1594:2014 A p.8.</w:t>
            </w:r>
          </w:p>
          <w:p w14:paraId="1C227413" w14:textId="77777777" w:rsidR="001B375B" w:rsidRPr="004E2C53" w:rsidRDefault="001B375B" w:rsidP="00BF68DC">
            <w:pPr>
              <w:rPr>
                <w:sz w:val="18"/>
                <w:szCs w:val="18"/>
                <w:lang w:val="lv-LV"/>
              </w:rPr>
            </w:pPr>
            <w:proofErr w:type="spellStart"/>
            <w:r w:rsidRPr="004E2C53">
              <w:rPr>
                <w:sz w:val="18"/>
                <w:szCs w:val="18"/>
                <w:lang w:val="lv-LV"/>
              </w:rPr>
              <w:t>Model</w:t>
            </w:r>
            <w:proofErr w:type="spellEnd"/>
            <w:r w:rsidRPr="004E2C53">
              <w:rPr>
                <w:sz w:val="18"/>
                <w:szCs w:val="18"/>
                <w:lang w:val="lv-LV"/>
              </w:rPr>
              <w:t xml:space="preserve"> 3D-45°- Ø 114,3x6,3</w:t>
            </w:r>
          </w:p>
          <w:p w14:paraId="70CBB1E0" w14:textId="77777777" w:rsidR="001B375B" w:rsidRPr="004E2C53" w:rsidRDefault="001B375B" w:rsidP="00BF68DC">
            <w:pPr>
              <w:rPr>
                <w:sz w:val="18"/>
                <w:szCs w:val="18"/>
                <w:lang w:val="lv-LV"/>
              </w:rPr>
            </w:pPr>
            <w:r w:rsidRPr="004E2C53">
              <w:rPr>
                <w:sz w:val="18"/>
                <w:szCs w:val="18"/>
                <w:lang w:val="lv-LV"/>
              </w:rPr>
              <w:t>EN 10253-2-TYPE B / ASME B 16.9</w:t>
            </w:r>
          </w:p>
          <w:p w14:paraId="5173C853"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1D8EBFF"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59E2794A" w14:textId="77777777" w:rsidR="001B375B" w:rsidRPr="004E2C53" w:rsidRDefault="001B375B" w:rsidP="00BF68DC">
            <w:pPr>
              <w:rPr>
                <w:sz w:val="18"/>
                <w:szCs w:val="18"/>
                <w:lang w:val="lv-LV"/>
              </w:rPr>
            </w:pPr>
            <w:r w:rsidRPr="004E2C53">
              <w:rPr>
                <w:sz w:val="18"/>
                <w:szCs w:val="18"/>
                <w:lang w:val="lv-LV"/>
              </w:rPr>
              <w:t>7</w:t>
            </w:r>
          </w:p>
        </w:tc>
        <w:tc>
          <w:tcPr>
            <w:tcW w:w="1985" w:type="dxa"/>
            <w:tcBorders>
              <w:top w:val="single" w:sz="4" w:space="0" w:color="auto"/>
              <w:left w:val="nil"/>
              <w:bottom w:val="single" w:sz="4" w:space="0" w:color="auto"/>
              <w:right w:val="single" w:sz="4" w:space="0" w:color="auto"/>
            </w:tcBorders>
            <w:shd w:val="clear" w:color="auto" w:fill="auto"/>
          </w:tcPr>
          <w:p w14:paraId="6053FC0C" w14:textId="77777777" w:rsidR="001B375B" w:rsidRPr="004E2C53" w:rsidRDefault="001B375B" w:rsidP="00BF68DC">
            <w:pPr>
              <w:rPr>
                <w:sz w:val="18"/>
                <w:szCs w:val="18"/>
                <w:lang w:val="lv-LV"/>
              </w:rPr>
            </w:pPr>
          </w:p>
        </w:tc>
      </w:tr>
      <w:tr w:rsidR="001B375B" w:rsidRPr="00DC79B2" w14:paraId="6D16D58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84BC38C"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1D999CA4" w14:textId="77777777" w:rsidR="001B375B" w:rsidRPr="004E2C53" w:rsidRDefault="001B375B" w:rsidP="00BF68DC">
            <w:pPr>
              <w:spacing w:after="240"/>
              <w:rPr>
                <w:sz w:val="18"/>
                <w:szCs w:val="18"/>
                <w:lang w:val="lv-LV"/>
              </w:rPr>
            </w:pPr>
            <w:r w:rsidRPr="004E2C53">
              <w:rPr>
                <w:rFonts w:asciiTheme="majorBidi" w:hAnsiTheme="majorBidi" w:cstheme="majorBidi"/>
                <w:sz w:val="18"/>
                <w:szCs w:val="18"/>
                <w:lang w:val="lv-LV"/>
              </w:rPr>
              <w:t>Koncentriskā pāreja ar rūpnīcas 100% nesagraujošas kontroles metodēm pārbaudīts.</w:t>
            </w:r>
          </w:p>
        </w:tc>
        <w:tc>
          <w:tcPr>
            <w:tcW w:w="4252" w:type="dxa"/>
            <w:tcBorders>
              <w:top w:val="single" w:sz="4" w:space="0" w:color="auto"/>
              <w:left w:val="nil"/>
              <w:bottom w:val="single" w:sz="4" w:space="0" w:color="auto"/>
              <w:right w:val="single" w:sz="4" w:space="0" w:color="auto"/>
            </w:tcBorders>
            <w:shd w:val="clear" w:color="auto" w:fill="auto"/>
          </w:tcPr>
          <w:p w14:paraId="291AFDB2"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0B835F66"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49EF7557"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027567AC" w14:textId="77777777" w:rsidR="001B375B" w:rsidRPr="004E2C53" w:rsidRDefault="001B375B" w:rsidP="00BF68DC">
            <w:pPr>
              <w:rPr>
                <w:sz w:val="18"/>
                <w:szCs w:val="18"/>
                <w:lang w:val="lv-LV"/>
              </w:rPr>
            </w:pPr>
          </w:p>
        </w:tc>
      </w:tr>
      <w:tr w:rsidR="001B375B" w:rsidRPr="004E2C53" w14:paraId="2F45D31C"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00A5DAF" w14:textId="77777777" w:rsidR="001B375B" w:rsidRPr="004E2C53" w:rsidRDefault="001B375B" w:rsidP="00BF68DC">
            <w:pPr>
              <w:rPr>
                <w:sz w:val="18"/>
                <w:szCs w:val="18"/>
                <w:lang w:val="lv-LV"/>
              </w:rPr>
            </w:pPr>
            <w:r>
              <w:rPr>
                <w:sz w:val="18"/>
                <w:szCs w:val="18"/>
                <w:lang w:val="lv-LV"/>
              </w:rPr>
              <w:t>2</w:t>
            </w:r>
            <w:r w:rsidRPr="004E2C53">
              <w:rPr>
                <w:sz w:val="18"/>
                <w:szCs w:val="18"/>
                <w:lang w:val="lv-LV"/>
              </w:rPr>
              <w:t>.7.</w:t>
            </w:r>
          </w:p>
        </w:tc>
        <w:tc>
          <w:tcPr>
            <w:tcW w:w="5387" w:type="dxa"/>
            <w:tcBorders>
              <w:top w:val="single" w:sz="4" w:space="0" w:color="auto"/>
              <w:left w:val="nil"/>
              <w:bottom w:val="single" w:sz="4" w:space="0" w:color="auto"/>
              <w:right w:val="single" w:sz="4" w:space="0" w:color="auto"/>
            </w:tcBorders>
            <w:shd w:val="clear" w:color="auto" w:fill="auto"/>
          </w:tcPr>
          <w:p w14:paraId="48B8D1A0" w14:textId="77777777" w:rsidR="001B375B" w:rsidRPr="004E2C53" w:rsidRDefault="001B375B" w:rsidP="00BF68DC">
            <w:pPr>
              <w:spacing w:after="240"/>
              <w:rPr>
                <w:sz w:val="18"/>
                <w:szCs w:val="18"/>
                <w:lang w:val="lv-LV"/>
              </w:rPr>
            </w:pPr>
            <w:r w:rsidRPr="004E2C53">
              <w:rPr>
                <w:sz w:val="18"/>
                <w:szCs w:val="18"/>
                <w:lang w:val="lv-LV"/>
              </w:rPr>
              <w:t>Pāreja Ø323,9x7,1-114,3x6,3</w:t>
            </w:r>
          </w:p>
        </w:tc>
        <w:tc>
          <w:tcPr>
            <w:tcW w:w="4252" w:type="dxa"/>
            <w:tcBorders>
              <w:top w:val="single" w:sz="4" w:space="0" w:color="auto"/>
              <w:left w:val="nil"/>
              <w:bottom w:val="single" w:sz="4" w:space="0" w:color="auto"/>
              <w:right w:val="single" w:sz="4" w:space="0" w:color="auto"/>
            </w:tcBorders>
            <w:shd w:val="clear" w:color="auto" w:fill="auto"/>
          </w:tcPr>
          <w:p w14:paraId="754EB2CD" w14:textId="77777777" w:rsidR="001B375B" w:rsidRPr="004E2C53" w:rsidRDefault="001B375B" w:rsidP="00BF68DC">
            <w:pPr>
              <w:rPr>
                <w:sz w:val="18"/>
                <w:szCs w:val="18"/>
                <w:lang w:val="lv-LV"/>
              </w:rPr>
            </w:pPr>
            <w:r w:rsidRPr="004E2C53">
              <w:rPr>
                <w:sz w:val="18"/>
                <w:szCs w:val="18"/>
                <w:lang w:val="lv-LV"/>
              </w:rPr>
              <w:t>DN 300x100 CR 360- PLS-2</w:t>
            </w:r>
          </w:p>
          <w:p w14:paraId="672E4DD8" w14:textId="77777777" w:rsidR="001B375B" w:rsidRPr="004E2C53" w:rsidRDefault="001B375B" w:rsidP="00BF68DC">
            <w:pPr>
              <w:rPr>
                <w:sz w:val="18"/>
                <w:szCs w:val="18"/>
                <w:lang w:val="lv-LV"/>
              </w:rPr>
            </w:pPr>
            <w:r w:rsidRPr="004E2C53">
              <w:rPr>
                <w:sz w:val="18"/>
                <w:szCs w:val="18"/>
                <w:lang w:val="lv-LV"/>
              </w:rPr>
              <w:t>LVS EN1594:2014 A p.8LVS Ø323,9x7,1-114,3x6,3</w:t>
            </w:r>
          </w:p>
          <w:p w14:paraId="766D3C8B" w14:textId="77777777" w:rsidR="001B375B" w:rsidRPr="004E2C53" w:rsidRDefault="001B375B" w:rsidP="00BF68DC">
            <w:pPr>
              <w:rPr>
                <w:sz w:val="18"/>
                <w:szCs w:val="18"/>
                <w:lang w:val="lv-LV"/>
              </w:rPr>
            </w:pPr>
            <w:r w:rsidRPr="004E2C53">
              <w:rPr>
                <w:sz w:val="18"/>
                <w:szCs w:val="18"/>
                <w:lang w:val="lv-LV"/>
              </w:rPr>
              <w:t>EN 10253-2-TYPE B / ASME B 16.9</w:t>
            </w:r>
          </w:p>
          <w:p w14:paraId="57B8A1F9"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12AA280"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BA8E88F" w14:textId="77777777" w:rsidR="001B375B" w:rsidRPr="004E2C53" w:rsidRDefault="001B375B" w:rsidP="00BF68DC">
            <w:pPr>
              <w:rPr>
                <w:sz w:val="18"/>
                <w:szCs w:val="18"/>
                <w:lang w:val="lv-LV"/>
              </w:rPr>
            </w:pPr>
            <w:r w:rsidRPr="004E2C53">
              <w:rPr>
                <w:sz w:val="18"/>
                <w:szCs w:val="18"/>
                <w:lang w:val="lv-LV"/>
              </w:rPr>
              <w:t>2</w:t>
            </w:r>
          </w:p>
        </w:tc>
        <w:tc>
          <w:tcPr>
            <w:tcW w:w="1985" w:type="dxa"/>
            <w:tcBorders>
              <w:top w:val="single" w:sz="4" w:space="0" w:color="auto"/>
              <w:left w:val="nil"/>
              <w:bottom w:val="single" w:sz="4" w:space="0" w:color="auto"/>
              <w:right w:val="single" w:sz="4" w:space="0" w:color="auto"/>
            </w:tcBorders>
            <w:shd w:val="clear" w:color="auto" w:fill="auto"/>
          </w:tcPr>
          <w:p w14:paraId="59EE8A8B" w14:textId="77777777" w:rsidR="001B375B" w:rsidRPr="004E2C53" w:rsidRDefault="001B375B" w:rsidP="00BF68DC">
            <w:pPr>
              <w:rPr>
                <w:sz w:val="18"/>
                <w:szCs w:val="18"/>
                <w:lang w:val="lv-LV"/>
              </w:rPr>
            </w:pPr>
          </w:p>
        </w:tc>
      </w:tr>
      <w:tr w:rsidR="001B375B" w:rsidRPr="004E2C53" w14:paraId="31D7D264"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4C0A022" w14:textId="77777777" w:rsidR="001B375B" w:rsidRPr="004E2C53" w:rsidRDefault="001B375B" w:rsidP="00BF68DC">
            <w:pPr>
              <w:rPr>
                <w:sz w:val="18"/>
                <w:szCs w:val="18"/>
                <w:lang w:val="lv-LV"/>
              </w:rPr>
            </w:pPr>
            <w:r>
              <w:rPr>
                <w:sz w:val="18"/>
                <w:szCs w:val="18"/>
                <w:lang w:val="lv-LV"/>
              </w:rPr>
              <w:t>2</w:t>
            </w:r>
            <w:r w:rsidRPr="004E2C53">
              <w:rPr>
                <w:sz w:val="18"/>
                <w:szCs w:val="18"/>
                <w:lang w:val="lv-LV"/>
              </w:rPr>
              <w:t>.8.</w:t>
            </w:r>
          </w:p>
        </w:tc>
        <w:tc>
          <w:tcPr>
            <w:tcW w:w="5387" w:type="dxa"/>
            <w:tcBorders>
              <w:top w:val="single" w:sz="4" w:space="0" w:color="auto"/>
              <w:left w:val="nil"/>
              <w:bottom w:val="single" w:sz="4" w:space="0" w:color="auto"/>
              <w:right w:val="single" w:sz="4" w:space="0" w:color="auto"/>
            </w:tcBorders>
            <w:shd w:val="clear" w:color="auto" w:fill="auto"/>
          </w:tcPr>
          <w:p w14:paraId="0CCBEC5B" w14:textId="77777777" w:rsidR="001B375B" w:rsidRPr="004E2C53" w:rsidRDefault="001B375B" w:rsidP="00BF68DC">
            <w:pPr>
              <w:spacing w:after="240"/>
              <w:rPr>
                <w:sz w:val="18"/>
                <w:szCs w:val="18"/>
                <w:lang w:val="lv-LV"/>
              </w:rPr>
            </w:pPr>
            <w:r w:rsidRPr="004E2C53">
              <w:rPr>
                <w:sz w:val="18"/>
                <w:szCs w:val="18"/>
                <w:lang w:val="lv-LV"/>
              </w:rPr>
              <w:t>Pāreja Ø114,3x6,3-88,9x5,6</w:t>
            </w:r>
          </w:p>
        </w:tc>
        <w:tc>
          <w:tcPr>
            <w:tcW w:w="4252" w:type="dxa"/>
            <w:tcBorders>
              <w:top w:val="single" w:sz="4" w:space="0" w:color="auto"/>
              <w:left w:val="nil"/>
              <w:bottom w:val="single" w:sz="4" w:space="0" w:color="auto"/>
              <w:right w:val="single" w:sz="4" w:space="0" w:color="auto"/>
            </w:tcBorders>
            <w:shd w:val="clear" w:color="auto" w:fill="auto"/>
          </w:tcPr>
          <w:p w14:paraId="063714C9" w14:textId="77777777" w:rsidR="001B375B" w:rsidRPr="004E2C53" w:rsidRDefault="001B375B" w:rsidP="00BF68DC">
            <w:pPr>
              <w:rPr>
                <w:sz w:val="18"/>
                <w:szCs w:val="18"/>
                <w:lang w:val="lv-LV"/>
              </w:rPr>
            </w:pPr>
            <w:r w:rsidRPr="004E2C53">
              <w:rPr>
                <w:sz w:val="18"/>
                <w:szCs w:val="18"/>
                <w:lang w:val="lv-LV"/>
              </w:rPr>
              <w:t>DN 100x80 CR 360- PLS-2</w:t>
            </w:r>
          </w:p>
          <w:p w14:paraId="0A251F91" w14:textId="77777777" w:rsidR="001B375B" w:rsidRPr="004E2C53" w:rsidRDefault="001B375B" w:rsidP="00BF68DC">
            <w:pPr>
              <w:rPr>
                <w:sz w:val="18"/>
                <w:szCs w:val="18"/>
                <w:lang w:val="lv-LV"/>
              </w:rPr>
            </w:pPr>
            <w:r w:rsidRPr="004E2C53">
              <w:rPr>
                <w:sz w:val="18"/>
                <w:szCs w:val="18"/>
                <w:lang w:val="lv-LV"/>
              </w:rPr>
              <w:t>LVS EN1594:2014 A p.8</w:t>
            </w:r>
          </w:p>
          <w:p w14:paraId="4D38A829" w14:textId="77777777" w:rsidR="001B375B" w:rsidRPr="004E2C53" w:rsidRDefault="001B375B" w:rsidP="00BF68DC">
            <w:pPr>
              <w:rPr>
                <w:sz w:val="18"/>
                <w:szCs w:val="18"/>
                <w:lang w:val="lv-LV"/>
              </w:rPr>
            </w:pPr>
            <w:r w:rsidRPr="004E2C53">
              <w:rPr>
                <w:sz w:val="18"/>
                <w:szCs w:val="18"/>
                <w:lang w:val="lv-LV"/>
              </w:rPr>
              <w:t>Ø114,3x6,3- Ø88,9x5,6</w:t>
            </w:r>
          </w:p>
          <w:p w14:paraId="1198065D" w14:textId="77777777" w:rsidR="001B375B" w:rsidRPr="004E2C53" w:rsidRDefault="001B375B" w:rsidP="00BF68DC">
            <w:pPr>
              <w:rPr>
                <w:sz w:val="18"/>
                <w:szCs w:val="18"/>
                <w:lang w:val="lv-LV"/>
              </w:rPr>
            </w:pPr>
            <w:r w:rsidRPr="004E2C53">
              <w:rPr>
                <w:sz w:val="18"/>
                <w:szCs w:val="18"/>
                <w:lang w:val="lv-LV"/>
              </w:rPr>
              <w:t>EN 10253-2-TYPE B / ASME B 16.9</w:t>
            </w:r>
          </w:p>
          <w:p w14:paraId="1038CC9E" w14:textId="77777777" w:rsidR="001B375B" w:rsidRPr="004E2C53" w:rsidRDefault="001B375B" w:rsidP="00BF68DC">
            <w:pPr>
              <w:rPr>
                <w:sz w:val="18"/>
                <w:szCs w:val="18"/>
                <w:lang w:val="lv-LV"/>
              </w:rPr>
            </w:pPr>
            <w:r w:rsidRPr="004E2C53">
              <w:rPr>
                <w:sz w:val="18"/>
                <w:szCs w:val="18"/>
                <w:lang w:val="lv-LV"/>
              </w:rPr>
              <w:t>L360 / X52</w:t>
            </w:r>
          </w:p>
        </w:tc>
        <w:tc>
          <w:tcPr>
            <w:tcW w:w="719" w:type="dxa"/>
            <w:tcBorders>
              <w:top w:val="single" w:sz="4" w:space="0" w:color="auto"/>
              <w:left w:val="nil"/>
              <w:bottom w:val="single" w:sz="4" w:space="0" w:color="auto"/>
              <w:right w:val="single" w:sz="4" w:space="0" w:color="auto"/>
            </w:tcBorders>
            <w:shd w:val="clear" w:color="auto" w:fill="auto"/>
          </w:tcPr>
          <w:p w14:paraId="6E0E9107"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3FDEAC42"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5C833D69" w14:textId="77777777" w:rsidR="001B375B" w:rsidRPr="004E2C53" w:rsidRDefault="001B375B" w:rsidP="00BF68DC">
            <w:pPr>
              <w:rPr>
                <w:sz w:val="18"/>
                <w:szCs w:val="18"/>
                <w:lang w:val="lv-LV"/>
              </w:rPr>
            </w:pPr>
          </w:p>
        </w:tc>
      </w:tr>
      <w:tr w:rsidR="001B375B" w:rsidRPr="00DC79B2" w14:paraId="2BFB6318"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3FAF19B9" w14:textId="77777777" w:rsidR="001B375B" w:rsidRPr="004E2C53" w:rsidRDefault="001B375B" w:rsidP="00BF68DC">
            <w:pPr>
              <w:rPr>
                <w:sz w:val="18"/>
                <w:szCs w:val="18"/>
                <w:lang w:val="lv-LV"/>
              </w:rPr>
            </w:pPr>
          </w:p>
        </w:tc>
        <w:tc>
          <w:tcPr>
            <w:tcW w:w="5387" w:type="dxa"/>
            <w:tcBorders>
              <w:top w:val="single" w:sz="4" w:space="0" w:color="auto"/>
              <w:left w:val="nil"/>
              <w:bottom w:val="single" w:sz="4" w:space="0" w:color="auto"/>
              <w:right w:val="single" w:sz="4" w:space="0" w:color="auto"/>
            </w:tcBorders>
            <w:shd w:val="clear" w:color="auto" w:fill="auto"/>
          </w:tcPr>
          <w:p w14:paraId="3B7AAE6A"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pārklātas ar pretkorozijas krāsu:</w:t>
            </w:r>
          </w:p>
        </w:tc>
        <w:tc>
          <w:tcPr>
            <w:tcW w:w="4252" w:type="dxa"/>
            <w:tcBorders>
              <w:top w:val="single" w:sz="4" w:space="0" w:color="auto"/>
              <w:left w:val="nil"/>
              <w:bottom w:val="single" w:sz="4" w:space="0" w:color="auto"/>
              <w:right w:val="single" w:sz="4" w:space="0" w:color="auto"/>
            </w:tcBorders>
            <w:shd w:val="clear" w:color="auto" w:fill="auto"/>
          </w:tcPr>
          <w:p w14:paraId="6C81FB09" w14:textId="77777777" w:rsidR="001B375B" w:rsidRPr="004E2C53" w:rsidRDefault="001B375B" w:rsidP="00BF68DC">
            <w:pPr>
              <w:rPr>
                <w:sz w:val="18"/>
                <w:szCs w:val="18"/>
                <w:lang w:val="lv-LV"/>
              </w:rPr>
            </w:pPr>
          </w:p>
        </w:tc>
        <w:tc>
          <w:tcPr>
            <w:tcW w:w="719" w:type="dxa"/>
            <w:tcBorders>
              <w:top w:val="single" w:sz="4" w:space="0" w:color="auto"/>
              <w:left w:val="nil"/>
              <w:bottom w:val="single" w:sz="4" w:space="0" w:color="auto"/>
              <w:right w:val="single" w:sz="4" w:space="0" w:color="auto"/>
            </w:tcBorders>
            <w:shd w:val="clear" w:color="auto" w:fill="auto"/>
          </w:tcPr>
          <w:p w14:paraId="51888300" w14:textId="77777777" w:rsidR="001B375B" w:rsidRPr="004E2C53" w:rsidRDefault="001B375B" w:rsidP="00BF68DC">
            <w:pPr>
              <w:rPr>
                <w:sz w:val="18"/>
                <w:szCs w:val="18"/>
                <w:lang w:val="lv-LV"/>
              </w:rPr>
            </w:pPr>
          </w:p>
        </w:tc>
        <w:tc>
          <w:tcPr>
            <w:tcW w:w="850" w:type="dxa"/>
            <w:tcBorders>
              <w:top w:val="single" w:sz="4" w:space="0" w:color="auto"/>
              <w:left w:val="nil"/>
              <w:bottom w:val="single" w:sz="4" w:space="0" w:color="auto"/>
              <w:right w:val="single" w:sz="4" w:space="0" w:color="auto"/>
            </w:tcBorders>
            <w:shd w:val="clear" w:color="auto" w:fill="auto"/>
          </w:tcPr>
          <w:p w14:paraId="7D168537" w14:textId="77777777" w:rsidR="001B375B" w:rsidRPr="004E2C53" w:rsidRDefault="001B375B" w:rsidP="00BF68DC">
            <w:pPr>
              <w:rPr>
                <w:sz w:val="18"/>
                <w:szCs w:val="18"/>
                <w:lang w:val="lv-LV"/>
              </w:rPr>
            </w:pPr>
          </w:p>
        </w:tc>
        <w:tc>
          <w:tcPr>
            <w:tcW w:w="1985" w:type="dxa"/>
            <w:tcBorders>
              <w:top w:val="single" w:sz="4" w:space="0" w:color="auto"/>
              <w:left w:val="nil"/>
              <w:bottom w:val="single" w:sz="4" w:space="0" w:color="auto"/>
              <w:right w:val="single" w:sz="4" w:space="0" w:color="auto"/>
            </w:tcBorders>
            <w:shd w:val="clear" w:color="auto" w:fill="auto"/>
          </w:tcPr>
          <w:p w14:paraId="64019699" w14:textId="77777777" w:rsidR="001B375B" w:rsidRPr="004E2C53" w:rsidRDefault="001B375B" w:rsidP="00BF68DC">
            <w:pPr>
              <w:rPr>
                <w:sz w:val="18"/>
                <w:szCs w:val="18"/>
                <w:lang w:val="lv-LV"/>
              </w:rPr>
            </w:pPr>
          </w:p>
        </w:tc>
      </w:tr>
      <w:tr w:rsidR="001B375B" w:rsidRPr="004E2C53" w14:paraId="7925F6B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66155EB1" w14:textId="77777777" w:rsidR="001B375B" w:rsidRPr="004E2C53" w:rsidRDefault="001B375B" w:rsidP="00BF68DC">
            <w:pPr>
              <w:rPr>
                <w:sz w:val="18"/>
                <w:szCs w:val="18"/>
                <w:lang w:val="lv-LV"/>
              </w:rPr>
            </w:pPr>
            <w:r>
              <w:rPr>
                <w:sz w:val="18"/>
                <w:szCs w:val="18"/>
                <w:lang w:val="lv-LV"/>
              </w:rPr>
              <w:t>2</w:t>
            </w:r>
            <w:r w:rsidRPr="004E2C53">
              <w:rPr>
                <w:sz w:val="18"/>
                <w:szCs w:val="18"/>
                <w:lang w:val="lv-LV"/>
              </w:rPr>
              <w:t>.9.</w:t>
            </w:r>
          </w:p>
        </w:tc>
        <w:tc>
          <w:tcPr>
            <w:tcW w:w="5387" w:type="dxa"/>
            <w:tcBorders>
              <w:top w:val="single" w:sz="4" w:space="0" w:color="auto"/>
              <w:left w:val="nil"/>
              <w:bottom w:val="single" w:sz="4" w:space="0" w:color="auto"/>
              <w:right w:val="single" w:sz="4" w:space="0" w:color="auto"/>
            </w:tcBorders>
            <w:shd w:val="clear" w:color="auto" w:fill="auto"/>
          </w:tcPr>
          <w:p w14:paraId="5CDE975F"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Ø720x11</w:t>
            </w:r>
          </w:p>
        </w:tc>
        <w:tc>
          <w:tcPr>
            <w:tcW w:w="4252" w:type="dxa"/>
            <w:tcBorders>
              <w:top w:val="single" w:sz="4" w:space="0" w:color="auto"/>
              <w:left w:val="nil"/>
              <w:bottom w:val="single" w:sz="4" w:space="0" w:color="auto"/>
              <w:right w:val="single" w:sz="4" w:space="0" w:color="auto"/>
            </w:tcBorders>
            <w:shd w:val="clear" w:color="auto" w:fill="auto"/>
          </w:tcPr>
          <w:p w14:paraId="62620701" w14:textId="77777777" w:rsidR="001B375B" w:rsidRPr="004E2C53" w:rsidRDefault="001B375B" w:rsidP="00BF68DC">
            <w:pPr>
              <w:rPr>
                <w:sz w:val="18"/>
                <w:szCs w:val="18"/>
                <w:lang w:val="lv-LV"/>
              </w:rPr>
            </w:pPr>
            <w:r w:rsidRPr="004E2C53">
              <w:rPr>
                <w:sz w:val="18"/>
                <w:szCs w:val="18"/>
                <w:lang w:val="lv-LV"/>
              </w:rPr>
              <w:t>ДШ 720(11)-5,6-0,6-У,</w:t>
            </w:r>
          </w:p>
          <w:p w14:paraId="65B395FD" w14:textId="77777777" w:rsidR="001B375B" w:rsidRPr="004E2C53" w:rsidRDefault="001B375B" w:rsidP="00BF68DC">
            <w:pPr>
              <w:rPr>
                <w:sz w:val="18"/>
                <w:szCs w:val="18"/>
                <w:lang w:val="lv-LV"/>
              </w:rPr>
            </w:pPr>
            <w:r w:rsidRPr="004E2C53">
              <w:rPr>
                <w:sz w:val="18"/>
                <w:szCs w:val="18"/>
                <w:lang w:val="lv-LV"/>
              </w:rPr>
              <w:t>ТУ102-488-05/ L-360-PLS-2</w:t>
            </w:r>
          </w:p>
          <w:p w14:paraId="358E08F1" w14:textId="77777777" w:rsidR="001B375B" w:rsidRPr="004E2C53" w:rsidRDefault="001B375B" w:rsidP="00BF68DC">
            <w:pPr>
              <w:rPr>
                <w:sz w:val="18"/>
                <w:szCs w:val="18"/>
                <w:lang w:val="lv-LV"/>
              </w:rPr>
            </w:pPr>
            <w:r w:rsidRPr="004E2C53">
              <w:rPr>
                <w:sz w:val="18"/>
                <w:szCs w:val="18"/>
                <w:lang w:val="lv-LV"/>
              </w:rPr>
              <w:t>/LVS EN 1594:2014 A p.8./</w:t>
            </w:r>
          </w:p>
          <w:p w14:paraId="24F9CCF6" w14:textId="77777777" w:rsidR="001B375B" w:rsidRPr="004E2C53" w:rsidRDefault="001B375B" w:rsidP="00BF68DC">
            <w:pPr>
              <w:rPr>
                <w:sz w:val="18"/>
                <w:szCs w:val="18"/>
                <w:lang w:val="lv-LV"/>
              </w:rPr>
            </w:pPr>
            <w:r w:rsidRPr="004E2C53">
              <w:rPr>
                <w:sz w:val="18"/>
                <w:szCs w:val="18"/>
                <w:lang w:val="lv-LV"/>
              </w:rPr>
              <w:t>EN 10253-2-Type B- 720x11–L360 NE</w:t>
            </w:r>
          </w:p>
        </w:tc>
        <w:tc>
          <w:tcPr>
            <w:tcW w:w="719" w:type="dxa"/>
            <w:tcBorders>
              <w:top w:val="single" w:sz="4" w:space="0" w:color="auto"/>
              <w:left w:val="nil"/>
              <w:bottom w:val="single" w:sz="4" w:space="0" w:color="auto"/>
              <w:right w:val="single" w:sz="4" w:space="0" w:color="auto"/>
            </w:tcBorders>
            <w:shd w:val="clear" w:color="auto" w:fill="auto"/>
          </w:tcPr>
          <w:p w14:paraId="1E38B0D1"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FE40548" w14:textId="77777777" w:rsidR="001B375B" w:rsidRPr="004E2C53" w:rsidRDefault="001B375B" w:rsidP="00BF68DC">
            <w:pPr>
              <w:rPr>
                <w:sz w:val="18"/>
                <w:szCs w:val="18"/>
                <w:lang w:val="lv-LV"/>
              </w:rPr>
            </w:pPr>
            <w:r w:rsidRPr="004E2C53">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69ABA6AC" w14:textId="77777777" w:rsidR="001B375B" w:rsidRPr="004E2C53" w:rsidRDefault="001B375B" w:rsidP="00BF68DC">
            <w:pPr>
              <w:rPr>
                <w:sz w:val="18"/>
                <w:szCs w:val="18"/>
                <w:lang w:val="lv-LV"/>
              </w:rPr>
            </w:pPr>
            <w:r w:rsidRPr="004E2C53">
              <w:rPr>
                <w:sz w:val="18"/>
                <w:szCs w:val="18"/>
                <w:lang w:val="lv-LV"/>
              </w:rPr>
              <w:t>Gāzesvada pārbaudei</w:t>
            </w:r>
          </w:p>
        </w:tc>
      </w:tr>
      <w:tr w:rsidR="001B375B" w:rsidRPr="004E2C53" w14:paraId="26A4B84B"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076A957"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.10.</w:t>
            </w:r>
          </w:p>
        </w:tc>
        <w:tc>
          <w:tcPr>
            <w:tcW w:w="5387" w:type="dxa"/>
            <w:tcBorders>
              <w:top w:val="single" w:sz="4" w:space="0" w:color="auto"/>
              <w:left w:val="nil"/>
              <w:bottom w:val="single" w:sz="4" w:space="0" w:color="auto"/>
              <w:right w:val="single" w:sz="4" w:space="0" w:color="auto"/>
            </w:tcBorders>
            <w:shd w:val="clear" w:color="auto" w:fill="auto"/>
          </w:tcPr>
          <w:p w14:paraId="234B46F3"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Ø114,3x6,3</w:t>
            </w:r>
          </w:p>
        </w:tc>
        <w:tc>
          <w:tcPr>
            <w:tcW w:w="4252" w:type="dxa"/>
            <w:tcBorders>
              <w:top w:val="single" w:sz="4" w:space="0" w:color="auto"/>
              <w:left w:val="nil"/>
              <w:bottom w:val="single" w:sz="4" w:space="0" w:color="auto"/>
              <w:right w:val="single" w:sz="4" w:space="0" w:color="auto"/>
            </w:tcBorders>
            <w:shd w:val="clear" w:color="auto" w:fill="auto"/>
          </w:tcPr>
          <w:p w14:paraId="19ED91AD" w14:textId="77777777" w:rsidR="001B375B" w:rsidRPr="004E2C53" w:rsidRDefault="001B375B" w:rsidP="00BF68DC">
            <w:pPr>
              <w:rPr>
                <w:sz w:val="18"/>
                <w:szCs w:val="18"/>
                <w:lang w:val="lv-LV"/>
              </w:rPr>
            </w:pPr>
            <w:r w:rsidRPr="004E2C53">
              <w:rPr>
                <w:sz w:val="18"/>
                <w:szCs w:val="18"/>
                <w:lang w:val="lv-LV"/>
              </w:rPr>
              <w:t>LVS EN 1594:2014 A p.8./</w:t>
            </w:r>
          </w:p>
          <w:p w14:paraId="49FA5291" w14:textId="77777777" w:rsidR="001B375B" w:rsidRPr="004E2C53" w:rsidRDefault="001B375B" w:rsidP="00BF68DC">
            <w:pPr>
              <w:rPr>
                <w:sz w:val="18"/>
                <w:szCs w:val="18"/>
                <w:lang w:val="lv-LV"/>
              </w:rPr>
            </w:pPr>
            <w:r w:rsidRPr="004E2C53">
              <w:rPr>
                <w:sz w:val="18"/>
                <w:szCs w:val="18"/>
                <w:lang w:val="lv-LV"/>
              </w:rPr>
              <w:t>EN 10253-2-Type B- 168,3x6,3–L360 NE</w:t>
            </w:r>
          </w:p>
        </w:tc>
        <w:tc>
          <w:tcPr>
            <w:tcW w:w="719" w:type="dxa"/>
            <w:tcBorders>
              <w:top w:val="single" w:sz="4" w:space="0" w:color="auto"/>
              <w:left w:val="nil"/>
              <w:bottom w:val="single" w:sz="4" w:space="0" w:color="auto"/>
              <w:right w:val="single" w:sz="4" w:space="0" w:color="auto"/>
            </w:tcBorders>
            <w:shd w:val="clear" w:color="auto" w:fill="auto"/>
          </w:tcPr>
          <w:p w14:paraId="233E71C6"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2D9F7E64"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5AC0846A" w14:textId="77777777" w:rsidR="001B375B" w:rsidRPr="004E2C53" w:rsidRDefault="001B375B" w:rsidP="00BF68DC">
            <w:pPr>
              <w:rPr>
                <w:sz w:val="18"/>
                <w:szCs w:val="18"/>
                <w:lang w:val="lv-LV"/>
              </w:rPr>
            </w:pPr>
            <w:r w:rsidRPr="004E2C53">
              <w:rPr>
                <w:sz w:val="18"/>
                <w:szCs w:val="18"/>
                <w:lang w:val="lv-LV"/>
              </w:rPr>
              <w:t>Gāzesvada pārbaudei</w:t>
            </w:r>
          </w:p>
        </w:tc>
      </w:tr>
      <w:tr w:rsidR="001B375B" w:rsidRPr="004E2C53" w14:paraId="5CD0EAF7"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183ECA4C"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.11.</w:t>
            </w:r>
          </w:p>
        </w:tc>
        <w:tc>
          <w:tcPr>
            <w:tcW w:w="5387" w:type="dxa"/>
            <w:tcBorders>
              <w:top w:val="single" w:sz="4" w:space="0" w:color="auto"/>
              <w:left w:val="nil"/>
              <w:bottom w:val="single" w:sz="4" w:space="0" w:color="auto"/>
              <w:right w:val="single" w:sz="4" w:space="0" w:color="auto"/>
            </w:tcBorders>
            <w:shd w:val="clear" w:color="auto" w:fill="auto"/>
          </w:tcPr>
          <w:p w14:paraId="3BE3902A" w14:textId="77777777" w:rsidR="001B375B" w:rsidRPr="004E2C53" w:rsidRDefault="001B375B" w:rsidP="00BF68DC">
            <w:pPr>
              <w:spacing w:after="240"/>
              <w:rPr>
                <w:sz w:val="18"/>
                <w:szCs w:val="18"/>
                <w:lang w:val="lv-LV"/>
              </w:rPr>
            </w:pPr>
            <w:r w:rsidRPr="004E2C53">
              <w:rPr>
                <w:sz w:val="18"/>
                <w:szCs w:val="18"/>
                <w:lang w:val="lv-LV"/>
              </w:rPr>
              <w:t xml:space="preserve">Sfēriska </w:t>
            </w:r>
            <w:proofErr w:type="spellStart"/>
            <w:r w:rsidRPr="004E2C53">
              <w:rPr>
                <w:sz w:val="18"/>
                <w:szCs w:val="18"/>
                <w:lang w:val="lv-LV"/>
              </w:rPr>
              <w:t>blīvripa</w:t>
            </w:r>
            <w:proofErr w:type="spellEnd"/>
            <w:r w:rsidRPr="004E2C53">
              <w:rPr>
                <w:sz w:val="18"/>
                <w:szCs w:val="18"/>
                <w:lang w:val="lv-LV"/>
              </w:rPr>
              <w:t xml:space="preserve"> Ø88,9x5,6</w:t>
            </w:r>
          </w:p>
        </w:tc>
        <w:tc>
          <w:tcPr>
            <w:tcW w:w="4252" w:type="dxa"/>
            <w:tcBorders>
              <w:top w:val="single" w:sz="4" w:space="0" w:color="auto"/>
              <w:left w:val="nil"/>
              <w:bottom w:val="single" w:sz="4" w:space="0" w:color="auto"/>
              <w:right w:val="single" w:sz="4" w:space="0" w:color="auto"/>
            </w:tcBorders>
            <w:shd w:val="clear" w:color="auto" w:fill="auto"/>
          </w:tcPr>
          <w:p w14:paraId="241E6AD5" w14:textId="77777777" w:rsidR="001B375B" w:rsidRPr="004E2C53" w:rsidRDefault="001B375B" w:rsidP="00BF68DC">
            <w:pPr>
              <w:rPr>
                <w:sz w:val="18"/>
                <w:szCs w:val="18"/>
                <w:lang w:val="lv-LV"/>
              </w:rPr>
            </w:pPr>
            <w:r w:rsidRPr="004E2C53">
              <w:rPr>
                <w:sz w:val="18"/>
                <w:szCs w:val="18"/>
                <w:lang w:val="lv-LV"/>
              </w:rPr>
              <w:t>LVS EN 1594:2014 A p.8./</w:t>
            </w:r>
          </w:p>
          <w:p w14:paraId="3DF54379" w14:textId="77777777" w:rsidR="001B375B" w:rsidRPr="004E2C53" w:rsidRDefault="001B375B" w:rsidP="00BF68DC">
            <w:pPr>
              <w:rPr>
                <w:sz w:val="18"/>
                <w:szCs w:val="18"/>
                <w:lang w:val="lv-LV"/>
              </w:rPr>
            </w:pPr>
            <w:r w:rsidRPr="004E2C53">
              <w:rPr>
                <w:sz w:val="18"/>
                <w:szCs w:val="18"/>
                <w:lang w:val="lv-LV"/>
              </w:rPr>
              <w:t>EN 10253-2-Type B- 159x5–L360 NE</w:t>
            </w:r>
          </w:p>
        </w:tc>
        <w:tc>
          <w:tcPr>
            <w:tcW w:w="719" w:type="dxa"/>
            <w:tcBorders>
              <w:top w:val="single" w:sz="4" w:space="0" w:color="auto"/>
              <w:left w:val="nil"/>
              <w:bottom w:val="single" w:sz="4" w:space="0" w:color="auto"/>
              <w:right w:val="single" w:sz="4" w:space="0" w:color="auto"/>
            </w:tcBorders>
            <w:shd w:val="clear" w:color="auto" w:fill="auto"/>
          </w:tcPr>
          <w:p w14:paraId="052A477C"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205214F" w14:textId="77777777" w:rsidR="001B375B" w:rsidRPr="004E2C53" w:rsidRDefault="001B375B" w:rsidP="00BF68DC">
            <w:pPr>
              <w:rPr>
                <w:sz w:val="18"/>
                <w:szCs w:val="18"/>
                <w:lang w:val="lv-LV"/>
              </w:rPr>
            </w:pPr>
            <w:r w:rsidRPr="004E2C53">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59DBB58E" w14:textId="77777777" w:rsidR="001B375B" w:rsidRPr="004E2C53" w:rsidRDefault="001B375B" w:rsidP="00BF68DC">
            <w:pPr>
              <w:rPr>
                <w:sz w:val="18"/>
                <w:szCs w:val="18"/>
                <w:lang w:val="lv-LV"/>
              </w:rPr>
            </w:pPr>
            <w:r w:rsidRPr="004E2C53">
              <w:rPr>
                <w:sz w:val="18"/>
                <w:szCs w:val="18"/>
                <w:lang w:val="lv-LV"/>
              </w:rPr>
              <w:t>Gāzesvada pārbaudei</w:t>
            </w:r>
          </w:p>
        </w:tc>
      </w:tr>
      <w:tr w:rsidR="001B375B" w:rsidRPr="004E2C53" w14:paraId="056D649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55D2F286" w14:textId="77777777" w:rsidR="001B375B" w:rsidRPr="004E2C53" w:rsidRDefault="001B375B" w:rsidP="00BF68DC">
            <w:pPr>
              <w:rPr>
                <w:sz w:val="18"/>
                <w:szCs w:val="18"/>
                <w:lang w:val="lv-LV"/>
              </w:rPr>
            </w:pPr>
            <w:r>
              <w:rPr>
                <w:sz w:val="18"/>
                <w:szCs w:val="18"/>
                <w:lang w:val="lv-LV"/>
              </w:rPr>
              <w:t>2</w:t>
            </w:r>
            <w:r w:rsidRPr="004E2C53">
              <w:rPr>
                <w:sz w:val="18"/>
                <w:szCs w:val="18"/>
                <w:lang w:val="lv-LV"/>
              </w:rPr>
              <w:t>.12.</w:t>
            </w:r>
          </w:p>
        </w:tc>
        <w:tc>
          <w:tcPr>
            <w:tcW w:w="5387" w:type="dxa"/>
            <w:tcBorders>
              <w:top w:val="single" w:sz="4" w:space="0" w:color="auto"/>
              <w:left w:val="nil"/>
              <w:bottom w:val="single" w:sz="4" w:space="0" w:color="auto"/>
              <w:right w:val="single" w:sz="4" w:space="0" w:color="auto"/>
            </w:tcBorders>
            <w:shd w:val="clear" w:color="auto" w:fill="auto"/>
          </w:tcPr>
          <w:p w14:paraId="18AEF4FF" w14:textId="77777777" w:rsidR="001B375B" w:rsidRPr="004E2C53" w:rsidRDefault="001B375B" w:rsidP="00BF68DC">
            <w:pPr>
              <w:spacing w:after="240"/>
              <w:rPr>
                <w:sz w:val="18"/>
                <w:szCs w:val="18"/>
                <w:lang w:val="lv-LV"/>
              </w:rPr>
            </w:pPr>
            <w:r w:rsidRPr="004E2C53">
              <w:rPr>
                <w:sz w:val="18"/>
                <w:szCs w:val="18"/>
                <w:lang w:val="lv-LV"/>
              </w:rPr>
              <w:t xml:space="preserve">Atloks Dn50 Pn63 komplektēts ar slēgtu atloku, cinkotiem stiprinājumiem EN1515-3 un blīviem no grafīta </w:t>
            </w:r>
            <w:proofErr w:type="spellStart"/>
            <w:r w:rsidRPr="004E2C53">
              <w:rPr>
                <w:sz w:val="18"/>
                <w:szCs w:val="18"/>
                <w:lang w:val="lv-LV"/>
              </w:rPr>
              <w:t>blīvmateriāla</w:t>
            </w:r>
            <w:proofErr w:type="spellEnd"/>
            <w:r w:rsidRPr="004E2C53">
              <w:rPr>
                <w:sz w:val="18"/>
                <w:szCs w:val="18"/>
                <w:lang w:val="lv-LV"/>
              </w:rPr>
              <w:t xml:space="preserve"> EN12560-1</w:t>
            </w:r>
          </w:p>
        </w:tc>
        <w:tc>
          <w:tcPr>
            <w:tcW w:w="4252" w:type="dxa"/>
            <w:tcBorders>
              <w:top w:val="single" w:sz="4" w:space="0" w:color="auto"/>
              <w:left w:val="nil"/>
              <w:bottom w:val="single" w:sz="4" w:space="0" w:color="auto"/>
              <w:right w:val="single" w:sz="4" w:space="0" w:color="auto"/>
            </w:tcBorders>
            <w:shd w:val="clear" w:color="auto" w:fill="auto"/>
          </w:tcPr>
          <w:p w14:paraId="0AF986D9" w14:textId="77777777" w:rsidR="001B375B" w:rsidRPr="004E2C53" w:rsidRDefault="001B375B" w:rsidP="00BF68DC">
            <w:pPr>
              <w:rPr>
                <w:sz w:val="18"/>
                <w:szCs w:val="18"/>
                <w:lang w:val="lv-LV"/>
              </w:rPr>
            </w:pPr>
            <w:r w:rsidRPr="004E2C53">
              <w:rPr>
                <w:sz w:val="18"/>
                <w:szCs w:val="18"/>
                <w:lang w:val="lv-LV"/>
              </w:rPr>
              <w:t>EN1759-1/11/B/DN50/Class600/P355NH</w:t>
            </w:r>
          </w:p>
        </w:tc>
        <w:tc>
          <w:tcPr>
            <w:tcW w:w="719" w:type="dxa"/>
            <w:tcBorders>
              <w:top w:val="single" w:sz="4" w:space="0" w:color="auto"/>
              <w:left w:val="nil"/>
              <w:bottom w:val="single" w:sz="4" w:space="0" w:color="auto"/>
              <w:right w:val="single" w:sz="4" w:space="0" w:color="auto"/>
            </w:tcBorders>
            <w:shd w:val="clear" w:color="auto" w:fill="auto"/>
          </w:tcPr>
          <w:p w14:paraId="21B6ECC1" w14:textId="77777777" w:rsidR="001B375B" w:rsidRPr="004E2C53" w:rsidRDefault="001B375B" w:rsidP="00BF68DC">
            <w:pPr>
              <w:rPr>
                <w:sz w:val="18"/>
                <w:szCs w:val="18"/>
                <w:lang w:val="lv-LV"/>
              </w:rPr>
            </w:pPr>
            <w:r w:rsidRPr="004E2C53">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1A56B41" w14:textId="77777777" w:rsidR="001B375B" w:rsidRPr="004E2C53" w:rsidRDefault="001B375B" w:rsidP="00BF68DC">
            <w:pPr>
              <w:rPr>
                <w:sz w:val="18"/>
                <w:szCs w:val="18"/>
                <w:lang w:val="lv-LV"/>
              </w:rPr>
            </w:pPr>
            <w:r w:rsidRPr="004E2C53">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42104680" w14:textId="77777777" w:rsidR="001B375B" w:rsidRPr="004E2C53" w:rsidRDefault="001B375B" w:rsidP="00BF68DC">
            <w:pPr>
              <w:rPr>
                <w:sz w:val="18"/>
                <w:szCs w:val="18"/>
                <w:lang w:val="lv-LV"/>
              </w:rPr>
            </w:pPr>
          </w:p>
        </w:tc>
      </w:tr>
    </w:tbl>
    <w:p w14:paraId="63D3E03A" w14:textId="413432F4" w:rsidR="007A6E5E" w:rsidRDefault="007A6E5E" w:rsidP="007A6E5E">
      <w:pPr>
        <w:rPr>
          <w:color w:val="000000" w:themeColor="text1"/>
          <w:lang w:val="lv-LV"/>
        </w:rPr>
      </w:pPr>
    </w:p>
    <w:p w14:paraId="0A9382CD" w14:textId="77777777" w:rsidR="00A367D1" w:rsidRPr="00054F43" w:rsidRDefault="00A367D1" w:rsidP="007A6E5E">
      <w:pPr>
        <w:rPr>
          <w:color w:val="000000" w:themeColor="text1"/>
          <w:lang w:val="lv-LV"/>
        </w:rPr>
      </w:pPr>
    </w:p>
    <w:p w14:paraId="524DF181" w14:textId="0EA051DD" w:rsidR="007A6E5E" w:rsidRDefault="007A6E5E" w:rsidP="007A6E5E">
      <w:pPr>
        <w:jc w:val="center"/>
        <w:rPr>
          <w:rFonts w:asciiTheme="majorBidi" w:hAnsiTheme="majorBidi" w:cstheme="majorBidi"/>
          <w:b/>
          <w:bCs/>
          <w:sz w:val="22"/>
          <w:szCs w:val="22"/>
          <w:lang w:val="lv-LV"/>
        </w:rPr>
      </w:pPr>
      <w:r>
        <w:rPr>
          <w:rFonts w:asciiTheme="majorBidi" w:hAnsiTheme="majorBidi" w:cstheme="majorBidi"/>
          <w:b/>
          <w:bCs/>
          <w:sz w:val="22"/>
          <w:szCs w:val="22"/>
          <w:lang w:val="lv-LV"/>
        </w:rPr>
        <w:t xml:space="preserve">III. </w:t>
      </w:r>
      <w:r w:rsidRPr="00054F43">
        <w:rPr>
          <w:rFonts w:asciiTheme="majorBidi" w:hAnsiTheme="majorBidi" w:cstheme="majorBidi"/>
          <w:b/>
          <w:bCs/>
          <w:sz w:val="22"/>
          <w:szCs w:val="22"/>
          <w:lang w:val="lv-LV"/>
        </w:rPr>
        <w:t>KRĀNI</w:t>
      </w:r>
    </w:p>
    <w:tbl>
      <w:tblPr>
        <w:tblW w:w="13922" w:type="dxa"/>
        <w:jc w:val="center"/>
        <w:tblLayout w:type="fixed"/>
        <w:tblLook w:val="04A0" w:firstRow="1" w:lastRow="0" w:firstColumn="1" w:lastColumn="0" w:noHBand="0" w:noVBand="1"/>
      </w:tblPr>
      <w:tblGrid>
        <w:gridCol w:w="729"/>
        <w:gridCol w:w="5387"/>
        <w:gridCol w:w="4252"/>
        <w:gridCol w:w="719"/>
        <w:gridCol w:w="850"/>
        <w:gridCol w:w="1985"/>
      </w:tblGrid>
      <w:tr w:rsidR="001B375B" w:rsidRPr="004E2C53" w14:paraId="4E675BF8" w14:textId="77777777" w:rsidTr="00BF68DC">
        <w:trPr>
          <w:trHeight w:val="24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18018DA8" w14:textId="77777777" w:rsidR="001B375B" w:rsidRPr="002167A4" w:rsidRDefault="001B375B" w:rsidP="00BF68DC">
            <w:pPr>
              <w:rPr>
                <w:sz w:val="18"/>
                <w:szCs w:val="18"/>
                <w:lang w:val="lv-LV" w:eastAsia="zh-TW"/>
              </w:rPr>
            </w:pPr>
            <w:proofErr w:type="spellStart"/>
            <w:r w:rsidRPr="002167A4">
              <w:rPr>
                <w:b/>
                <w:bCs/>
                <w:sz w:val="18"/>
                <w:szCs w:val="18"/>
                <w:lang w:val="lv-LV"/>
              </w:rPr>
              <w:t>N.p.k</w:t>
            </w:r>
            <w:proofErr w:type="spellEnd"/>
          </w:p>
        </w:tc>
        <w:tc>
          <w:tcPr>
            <w:tcW w:w="5387" w:type="dxa"/>
            <w:tcBorders>
              <w:top w:val="single" w:sz="4" w:space="0" w:color="auto"/>
              <w:left w:val="nil"/>
              <w:bottom w:val="single" w:sz="4" w:space="0" w:color="auto"/>
              <w:right w:val="single" w:sz="4" w:space="0" w:color="auto"/>
            </w:tcBorders>
            <w:shd w:val="clear" w:color="auto" w:fill="auto"/>
          </w:tcPr>
          <w:p w14:paraId="0EA41504" w14:textId="77777777" w:rsidR="001B375B" w:rsidRPr="002167A4" w:rsidRDefault="001B375B" w:rsidP="00BF68DC">
            <w:pPr>
              <w:rPr>
                <w:b/>
                <w:bCs/>
                <w:sz w:val="18"/>
                <w:szCs w:val="18"/>
                <w:lang w:val="lv-LV"/>
              </w:rPr>
            </w:pPr>
            <w:proofErr w:type="spellStart"/>
            <w:r w:rsidRPr="002167A4">
              <w:rPr>
                <w:b/>
                <w:bCs/>
                <w:sz w:val="18"/>
                <w:szCs w:val="18"/>
                <w:lang w:val="lv-LV"/>
              </w:rPr>
              <w:t>Iekārtas,materiāla</w:t>
            </w:r>
            <w:proofErr w:type="spellEnd"/>
            <w:r w:rsidRPr="002167A4">
              <w:rPr>
                <w:b/>
                <w:bCs/>
                <w:sz w:val="18"/>
                <w:szCs w:val="18"/>
                <w:lang w:val="lv-LV"/>
              </w:rPr>
              <w:t xml:space="preserve"> nosaukums</w:t>
            </w:r>
          </w:p>
        </w:tc>
        <w:tc>
          <w:tcPr>
            <w:tcW w:w="4252" w:type="dxa"/>
            <w:tcBorders>
              <w:top w:val="single" w:sz="4" w:space="0" w:color="auto"/>
              <w:left w:val="nil"/>
              <w:bottom w:val="single" w:sz="4" w:space="0" w:color="auto"/>
              <w:right w:val="single" w:sz="4" w:space="0" w:color="auto"/>
            </w:tcBorders>
            <w:shd w:val="clear" w:color="auto" w:fill="auto"/>
          </w:tcPr>
          <w:p w14:paraId="47C6E9A8" w14:textId="77777777" w:rsidR="001B375B" w:rsidRPr="002167A4" w:rsidRDefault="001B375B" w:rsidP="00BF68DC">
            <w:pPr>
              <w:rPr>
                <w:sz w:val="18"/>
                <w:szCs w:val="18"/>
                <w:lang w:val="lv-LV"/>
              </w:rPr>
            </w:pPr>
            <w:r w:rsidRPr="002167A4">
              <w:rPr>
                <w:b/>
                <w:bCs/>
                <w:sz w:val="18"/>
                <w:szCs w:val="18"/>
                <w:lang w:val="lv-LV"/>
              </w:rPr>
              <w:t>Tips, marka</w:t>
            </w:r>
          </w:p>
        </w:tc>
        <w:tc>
          <w:tcPr>
            <w:tcW w:w="719" w:type="dxa"/>
            <w:tcBorders>
              <w:top w:val="single" w:sz="4" w:space="0" w:color="auto"/>
              <w:left w:val="nil"/>
              <w:bottom w:val="single" w:sz="4" w:space="0" w:color="auto"/>
              <w:right w:val="single" w:sz="4" w:space="0" w:color="auto"/>
            </w:tcBorders>
            <w:shd w:val="clear" w:color="auto" w:fill="auto"/>
          </w:tcPr>
          <w:p w14:paraId="34FEBC81" w14:textId="77777777" w:rsidR="001B375B" w:rsidRPr="002167A4" w:rsidRDefault="001B375B" w:rsidP="00BF68DC">
            <w:pPr>
              <w:rPr>
                <w:sz w:val="18"/>
                <w:szCs w:val="18"/>
                <w:lang w:val="lv-LV"/>
              </w:rPr>
            </w:pPr>
            <w:proofErr w:type="spellStart"/>
            <w:r w:rsidRPr="002167A4">
              <w:rPr>
                <w:b/>
                <w:bCs/>
                <w:sz w:val="18"/>
                <w:szCs w:val="18"/>
                <w:lang w:val="lv-LV"/>
              </w:rPr>
              <w:t>Mērv</w:t>
            </w:r>
            <w:proofErr w:type="spellEnd"/>
            <w:r w:rsidRPr="002167A4">
              <w:rPr>
                <w:b/>
                <w:bCs/>
                <w:sz w:val="18"/>
                <w:szCs w:val="18"/>
                <w:lang w:val="lv-LV"/>
              </w:rPr>
              <w:t>.</w:t>
            </w:r>
          </w:p>
        </w:tc>
        <w:tc>
          <w:tcPr>
            <w:tcW w:w="850" w:type="dxa"/>
            <w:tcBorders>
              <w:top w:val="single" w:sz="4" w:space="0" w:color="auto"/>
              <w:left w:val="nil"/>
              <w:bottom w:val="single" w:sz="4" w:space="0" w:color="auto"/>
              <w:right w:val="single" w:sz="4" w:space="0" w:color="auto"/>
            </w:tcBorders>
            <w:shd w:val="clear" w:color="auto" w:fill="auto"/>
          </w:tcPr>
          <w:p w14:paraId="2B927EFA" w14:textId="77777777" w:rsidR="001B375B" w:rsidRPr="002167A4" w:rsidRDefault="001B375B" w:rsidP="00BF68DC">
            <w:pPr>
              <w:rPr>
                <w:sz w:val="18"/>
                <w:szCs w:val="18"/>
                <w:lang w:val="lv-LV"/>
              </w:rPr>
            </w:pPr>
            <w:r w:rsidRPr="002167A4">
              <w:rPr>
                <w:b/>
                <w:bCs/>
                <w:sz w:val="18"/>
                <w:szCs w:val="18"/>
                <w:lang w:val="lv-LV"/>
              </w:rPr>
              <w:t>Daudz.</w:t>
            </w:r>
          </w:p>
        </w:tc>
        <w:tc>
          <w:tcPr>
            <w:tcW w:w="1985" w:type="dxa"/>
            <w:tcBorders>
              <w:top w:val="single" w:sz="4" w:space="0" w:color="auto"/>
              <w:left w:val="nil"/>
              <w:bottom w:val="single" w:sz="4" w:space="0" w:color="auto"/>
              <w:right w:val="single" w:sz="4" w:space="0" w:color="auto"/>
            </w:tcBorders>
            <w:shd w:val="clear" w:color="auto" w:fill="auto"/>
          </w:tcPr>
          <w:p w14:paraId="2E1DF5B1" w14:textId="77777777" w:rsidR="001B375B" w:rsidRPr="002167A4" w:rsidRDefault="001B375B" w:rsidP="00BF68DC">
            <w:pPr>
              <w:rPr>
                <w:sz w:val="18"/>
                <w:szCs w:val="18"/>
                <w:lang w:val="lv-LV"/>
              </w:rPr>
            </w:pPr>
            <w:r w:rsidRPr="002167A4">
              <w:rPr>
                <w:b/>
                <w:bCs/>
                <w:sz w:val="18"/>
                <w:szCs w:val="18"/>
                <w:lang w:val="lv-LV"/>
              </w:rPr>
              <w:t>Piezīme</w:t>
            </w:r>
          </w:p>
        </w:tc>
      </w:tr>
      <w:tr w:rsidR="001B375B" w:rsidRPr="004E2C53" w14:paraId="2C98DBAF" w14:textId="77777777" w:rsidTr="00BF68DC">
        <w:trPr>
          <w:trHeight w:val="240"/>
          <w:jc w:val="center"/>
        </w:trPr>
        <w:tc>
          <w:tcPr>
            <w:tcW w:w="13922" w:type="dxa"/>
            <w:gridSpan w:val="6"/>
            <w:tcBorders>
              <w:top w:val="single" w:sz="4" w:space="0" w:color="auto"/>
              <w:left w:val="single" w:sz="4" w:space="0" w:color="auto"/>
              <w:bottom w:val="single" w:sz="4" w:space="0" w:color="auto"/>
              <w:right w:val="single" w:sz="4" w:space="0" w:color="auto"/>
            </w:tcBorders>
            <w:shd w:val="clear" w:color="auto" w:fill="auto"/>
          </w:tcPr>
          <w:p w14:paraId="6E401CAC"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1B375B" w:rsidRPr="004E2C53" w14:paraId="421138EB"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7F30A34F" w14:textId="77777777" w:rsidR="001B375B" w:rsidRPr="002167A4" w:rsidRDefault="001B375B" w:rsidP="00BF68DC">
            <w:pPr>
              <w:rPr>
                <w:sz w:val="18"/>
                <w:szCs w:val="18"/>
                <w:lang w:val="lv-LV"/>
              </w:rPr>
            </w:pPr>
            <w:r>
              <w:rPr>
                <w:sz w:val="18"/>
                <w:szCs w:val="18"/>
                <w:lang w:val="lv-LV"/>
              </w:rPr>
              <w:t>3</w:t>
            </w:r>
            <w:r w:rsidRPr="002167A4">
              <w:rPr>
                <w:sz w:val="18"/>
                <w:szCs w:val="18"/>
                <w:lang w:val="lv-LV"/>
              </w:rPr>
              <w:t>.1.</w:t>
            </w:r>
          </w:p>
        </w:tc>
        <w:tc>
          <w:tcPr>
            <w:tcW w:w="5387" w:type="dxa"/>
            <w:tcBorders>
              <w:top w:val="single" w:sz="4" w:space="0" w:color="auto"/>
              <w:left w:val="nil"/>
              <w:bottom w:val="single" w:sz="4" w:space="0" w:color="auto"/>
              <w:right w:val="single" w:sz="4" w:space="0" w:color="auto"/>
            </w:tcBorders>
            <w:shd w:val="clear" w:color="auto" w:fill="auto"/>
          </w:tcPr>
          <w:p w14:paraId="07F60CA2" w14:textId="77777777" w:rsidR="001B375B" w:rsidRPr="002167A4" w:rsidRDefault="001B375B" w:rsidP="00BF68DC">
            <w:pPr>
              <w:pStyle w:val="Default"/>
              <w:rPr>
                <w:color w:val="auto"/>
                <w:sz w:val="18"/>
                <w:szCs w:val="18"/>
              </w:rPr>
            </w:pPr>
            <w:r w:rsidRPr="002167A4">
              <w:rPr>
                <w:color w:val="auto"/>
                <w:sz w:val="18"/>
                <w:szCs w:val="18"/>
              </w:rPr>
              <w:t xml:space="preserve">Lodveida krāns ar pilnu caurplūdumu DN 100, PN 63, pazemes bez aku uzstādīšanai, ar galiem metināšanai pie caurules Ø114,3x5,6 ar </w:t>
            </w:r>
            <w:proofErr w:type="spellStart"/>
            <w:r w:rsidRPr="002167A4">
              <w:rPr>
                <w:color w:val="auto"/>
                <w:sz w:val="18"/>
                <w:szCs w:val="18"/>
              </w:rPr>
              <w:t>elektropievadu</w:t>
            </w:r>
            <w:proofErr w:type="spellEnd"/>
            <w:r w:rsidRPr="002167A4">
              <w:rPr>
                <w:color w:val="auto"/>
                <w:sz w:val="18"/>
                <w:szCs w:val="18"/>
              </w:rPr>
              <w:t xml:space="preserve"> AUMA.</w:t>
            </w:r>
          </w:p>
          <w:p w14:paraId="054F4AF1"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Darba</w:t>
            </w:r>
            <w:proofErr w:type="spellEnd"/>
            <w:r w:rsidRPr="002167A4">
              <w:rPr>
                <w:color w:val="auto"/>
                <w:sz w:val="18"/>
                <w:szCs w:val="18"/>
                <w:lang w:val="en-GB"/>
              </w:rPr>
              <w:t xml:space="preserve"> vide: </w:t>
            </w:r>
            <w:proofErr w:type="spellStart"/>
            <w:r w:rsidRPr="002167A4">
              <w:rPr>
                <w:color w:val="auto"/>
                <w:sz w:val="18"/>
                <w:szCs w:val="18"/>
                <w:lang w:val="en-GB"/>
              </w:rPr>
              <w:t>dabasgāze</w:t>
            </w:r>
            <w:proofErr w:type="spellEnd"/>
            <w:r w:rsidRPr="002167A4">
              <w:rPr>
                <w:color w:val="auto"/>
                <w:sz w:val="18"/>
                <w:szCs w:val="18"/>
                <w:lang w:val="en-GB"/>
              </w:rPr>
              <w:t>.</w:t>
            </w:r>
          </w:p>
          <w:p w14:paraId="4DFAB9D8"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Darba</w:t>
            </w:r>
            <w:proofErr w:type="spellEnd"/>
            <w:r w:rsidRPr="002167A4">
              <w:rPr>
                <w:color w:val="auto"/>
                <w:sz w:val="18"/>
                <w:szCs w:val="18"/>
                <w:lang w:val="en-GB"/>
              </w:rPr>
              <w:t xml:space="preserve"> </w:t>
            </w:r>
            <w:proofErr w:type="spellStart"/>
            <w:r w:rsidRPr="002167A4">
              <w:rPr>
                <w:color w:val="auto"/>
                <w:sz w:val="18"/>
                <w:szCs w:val="18"/>
                <w:lang w:val="en-GB"/>
              </w:rPr>
              <w:t>spiediens</w:t>
            </w:r>
            <w:proofErr w:type="spellEnd"/>
            <w:r w:rsidRPr="002167A4">
              <w:rPr>
                <w:color w:val="auto"/>
                <w:sz w:val="18"/>
                <w:szCs w:val="18"/>
                <w:lang w:val="en-GB"/>
              </w:rPr>
              <w:t xml:space="preserve">: 55 </w:t>
            </w:r>
            <w:proofErr w:type="gramStart"/>
            <w:r w:rsidRPr="002167A4">
              <w:rPr>
                <w:color w:val="auto"/>
                <w:sz w:val="18"/>
                <w:szCs w:val="18"/>
                <w:lang w:val="en-GB"/>
              </w:rPr>
              <w:t>bar</w:t>
            </w:r>
            <w:proofErr w:type="gramEnd"/>
            <w:r w:rsidRPr="002167A4">
              <w:rPr>
                <w:color w:val="auto"/>
                <w:sz w:val="18"/>
                <w:szCs w:val="18"/>
                <w:lang w:val="en-GB"/>
              </w:rPr>
              <w:t>.</w:t>
            </w:r>
          </w:p>
          <w:p w14:paraId="26B87973"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Pievienojuma</w:t>
            </w:r>
            <w:proofErr w:type="spellEnd"/>
            <w:r w:rsidRPr="002167A4">
              <w:rPr>
                <w:color w:val="auto"/>
                <w:sz w:val="18"/>
                <w:szCs w:val="18"/>
                <w:lang w:val="en-GB"/>
              </w:rPr>
              <w:t xml:space="preserve"> </w:t>
            </w:r>
            <w:proofErr w:type="spellStart"/>
            <w:r w:rsidRPr="002167A4">
              <w:rPr>
                <w:color w:val="auto"/>
                <w:sz w:val="18"/>
                <w:szCs w:val="18"/>
                <w:lang w:val="en-GB"/>
              </w:rPr>
              <w:t>veids</w:t>
            </w:r>
            <w:proofErr w:type="spellEnd"/>
            <w:r w:rsidRPr="002167A4">
              <w:rPr>
                <w:color w:val="auto"/>
                <w:sz w:val="18"/>
                <w:szCs w:val="18"/>
                <w:lang w:val="en-GB"/>
              </w:rPr>
              <w:t xml:space="preserve">: </w:t>
            </w:r>
            <w:proofErr w:type="spellStart"/>
            <w:r w:rsidRPr="002167A4">
              <w:rPr>
                <w:color w:val="auto"/>
                <w:sz w:val="18"/>
                <w:szCs w:val="18"/>
                <w:lang w:val="en-GB"/>
              </w:rPr>
              <w:t>metināmi</w:t>
            </w:r>
            <w:proofErr w:type="spellEnd"/>
            <w:r w:rsidRPr="002167A4">
              <w:rPr>
                <w:color w:val="auto"/>
                <w:sz w:val="18"/>
                <w:szCs w:val="18"/>
                <w:lang w:val="en-GB"/>
              </w:rPr>
              <w:t xml:space="preserve"> </w:t>
            </w:r>
            <w:proofErr w:type="spellStart"/>
            <w:r w:rsidRPr="002167A4">
              <w:rPr>
                <w:color w:val="auto"/>
                <w:sz w:val="18"/>
                <w:szCs w:val="18"/>
                <w:lang w:val="en-GB"/>
              </w:rPr>
              <w:t>gali</w:t>
            </w:r>
            <w:proofErr w:type="spellEnd"/>
            <w:r w:rsidRPr="002167A4">
              <w:rPr>
                <w:color w:val="auto"/>
                <w:sz w:val="18"/>
                <w:szCs w:val="18"/>
                <w:lang w:val="en-GB"/>
              </w:rPr>
              <w:t xml:space="preserve"> </w:t>
            </w:r>
            <w:proofErr w:type="spellStart"/>
            <w:r w:rsidRPr="002167A4">
              <w:rPr>
                <w:color w:val="auto"/>
                <w:sz w:val="18"/>
                <w:szCs w:val="18"/>
                <w:lang w:val="en-GB"/>
              </w:rPr>
              <w:t>metināšanai</w:t>
            </w:r>
            <w:proofErr w:type="spellEnd"/>
            <w:r w:rsidRPr="002167A4">
              <w:rPr>
                <w:color w:val="auto"/>
                <w:sz w:val="18"/>
                <w:szCs w:val="18"/>
                <w:lang w:val="en-GB"/>
              </w:rPr>
              <w:t xml:space="preserve"> pie </w:t>
            </w:r>
            <w:proofErr w:type="spellStart"/>
            <w:r w:rsidRPr="002167A4">
              <w:rPr>
                <w:color w:val="auto"/>
                <w:sz w:val="18"/>
                <w:szCs w:val="18"/>
                <w:lang w:val="en-GB"/>
              </w:rPr>
              <w:t>caurules</w:t>
            </w:r>
            <w:proofErr w:type="spellEnd"/>
            <w:r w:rsidRPr="002167A4">
              <w:rPr>
                <w:color w:val="auto"/>
                <w:sz w:val="18"/>
                <w:szCs w:val="18"/>
                <w:lang w:val="en-GB"/>
              </w:rPr>
              <w:t xml:space="preserve"> Ø114,3x5,6.</w:t>
            </w:r>
          </w:p>
          <w:p w14:paraId="0E17EC6C"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Darba</w:t>
            </w:r>
            <w:proofErr w:type="spellEnd"/>
            <w:r w:rsidRPr="002167A4">
              <w:rPr>
                <w:color w:val="auto"/>
                <w:sz w:val="18"/>
                <w:szCs w:val="18"/>
                <w:lang w:val="en-GB"/>
              </w:rPr>
              <w:t xml:space="preserve"> </w:t>
            </w:r>
            <w:proofErr w:type="spellStart"/>
            <w:r w:rsidRPr="002167A4">
              <w:rPr>
                <w:color w:val="auto"/>
                <w:sz w:val="18"/>
                <w:szCs w:val="18"/>
                <w:lang w:val="en-GB"/>
              </w:rPr>
              <w:t>temperatūras</w:t>
            </w:r>
            <w:proofErr w:type="spellEnd"/>
            <w:r w:rsidRPr="002167A4">
              <w:rPr>
                <w:color w:val="auto"/>
                <w:sz w:val="18"/>
                <w:szCs w:val="18"/>
                <w:lang w:val="en-GB"/>
              </w:rPr>
              <w:t xml:space="preserve"> </w:t>
            </w:r>
            <w:proofErr w:type="spellStart"/>
            <w:r w:rsidRPr="002167A4">
              <w:rPr>
                <w:color w:val="auto"/>
                <w:sz w:val="18"/>
                <w:szCs w:val="18"/>
                <w:lang w:val="en-GB"/>
              </w:rPr>
              <w:t>diapazons</w:t>
            </w:r>
            <w:proofErr w:type="spellEnd"/>
            <w:r w:rsidRPr="002167A4">
              <w:rPr>
                <w:color w:val="auto"/>
                <w:sz w:val="18"/>
                <w:szCs w:val="18"/>
                <w:lang w:val="en-GB"/>
              </w:rPr>
              <w:t xml:space="preserve"> </w:t>
            </w:r>
            <w:proofErr w:type="spellStart"/>
            <w:r w:rsidRPr="002167A4">
              <w:rPr>
                <w:color w:val="auto"/>
                <w:sz w:val="18"/>
                <w:szCs w:val="18"/>
                <w:lang w:val="en-GB"/>
              </w:rPr>
              <w:t>pazemes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 xml:space="preserve">: - 5 </w:t>
            </w:r>
            <w:proofErr w:type="spellStart"/>
            <w:r w:rsidRPr="002167A4">
              <w:rPr>
                <w:color w:val="auto"/>
                <w:sz w:val="18"/>
                <w:szCs w:val="18"/>
                <w:lang w:val="en-GB"/>
              </w:rPr>
              <w:t>līdz</w:t>
            </w:r>
            <w:proofErr w:type="spellEnd"/>
            <w:r w:rsidRPr="002167A4">
              <w:rPr>
                <w:color w:val="auto"/>
                <w:sz w:val="18"/>
                <w:szCs w:val="18"/>
                <w:lang w:val="en-GB"/>
              </w:rPr>
              <w:t xml:space="preserve"> +20C.</w:t>
            </w:r>
          </w:p>
          <w:p w14:paraId="46D5B530"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Apkārtējās</w:t>
            </w:r>
            <w:proofErr w:type="spellEnd"/>
            <w:r w:rsidRPr="002167A4">
              <w:rPr>
                <w:color w:val="auto"/>
                <w:sz w:val="18"/>
                <w:szCs w:val="18"/>
                <w:lang w:val="en-GB"/>
              </w:rPr>
              <w:t xml:space="preserve"> </w:t>
            </w:r>
            <w:proofErr w:type="spellStart"/>
            <w:r w:rsidRPr="002167A4">
              <w:rPr>
                <w:color w:val="auto"/>
                <w:sz w:val="18"/>
                <w:szCs w:val="18"/>
                <w:lang w:val="en-GB"/>
              </w:rPr>
              <w:t>vides</w:t>
            </w:r>
            <w:proofErr w:type="spellEnd"/>
            <w:r w:rsidRPr="002167A4">
              <w:rPr>
                <w:color w:val="auto"/>
                <w:sz w:val="18"/>
                <w:szCs w:val="18"/>
                <w:lang w:val="en-GB"/>
              </w:rPr>
              <w:t xml:space="preserve"> </w:t>
            </w:r>
            <w:proofErr w:type="spellStart"/>
            <w:r w:rsidRPr="002167A4">
              <w:rPr>
                <w:color w:val="auto"/>
                <w:sz w:val="18"/>
                <w:szCs w:val="18"/>
                <w:lang w:val="en-GB"/>
              </w:rPr>
              <w:t>temperatūras</w:t>
            </w:r>
            <w:proofErr w:type="spellEnd"/>
            <w:r w:rsidRPr="002167A4">
              <w:rPr>
                <w:color w:val="auto"/>
                <w:sz w:val="18"/>
                <w:szCs w:val="18"/>
                <w:lang w:val="en-GB"/>
              </w:rPr>
              <w:t xml:space="preserve"> </w:t>
            </w:r>
            <w:proofErr w:type="spellStart"/>
            <w:r w:rsidRPr="002167A4">
              <w:rPr>
                <w:color w:val="auto"/>
                <w:sz w:val="18"/>
                <w:szCs w:val="18"/>
                <w:lang w:val="en-GB"/>
              </w:rPr>
              <w:t>diapazons</w:t>
            </w:r>
            <w:proofErr w:type="spellEnd"/>
            <w:r w:rsidRPr="002167A4">
              <w:rPr>
                <w:color w:val="auto"/>
                <w:sz w:val="18"/>
                <w:szCs w:val="18"/>
                <w:lang w:val="en-GB"/>
              </w:rPr>
              <w:t xml:space="preserve"> </w:t>
            </w:r>
            <w:proofErr w:type="spellStart"/>
            <w:r w:rsidRPr="002167A4">
              <w:rPr>
                <w:color w:val="auto"/>
                <w:sz w:val="18"/>
                <w:szCs w:val="18"/>
                <w:lang w:val="en-GB"/>
              </w:rPr>
              <w:t>virszemes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 xml:space="preserve">: - 40 </w:t>
            </w:r>
            <w:proofErr w:type="spellStart"/>
            <w:r w:rsidRPr="002167A4">
              <w:rPr>
                <w:color w:val="auto"/>
                <w:sz w:val="18"/>
                <w:szCs w:val="18"/>
                <w:lang w:val="en-GB"/>
              </w:rPr>
              <w:t>līdz</w:t>
            </w:r>
            <w:proofErr w:type="spellEnd"/>
            <w:r w:rsidRPr="002167A4">
              <w:rPr>
                <w:color w:val="auto"/>
                <w:sz w:val="18"/>
                <w:szCs w:val="18"/>
                <w:lang w:val="en-GB"/>
              </w:rPr>
              <w:t xml:space="preserve"> + 40C.</w:t>
            </w:r>
          </w:p>
          <w:p w14:paraId="0F94D6FF"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Ārējā</w:t>
            </w:r>
            <w:proofErr w:type="spellEnd"/>
            <w:r w:rsidRPr="002167A4">
              <w:rPr>
                <w:color w:val="auto"/>
                <w:sz w:val="18"/>
                <w:szCs w:val="18"/>
                <w:lang w:val="en-GB"/>
              </w:rPr>
              <w:t xml:space="preserve"> </w:t>
            </w:r>
            <w:proofErr w:type="spellStart"/>
            <w:r w:rsidRPr="002167A4">
              <w:rPr>
                <w:color w:val="auto"/>
                <w:sz w:val="18"/>
                <w:szCs w:val="18"/>
                <w:lang w:val="en-GB"/>
              </w:rPr>
              <w:t>pretkorozijas</w:t>
            </w:r>
            <w:proofErr w:type="spellEnd"/>
            <w:r w:rsidRPr="002167A4">
              <w:rPr>
                <w:color w:val="auto"/>
                <w:sz w:val="18"/>
                <w:szCs w:val="18"/>
                <w:lang w:val="en-GB"/>
              </w:rPr>
              <w:t xml:space="preserve"> </w:t>
            </w:r>
            <w:proofErr w:type="spellStart"/>
            <w:r w:rsidRPr="002167A4">
              <w:rPr>
                <w:color w:val="auto"/>
                <w:sz w:val="18"/>
                <w:szCs w:val="18"/>
                <w:lang w:val="en-GB"/>
              </w:rPr>
              <w:t>aizsardzība</w:t>
            </w:r>
            <w:proofErr w:type="spellEnd"/>
            <w:r w:rsidRPr="002167A4">
              <w:rPr>
                <w:color w:val="auto"/>
                <w:sz w:val="18"/>
                <w:szCs w:val="18"/>
                <w:lang w:val="en-GB"/>
              </w:rPr>
              <w:t xml:space="preserve"> </w:t>
            </w:r>
            <w:proofErr w:type="spellStart"/>
            <w:r w:rsidRPr="002167A4">
              <w:rPr>
                <w:color w:val="auto"/>
                <w:sz w:val="18"/>
                <w:szCs w:val="18"/>
                <w:lang w:val="en-GB"/>
              </w:rPr>
              <w:t>pazemes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 xml:space="preserve"> </w:t>
            </w:r>
            <w:proofErr w:type="spellStart"/>
            <w:r w:rsidRPr="002167A4">
              <w:rPr>
                <w:color w:val="auto"/>
                <w:sz w:val="18"/>
                <w:szCs w:val="18"/>
                <w:lang w:val="en-GB"/>
              </w:rPr>
              <w:t>saskaņa</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10290:2003, PUR, </w:t>
            </w:r>
            <w:proofErr w:type="spellStart"/>
            <w:r w:rsidRPr="002167A4">
              <w:rPr>
                <w:color w:val="auto"/>
                <w:sz w:val="18"/>
                <w:szCs w:val="18"/>
                <w:lang w:val="en-GB"/>
              </w:rPr>
              <w:t>klase</w:t>
            </w:r>
            <w:proofErr w:type="spellEnd"/>
            <w:r w:rsidRPr="002167A4">
              <w:rPr>
                <w:color w:val="auto"/>
                <w:sz w:val="18"/>
                <w:szCs w:val="18"/>
                <w:lang w:val="en-GB"/>
              </w:rPr>
              <w:t xml:space="preserve"> B, Tips 1.</w:t>
            </w:r>
          </w:p>
          <w:p w14:paraId="5C089EF8" w14:textId="77777777" w:rsidR="001B375B" w:rsidRPr="002167A4" w:rsidRDefault="001B375B" w:rsidP="00BF68DC">
            <w:pPr>
              <w:pStyle w:val="Default"/>
              <w:rPr>
                <w:color w:val="auto"/>
                <w:sz w:val="18"/>
                <w:szCs w:val="18"/>
                <w:lang w:val="en-GB"/>
              </w:rPr>
            </w:pPr>
            <w:r w:rsidRPr="002167A4">
              <w:rPr>
                <w:color w:val="auto"/>
                <w:sz w:val="18"/>
                <w:szCs w:val="18"/>
                <w:lang w:val="en-GB"/>
              </w:rPr>
              <w:lastRenderedPageBreak/>
              <w:t xml:space="preserve">- </w:t>
            </w:r>
            <w:proofErr w:type="spellStart"/>
            <w:r w:rsidRPr="002167A4">
              <w:rPr>
                <w:color w:val="auto"/>
                <w:sz w:val="18"/>
                <w:szCs w:val="18"/>
                <w:lang w:val="en-GB"/>
              </w:rPr>
              <w:t>Ārējā</w:t>
            </w:r>
            <w:proofErr w:type="spellEnd"/>
            <w:r w:rsidRPr="002167A4">
              <w:rPr>
                <w:color w:val="auto"/>
                <w:sz w:val="18"/>
                <w:szCs w:val="18"/>
                <w:lang w:val="en-GB"/>
              </w:rPr>
              <w:t xml:space="preserve"> </w:t>
            </w:r>
            <w:proofErr w:type="spellStart"/>
            <w:r w:rsidRPr="002167A4">
              <w:rPr>
                <w:color w:val="auto"/>
                <w:sz w:val="18"/>
                <w:szCs w:val="18"/>
                <w:lang w:val="en-GB"/>
              </w:rPr>
              <w:t>pretkorozijas</w:t>
            </w:r>
            <w:proofErr w:type="spellEnd"/>
            <w:r w:rsidRPr="002167A4">
              <w:rPr>
                <w:color w:val="auto"/>
                <w:sz w:val="18"/>
                <w:szCs w:val="18"/>
                <w:lang w:val="en-GB"/>
              </w:rPr>
              <w:t xml:space="preserve"> </w:t>
            </w:r>
            <w:proofErr w:type="spellStart"/>
            <w:r w:rsidRPr="002167A4">
              <w:rPr>
                <w:color w:val="auto"/>
                <w:sz w:val="18"/>
                <w:szCs w:val="18"/>
                <w:lang w:val="en-GB"/>
              </w:rPr>
              <w:t>aizsardzība</w:t>
            </w:r>
            <w:proofErr w:type="spellEnd"/>
            <w:r w:rsidRPr="002167A4">
              <w:rPr>
                <w:color w:val="auto"/>
                <w:sz w:val="18"/>
                <w:szCs w:val="18"/>
                <w:lang w:val="en-GB"/>
              </w:rPr>
              <w:t xml:space="preserve"> </w:t>
            </w:r>
            <w:proofErr w:type="spellStart"/>
            <w:r w:rsidRPr="002167A4">
              <w:rPr>
                <w:color w:val="auto"/>
                <w:sz w:val="18"/>
                <w:szCs w:val="18"/>
                <w:lang w:val="en-GB"/>
              </w:rPr>
              <w:t>virszemes</w:t>
            </w:r>
            <w:proofErr w:type="spellEnd"/>
            <w:r w:rsidRPr="002167A4">
              <w:rPr>
                <w:color w:val="auto"/>
                <w:sz w:val="18"/>
                <w:szCs w:val="18"/>
                <w:lang w:val="en-GB"/>
              </w:rPr>
              <w:t xml:space="preserve"> </w:t>
            </w:r>
            <w:proofErr w:type="spellStart"/>
            <w:r w:rsidRPr="002167A4">
              <w:rPr>
                <w:color w:val="auto"/>
                <w:sz w:val="18"/>
                <w:szCs w:val="18"/>
                <w:lang w:val="en-GB"/>
              </w:rPr>
              <w:t>daļai</w:t>
            </w:r>
            <w:proofErr w:type="spellEnd"/>
            <w:r w:rsidRPr="002167A4">
              <w:rPr>
                <w:color w:val="auto"/>
                <w:sz w:val="18"/>
                <w:szCs w:val="18"/>
                <w:lang w:val="en-GB"/>
              </w:rPr>
              <w:t>:</w:t>
            </w:r>
          </w:p>
          <w:p w14:paraId="51C781FC"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Virsmas</w:t>
            </w:r>
            <w:proofErr w:type="spellEnd"/>
            <w:r w:rsidRPr="002167A4">
              <w:rPr>
                <w:color w:val="auto"/>
                <w:sz w:val="18"/>
                <w:szCs w:val="18"/>
                <w:lang w:val="en-GB"/>
              </w:rPr>
              <w:t xml:space="preserve"> </w:t>
            </w:r>
            <w:proofErr w:type="spellStart"/>
            <w:r w:rsidRPr="002167A4">
              <w:rPr>
                <w:color w:val="auto"/>
                <w:sz w:val="18"/>
                <w:szCs w:val="18"/>
                <w:lang w:val="en-GB"/>
              </w:rPr>
              <w:t>sagatavošana</w:t>
            </w:r>
            <w:proofErr w:type="spellEnd"/>
            <w:r w:rsidRPr="002167A4">
              <w:rPr>
                <w:color w:val="auto"/>
                <w:sz w:val="18"/>
                <w:szCs w:val="18"/>
                <w:lang w:val="en-GB"/>
              </w:rPr>
              <w:t xml:space="preserve"> </w:t>
            </w:r>
            <w:proofErr w:type="spellStart"/>
            <w:r w:rsidRPr="002167A4">
              <w:rPr>
                <w:color w:val="auto"/>
                <w:sz w:val="18"/>
                <w:szCs w:val="18"/>
                <w:lang w:val="en-GB"/>
              </w:rPr>
              <w:t>krāsošanai</w:t>
            </w:r>
            <w:proofErr w:type="spellEnd"/>
            <w:r w:rsidRPr="002167A4">
              <w:rPr>
                <w:color w:val="auto"/>
                <w:sz w:val="18"/>
                <w:szCs w:val="18"/>
                <w:lang w:val="en-GB"/>
              </w:rPr>
              <w:t xml:space="preserve"> </w:t>
            </w:r>
            <w:proofErr w:type="spellStart"/>
            <w:r w:rsidRPr="002167A4">
              <w:rPr>
                <w:color w:val="auto"/>
                <w:sz w:val="18"/>
                <w:szCs w:val="18"/>
                <w:lang w:val="en-GB"/>
              </w:rPr>
              <w:t>līdz</w:t>
            </w:r>
            <w:proofErr w:type="spellEnd"/>
            <w:r w:rsidRPr="002167A4">
              <w:rPr>
                <w:color w:val="auto"/>
                <w:sz w:val="18"/>
                <w:szCs w:val="18"/>
                <w:lang w:val="en-GB"/>
              </w:rPr>
              <w:t xml:space="preserve"> Sa2½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ISO 8501-1:2007.</w:t>
            </w:r>
          </w:p>
          <w:p w14:paraId="6DD27DFB"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Krāsošana</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w:t>
            </w:r>
            <w:proofErr w:type="spellStart"/>
            <w:r w:rsidRPr="002167A4">
              <w:rPr>
                <w:color w:val="auto"/>
                <w:sz w:val="18"/>
                <w:szCs w:val="18"/>
                <w:lang w:val="en-GB"/>
              </w:rPr>
              <w:t>ilgi</w:t>
            </w:r>
            <w:proofErr w:type="spellEnd"/>
            <w:r w:rsidRPr="002167A4">
              <w:rPr>
                <w:color w:val="auto"/>
                <w:sz w:val="18"/>
                <w:szCs w:val="18"/>
                <w:lang w:val="en-GB"/>
              </w:rPr>
              <w:t xml:space="preserve"> </w:t>
            </w:r>
            <w:proofErr w:type="spellStart"/>
            <w:r w:rsidRPr="002167A4">
              <w:rPr>
                <w:color w:val="auto"/>
                <w:sz w:val="18"/>
                <w:szCs w:val="18"/>
                <w:lang w:val="en-GB"/>
              </w:rPr>
              <w:t>izturīgo</w:t>
            </w:r>
            <w:proofErr w:type="spellEnd"/>
            <w:r w:rsidRPr="002167A4">
              <w:rPr>
                <w:color w:val="auto"/>
                <w:sz w:val="18"/>
                <w:szCs w:val="18"/>
                <w:lang w:val="en-GB"/>
              </w:rPr>
              <w:t xml:space="preserve"> </w:t>
            </w:r>
            <w:proofErr w:type="spellStart"/>
            <w:r w:rsidRPr="002167A4">
              <w:rPr>
                <w:color w:val="auto"/>
                <w:sz w:val="18"/>
                <w:szCs w:val="18"/>
                <w:lang w:val="en-GB"/>
              </w:rPr>
              <w:t>krāsu</w:t>
            </w:r>
            <w:proofErr w:type="spellEnd"/>
            <w:r w:rsidRPr="002167A4">
              <w:rPr>
                <w:color w:val="auto"/>
                <w:sz w:val="18"/>
                <w:szCs w:val="18"/>
                <w:lang w:val="en-GB"/>
              </w:rPr>
              <w:t xml:space="preserve">. </w:t>
            </w:r>
            <w:proofErr w:type="spellStart"/>
            <w:r w:rsidRPr="002167A4">
              <w:rPr>
                <w:color w:val="auto"/>
                <w:sz w:val="18"/>
                <w:szCs w:val="18"/>
                <w:lang w:val="en-GB"/>
              </w:rPr>
              <w:t>Pretkorozijas</w:t>
            </w:r>
            <w:proofErr w:type="spellEnd"/>
            <w:r w:rsidRPr="002167A4">
              <w:rPr>
                <w:color w:val="auto"/>
                <w:sz w:val="18"/>
                <w:szCs w:val="18"/>
                <w:lang w:val="en-GB"/>
              </w:rPr>
              <w:t xml:space="preserve"> </w:t>
            </w:r>
            <w:proofErr w:type="spellStart"/>
            <w:r w:rsidRPr="002167A4">
              <w:rPr>
                <w:color w:val="auto"/>
                <w:sz w:val="18"/>
                <w:szCs w:val="18"/>
                <w:lang w:val="en-GB"/>
              </w:rPr>
              <w:t>pārklājums</w:t>
            </w:r>
            <w:proofErr w:type="spellEnd"/>
            <w:r w:rsidRPr="002167A4">
              <w:rPr>
                <w:color w:val="auto"/>
                <w:sz w:val="18"/>
                <w:szCs w:val="18"/>
                <w:lang w:val="en-GB"/>
              </w:rPr>
              <w:t xml:space="preserve"> S4.21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ISO 12944-5:2007 A. </w:t>
            </w:r>
            <w:proofErr w:type="spellStart"/>
            <w:r w:rsidRPr="002167A4">
              <w:rPr>
                <w:color w:val="auto"/>
                <w:sz w:val="18"/>
                <w:szCs w:val="18"/>
                <w:lang w:val="en-GB"/>
              </w:rPr>
              <w:t>Pēdējās</w:t>
            </w:r>
            <w:proofErr w:type="spellEnd"/>
            <w:r w:rsidRPr="002167A4">
              <w:rPr>
                <w:color w:val="auto"/>
                <w:sz w:val="18"/>
                <w:szCs w:val="18"/>
                <w:lang w:val="en-GB"/>
              </w:rPr>
              <w:t xml:space="preserve"> </w:t>
            </w:r>
            <w:proofErr w:type="spellStart"/>
            <w:r w:rsidRPr="002167A4">
              <w:rPr>
                <w:color w:val="auto"/>
                <w:sz w:val="18"/>
                <w:szCs w:val="18"/>
                <w:lang w:val="en-GB"/>
              </w:rPr>
              <w:t>kārtas</w:t>
            </w:r>
            <w:proofErr w:type="spellEnd"/>
            <w:r w:rsidRPr="002167A4">
              <w:rPr>
                <w:color w:val="auto"/>
                <w:sz w:val="18"/>
                <w:szCs w:val="18"/>
                <w:lang w:val="en-GB"/>
              </w:rPr>
              <w:t xml:space="preserve"> </w:t>
            </w:r>
            <w:proofErr w:type="spellStart"/>
            <w:r w:rsidRPr="002167A4">
              <w:rPr>
                <w:color w:val="auto"/>
                <w:sz w:val="18"/>
                <w:szCs w:val="18"/>
                <w:lang w:val="en-GB"/>
              </w:rPr>
              <w:t>tonis</w:t>
            </w:r>
            <w:proofErr w:type="spellEnd"/>
            <w:r w:rsidRPr="002167A4">
              <w:rPr>
                <w:color w:val="auto"/>
                <w:sz w:val="18"/>
                <w:szCs w:val="18"/>
                <w:lang w:val="en-GB"/>
              </w:rPr>
              <w:t xml:space="preserve"> – RAL 9016.</w:t>
            </w:r>
          </w:p>
          <w:p w14:paraId="3F37F36E"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Armatūra</w:t>
            </w:r>
            <w:proofErr w:type="spellEnd"/>
            <w:r w:rsidRPr="002167A4">
              <w:rPr>
                <w:color w:val="auto"/>
                <w:sz w:val="18"/>
                <w:szCs w:val="18"/>
                <w:lang w:val="en-GB"/>
              </w:rPr>
              <w:t xml:space="preserve"> </w:t>
            </w:r>
            <w:proofErr w:type="spellStart"/>
            <w:r w:rsidRPr="002167A4">
              <w:rPr>
                <w:color w:val="auto"/>
                <w:sz w:val="18"/>
                <w:szCs w:val="18"/>
                <w:lang w:val="en-GB"/>
              </w:rPr>
              <w:t>ir</w:t>
            </w:r>
            <w:proofErr w:type="spellEnd"/>
            <w:r w:rsidRPr="002167A4">
              <w:rPr>
                <w:color w:val="auto"/>
                <w:sz w:val="18"/>
                <w:szCs w:val="18"/>
                <w:lang w:val="en-GB"/>
              </w:rPr>
              <w:t xml:space="preserve"> </w:t>
            </w:r>
            <w:proofErr w:type="spellStart"/>
            <w:r w:rsidRPr="002167A4">
              <w:rPr>
                <w:color w:val="auto"/>
                <w:sz w:val="18"/>
                <w:szCs w:val="18"/>
                <w:lang w:val="en-GB"/>
              </w:rPr>
              <w:t>jābūt</w:t>
            </w:r>
            <w:proofErr w:type="spellEnd"/>
            <w:r w:rsidRPr="002167A4">
              <w:rPr>
                <w:color w:val="auto"/>
                <w:sz w:val="18"/>
                <w:szCs w:val="18"/>
                <w:lang w:val="en-GB"/>
              </w:rPr>
              <w:t xml:space="preserve"> ATEX </w:t>
            </w:r>
            <w:proofErr w:type="spellStart"/>
            <w:r w:rsidRPr="002167A4">
              <w:rPr>
                <w:color w:val="auto"/>
                <w:sz w:val="18"/>
                <w:szCs w:val="18"/>
                <w:lang w:val="en-GB"/>
              </w:rPr>
              <w:t>sertifikātam</w:t>
            </w:r>
            <w:proofErr w:type="spellEnd"/>
            <w:r w:rsidRPr="002167A4">
              <w:rPr>
                <w:color w:val="auto"/>
                <w:sz w:val="18"/>
                <w:szCs w:val="18"/>
                <w:lang w:val="en-GB"/>
              </w:rPr>
              <w:t xml:space="preserve"> un CE </w:t>
            </w:r>
            <w:proofErr w:type="spellStart"/>
            <w:r w:rsidRPr="002167A4">
              <w:rPr>
                <w:color w:val="auto"/>
                <w:sz w:val="18"/>
                <w:szCs w:val="18"/>
                <w:lang w:val="en-GB"/>
              </w:rPr>
              <w:t>marķējumam</w:t>
            </w:r>
            <w:proofErr w:type="spellEnd"/>
            <w:r w:rsidRPr="002167A4">
              <w:rPr>
                <w:color w:val="auto"/>
                <w:sz w:val="18"/>
                <w:szCs w:val="18"/>
                <w:lang w:val="en-GB"/>
              </w:rPr>
              <w:t xml:space="preserve"> </w:t>
            </w:r>
            <w:proofErr w:type="spellStart"/>
            <w:r w:rsidRPr="002167A4">
              <w:rPr>
                <w:color w:val="auto"/>
                <w:sz w:val="18"/>
                <w:szCs w:val="18"/>
                <w:lang w:val="en-GB"/>
              </w:rPr>
              <w:t>saskaņa</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w:t>
            </w:r>
            <w:proofErr w:type="spellStart"/>
            <w:r w:rsidRPr="002167A4">
              <w:rPr>
                <w:color w:val="auto"/>
                <w:sz w:val="18"/>
                <w:szCs w:val="18"/>
                <w:lang w:val="en-GB"/>
              </w:rPr>
              <w:t>direktīvu</w:t>
            </w:r>
            <w:proofErr w:type="spellEnd"/>
            <w:r w:rsidRPr="002167A4">
              <w:rPr>
                <w:color w:val="auto"/>
                <w:sz w:val="18"/>
                <w:szCs w:val="18"/>
                <w:lang w:val="en-GB"/>
              </w:rPr>
              <w:t xml:space="preserve"> 94/9/EC. </w:t>
            </w:r>
            <w:proofErr w:type="spellStart"/>
            <w:r w:rsidRPr="002167A4">
              <w:rPr>
                <w:color w:val="auto"/>
                <w:sz w:val="18"/>
                <w:szCs w:val="18"/>
                <w:lang w:val="en-GB"/>
              </w:rPr>
              <w:t>Armatūra</w:t>
            </w:r>
            <w:proofErr w:type="spellEnd"/>
            <w:r w:rsidRPr="002167A4">
              <w:rPr>
                <w:color w:val="auto"/>
                <w:sz w:val="18"/>
                <w:szCs w:val="18"/>
                <w:lang w:val="en-GB"/>
              </w:rPr>
              <w:t xml:space="preserve"> </w:t>
            </w:r>
            <w:proofErr w:type="spellStart"/>
            <w:r w:rsidRPr="002167A4">
              <w:rPr>
                <w:color w:val="auto"/>
                <w:sz w:val="18"/>
                <w:szCs w:val="18"/>
                <w:lang w:val="en-GB"/>
              </w:rPr>
              <w:t>tiek</w:t>
            </w:r>
            <w:proofErr w:type="spellEnd"/>
            <w:r w:rsidRPr="002167A4">
              <w:rPr>
                <w:color w:val="auto"/>
                <w:sz w:val="18"/>
                <w:szCs w:val="18"/>
                <w:lang w:val="en-GB"/>
              </w:rPr>
              <w:t xml:space="preserve"> </w:t>
            </w:r>
            <w:proofErr w:type="spellStart"/>
            <w:r w:rsidRPr="002167A4">
              <w:rPr>
                <w:color w:val="auto"/>
                <w:sz w:val="18"/>
                <w:szCs w:val="18"/>
                <w:lang w:val="en-GB"/>
              </w:rPr>
              <w:t>uzstādīta</w:t>
            </w:r>
            <w:proofErr w:type="spellEnd"/>
            <w:r w:rsidRPr="002167A4">
              <w:rPr>
                <w:color w:val="auto"/>
                <w:sz w:val="18"/>
                <w:szCs w:val="18"/>
                <w:lang w:val="en-GB"/>
              </w:rPr>
              <w:t xml:space="preserve"> </w:t>
            </w:r>
            <w:proofErr w:type="gramStart"/>
            <w:r w:rsidRPr="002167A4">
              <w:rPr>
                <w:color w:val="auto"/>
                <w:sz w:val="18"/>
                <w:szCs w:val="18"/>
                <w:lang w:val="en-GB"/>
              </w:rPr>
              <w:t>2.zonā</w:t>
            </w:r>
            <w:proofErr w:type="gramEnd"/>
            <w:r w:rsidRPr="002167A4">
              <w:rPr>
                <w:color w:val="auto"/>
                <w:sz w:val="18"/>
                <w:szCs w:val="18"/>
                <w:lang w:val="en-GB"/>
              </w:rPr>
              <w:t xml:space="preserve">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ATEX </w:t>
            </w:r>
            <w:proofErr w:type="spellStart"/>
            <w:r w:rsidRPr="002167A4">
              <w:rPr>
                <w:color w:val="auto"/>
                <w:sz w:val="18"/>
                <w:szCs w:val="18"/>
                <w:lang w:val="en-GB"/>
              </w:rPr>
              <w:t>klasifikāciju</w:t>
            </w:r>
            <w:proofErr w:type="spellEnd"/>
            <w:r w:rsidRPr="002167A4">
              <w:rPr>
                <w:color w:val="auto"/>
                <w:sz w:val="18"/>
                <w:szCs w:val="18"/>
                <w:lang w:val="en-GB"/>
              </w:rPr>
              <w:t xml:space="preserve">. PED </w:t>
            </w:r>
            <w:proofErr w:type="spellStart"/>
            <w:r w:rsidRPr="002167A4">
              <w:rPr>
                <w:color w:val="auto"/>
                <w:sz w:val="18"/>
                <w:szCs w:val="18"/>
                <w:lang w:val="en-GB"/>
              </w:rPr>
              <w:t>specifikācija</w:t>
            </w:r>
            <w:proofErr w:type="spellEnd"/>
            <w:r w:rsidRPr="002167A4">
              <w:rPr>
                <w:color w:val="auto"/>
                <w:sz w:val="18"/>
                <w:szCs w:val="18"/>
                <w:lang w:val="en-GB"/>
              </w:rPr>
              <w:t>.</w:t>
            </w:r>
          </w:p>
          <w:p w14:paraId="60829681" w14:textId="77777777" w:rsidR="001B375B" w:rsidRPr="002167A4" w:rsidRDefault="001B375B" w:rsidP="00BF68DC">
            <w:pPr>
              <w:pStyle w:val="Default"/>
              <w:rPr>
                <w:color w:val="auto"/>
                <w:sz w:val="18"/>
                <w:szCs w:val="18"/>
                <w:lang w:val="en-GB"/>
              </w:rPr>
            </w:pPr>
            <w:r w:rsidRPr="002167A4">
              <w:rPr>
                <w:color w:val="auto"/>
                <w:sz w:val="18"/>
                <w:szCs w:val="18"/>
                <w:lang w:val="en-GB"/>
              </w:rPr>
              <w:t xml:space="preserve">- </w:t>
            </w:r>
            <w:proofErr w:type="spellStart"/>
            <w:r w:rsidRPr="002167A4">
              <w:rPr>
                <w:color w:val="auto"/>
                <w:sz w:val="18"/>
                <w:szCs w:val="18"/>
                <w:lang w:val="en-GB"/>
              </w:rPr>
              <w:t>Hermētiskuma</w:t>
            </w:r>
            <w:proofErr w:type="spellEnd"/>
            <w:r w:rsidRPr="002167A4">
              <w:rPr>
                <w:color w:val="auto"/>
                <w:sz w:val="18"/>
                <w:szCs w:val="18"/>
                <w:lang w:val="en-GB"/>
              </w:rPr>
              <w:t xml:space="preserve"> </w:t>
            </w:r>
            <w:proofErr w:type="spellStart"/>
            <w:r w:rsidRPr="002167A4">
              <w:rPr>
                <w:color w:val="auto"/>
                <w:sz w:val="18"/>
                <w:szCs w:val="18"/>
                <w:lang w:val="en-GB"/>
              </w:rPr>
              <w:t>klase</w:t>
            </w:r>
            <w:proofErr w:type="spellEnd"/>
            <w:r w:rsidRPr="002167A4">
              <w:rPr>
                <w:color w:val="auto"/>
                <w:sz w:val="18"/>
                <w:szCs w:val="18"/>
                <w:lang w:val="en-GB"/>
              </w:rPr>
              <w:t xml:space="preserve"> A </w:t>
            </w:r>
            <w:proofErr w:type="spellStart"/>
            <w:r w:rsidRPr="002167A4">
              <w:rPr>
                <w:color w:val="auto"/>
                <w:sz w:val="18"/>
                <w:szCs w:val="18"/>
                <w:lang w:val="en-GB"/>
              </w:rPr>
              <w:t>saskaņā</w:t>
            </w:r>
            <w:proofErr w:type="spellEnd"/>
            <w:r w:rsidRPr="002167A4">
              <w:rPr>
                <w:color w:val="auto"/>
                <w:sz w:val="18"/>
                <w:szCs w:val="18"/>
                <w:lang w:val="en-GB"/>
              </w:rPr>
              <w:t xml:space="preserve"> </w:t>
            </w:r>
            <w:proofErr w:type="spellStart"/>
            <w:r w:rsidRPr="002167A4">
              <w:rPr>
                <w:color w:val="auto"/>
                <w:sz w:val="18"/>
                <w:szCs w:val="18"/>
                <w:lang w:val="en-GB"/>
              </w:rPr>
              <w:t>ar</w:t>
            </w:r>
            <w:proofErr w:type="spellEnd"/>
            <w:r w:rsidRPr="002167A4">
              <w:rPr>
                <w:color w:val="auto"/>
                <w:sz w:val="18"/>
                <w:szCs w:val="18"/>
                <w:lang w:val="en-GB"/>
              </w:rPr>
              <w:t xml:space="preserve"> LVS EN 12266-1:2012.</w:t>
            </w:r>
          </w:p>
          <w:p w14:paraId="0CD4C103" w14:textId="77777777" w:rsidR="001B375B" w:rsidRPr="002167A4" w:rsidRDefault="001B375B" w:rsidP="00BF68DC">
            <w:pPr>
              <w:pStyle w:val="Default"/>
              <w:rPr>
                <w:color w:val="auto"/>
                <w:sz w:val="18"/>
                <w:szCs w:val="18"/>
              </w:rPr>
            </w:pPr>
            <w:r w:rsidRPr="002167A4">
              <w:rPr>
                <w:color w:val="auto"/>
                <w:sz w:val="18"/>
                <w:szCs w:val="18"/>
              </w:rPr>
              <w:t>- Attālums no gāzesvada ass līdz reduktoram: 2800 mm.</w:t>
            </w:r>
          </w:p>
          <w:p w14:paraId="58FD4404" w14:textId="77777777" w:rsidR="001B375B" w:rsidRPr="002167A4" w:rsidRDefault="001B375B" w:rsidP="00BF68DC">
            <w:pPr>
              <w:pStyle w:val="Default"/>
              <w:rPr>
                <w:color w:val="auto"/>
                <w:sz w:val="18"/>
                <w:szCs w:val="18"/>
              </w:rPr>
            </w:pPr>
            <w:r w:rsidRPr="002167A4">
              <w:rPr>
                <w:color w:val="auto"/>
                <w:sz w:val="18"/>
                <w:szCs w:val="18"/>
              </w:rPr>
              <w:t xml:space="preserve">- Krāna pievads ar šādiem </w:t>
            </w:r>
            <w:proofErr w:type="spellStart"/>
            <w:r w:rsidRPr="002167A4">
              <w:rPr>
                <w:color w:val="auto"/>
                <w:sz w:val="18"/>
                <w:szCs w:val="18"/>
              </w:rPr>
              <w:t>rakaturlielumiem</w:t>
            </w:r>
            <w:proofErr w:type="spellEnd"/>
            <w:r w:rsidRPr="002167A4">
              <w:rPr>
                <w:color w:val="auto"/>
                <w:sz w:val="18"/>
                <w:szCs w:val="18"/>
              </w:rPr>
              <w:t>:</w:t>
            </w:r>
          </w:p>
          <w:p w14:paraId="07272293" w14:textId="77777777" w:rsidR="001B375B" w:rsidRPr="002167A4" w:rsidRDefault="001B375B" w:rsidP="00BF68DC">
            <w:pPr>
              <w:pStyle w:val="Default"/>
              <w:rPr>
                <w:color w:val="auto"/>
                <w:sz w:val="18"/>
                <w:szCs w:val="18"/>
              </w:rPr>
            </w:pPr>
            <w:r w:rsidRPr="002167A4">
              <w:rPr>
                <w:color w:val="auto"/>
                <w:sz w:val="18"/>
                <w:szCs w:val="18"/>
              </w:rPr>
              <w:t xml:space="preserve">Ar elektropiedziņu AUMA ar vadības bloku, </w:t>
            </w:r>
            <w:proofErr w:type="spellStart"/>
            <w:r w:rsidRPr="002167A4">
              <w:rPr>
                <w:color w:val="auto"/>
                <w:sz w:val="18"/>
                <w:szCs w:val="18"/>
              </w:rPr>
              <w:t>antivandālisma</w:t>
            </w:r>
            <w:proofErr w:type="spellEnd"/>
            <w:r w:rsidRPr="002167A4">
              <w:rPr>
                <w:color w:val="auto"/>
                <w:sz w:val="18"/>
                <w:szCs w:val="18"/>
              </w:rPr>
              <w:t xml:space="preserve"> izpildījumā.</w:t>
            </w:r>
          </w:p>
          <w:p w14:paraId="03662212" w14:textId="77777777" w:rsidR="001B375B" w:rsidRPr="002167A4" w:rsidRDefault="001B375B" w:rsidP="00BF68DC">
            <w:pPr>
              <w:pStyle w:val="Default"/>
              <w:rPr>
                <w:color w:val="auto"/>
                <w:sz w:val="18"/>
                <w:szCs w:val="18"/>
              </w:rPr>
            </w:pPr>
            <w:r w:rsidRPr="002167A4">
              <w:rPr>
                <w:color w:val="auto"/>
                <w:sz w:val="18"/>
                <w:szCs w:val="18"/>
              </w:rPr>
              <w:t xml:space="preserve">Barošana: 400VAC, 50Hz. Aizsardzības klase – IIG2 </w:t>
            </w:r>
            <w:proofErr w:type="spellStart"/>
            <w:r w:rsidRPr="002167A4">
              <w:rPr>
                <w:color w:val="auto"/>
                <w:sz w:val="18"/>
                <w:szCs w:val="18"/>
              </w:rPr>
              <w:t>EEx</w:t>
            </w:r>
            <w:proofErr w:type="spellEnd"/>
            <w:r w:rsidRPr="002167A4">
              <w:rPr>
                <w:color w:val="auto"/>
                <w:sz w:val="18"/>
                <w:szCs w:val="18"/>
              </w:rPr>
              <w:t xml:space="preserve"> </w:t>
            </w:r>
            <w:proofErr w:type="spellStart"/>
            <w:r w:rsidRPr="002167A4">
              <w:rPr>
                <w:color w:val="auto"/>
                <w:sz w:val="18"/>
                <w:szCs w:val="18"/>
              </w:rPr>
              <w:t>de</w:t>
            </w:r>
            <w:proofErr w:type="spellEnd"/>
            <w:r w:rsidRPr="002167A4">
              <w:rPr>
                <w:color w:val="auto"/>
                <w:sz w:val="18"/>
                <w:szCs w:val="18"/>
              </w:rPr>
              <w:t xml:space="preserve"> IIC T4;</w:t>
            </w:r>
          </w:p>
          <w:p w14:paraId="0035B6A7" w14:textId="77777777" w:rsidR="001B375B" w:rsidRPr="002167A4" w:rsidRDefault="001B375B" w:rsidP="00BF68DC">
            <w:pPr>
              <w:pStyle w:val="Default"/>
              <w:rPr>
                <w:color w:val="auto"/>
                <w:sz w:val="18"/>
                <w:szCs w:val="18"/>
              </w:rPr>
            </w:pPr>
            <w:r w:rsidRPr="002167A4">
              <w:rPr>
                <w:color w:val="auto"/>
                <w:sz w:val="18"/>
                <w:szCs w:val="18"/>
              </w:rPr>
              <w:t>Ar dublējošo rokas piedziņu (spēks uz stūres rata &lt;120 N) un reduktoru;</w:t>
            </w:r>
          </w:p>
          <w:p w14:paraId="27ACDB4B" w14:textId="77777777" w:rsidR="001B375B" w:rsidRPr="002167A4" w:rsidRDefault="001B375B" w:rsidP="00BF68DC">
            <w:pPr>
              <w:pStyle w:val="Default"/>
              <w:rPr>
                <w:color w:val="auto"/>
                <w:sz w:val="18"/>
                <w:szCs w:val="18"/>
              </w:rPr>
            </w:pPr>
            <w:r w:rsidRPr="002167A4">
              <w:rPr>
                <w:color w:val="auto"/>
                <w:sz w:val="18"/>
                <w:szCs w:val="18"/>
              </w:rPr>
              <w:t>Klimatiskais izpildījums ne mazāk par IP66;</w:t>
            </w:r>
          </w:p>
          <w:p w14:paraId="2D658FAF" w14:textId="77777777" w:rsidR="001B375B" w:rsidRPr="002167A4" w:rsidRDefault="001B375B" w:rsidP="00BF68DC">
            <w:pPr>
              <w:pStyle w:val="Default"/>
              <w:rPr>
                <w:color w:val="auto"/>
                <w:sz w:val="18"/>
                <w:szCs w:val="18"/>
              </w:rPr>
            </w:pPr>
            <w:r w:rsidRPr="002167A4">
              <w:rPr>
                <w:color w:val="auto"/>
                <w:sz w:val="18"/>
                <w:szCs w:val="18"/>
              </w:rPr>
              <w:t xml:space="preserve">Atvēršanas/aizvēršanas laiks: 21 </w:t>
            </w:r>
            <w:proofErr w:type="spellStart"/>
            <w:r w:rsidRPr="002167A4">
              <w:rPr>
                <w:color w:val="auto"/>
                <w:sz w:val="18"/>
                <w:szCs w:val="18"/>
              </w:rPr>
              <w:t>sek</w:t>
            </w:r>
            <w:proofErr w:type="spellEnd"/>
            <w:r w:rsidRPr="002167A4">
              <w:rPr>
                <w:color w:val="auto"/>
                <w:sz w:val="18"/>
                <w:szCs w:val="18"/>
              </w:rPr>
              <w:t>;</w:t>
            </w:r>
          </w:p>
          <w:p w14:paraId="2C4600B8" w14:textId="77777777" w:rsidR="001B375B" w:rsidRPr="002167A4" w:rsidRDefault="001B375B" w:rsidP="00BF68DC">
            <w:pPr>
              <w:pStyle w:val="Default"/>
              <w:rPr>
                <w:color w:val="auto"/>
                <w:sz w:val="18"/>
                <w:szCs w:val="18"/>
              </w:rPr>
            </w:pPr>
            <w:r w:rsidRPr="002167A4">
              <w:rPr>
                <w:color w:val="auto"/>
                <w:sz w:val="18"/>
                <w:szCs w:val="18"/>
              </w:rPr>
              <w:t>Dielektriskais pārvienojums starp krāna un piedziņas mehāniskajām daļām.</w:t>
            </w:r>
          </w:p>
          <w:p w14:paraId="14966C03" w14:textId="77777777" w:rsidR="001B375B" w:rsidRPr="002167A4" w:rsidRDefault="001B375B" w:rsidP="00BF68DC">
            <w:pPr>
              <w:pStyle w:val="Default"/>
              <w:rPr>
                <w:color w:val="auto"/>
                <w:sz w:val="18"/>
                <w:szCs w:val="18"/>
              </w:rPr>
            </w:pPr>
            <w:r w:rsidRPr="002167A4">
              <w:rPr>
                <w:color w:val="auto"/>
                <w:sz w:val="18"/>
                <w:szCs w:val="18"/>
              </w:rPr>
              <w:t>- Vadība un kontrole:</w:t>
            </w:r>
          </w:p>
          <w:p w14:paraId="69BA6868" w14:textId="77777777" w:rsidR="001B375B" w:rsidRPr="002167A4" w:rsidRDefault="001B375B" w:rsidP="00BF68DC">
            <w:pPr>
              <w:pStyle w:val="Default"/>
              <w:rPr>
                <w:color w:val="auto"/>
                <w:sz w:val="18"/>
                <w:szCs w:val="18"/>
              </w:rPr>
            </w:pPr>
            <w:r w:rsidRPr="002167A4">
              <w:rPr>
                <w:color w:val="auto"/>
                <w:sz w:val="18"/>
                <w:szCs w:val="18"/>
              </w:rPr>
              <w:t>Vietēja un attālināta vadība;</w:t>
            </w:r>
          </w:p>
          <w:p w14:paraId="2F445C43" w14:textId="77777777" w:rsidR="001B375B" w:rsidRPr="002167A4" w:rsidRDefault="001B375B" w:rsidP="00BF68DC">
            <w:pPr>
              <w:pStyle w:val="Default"/>
              <w:rPr>
                <w:color w:val="auto"/>
                <w:sz w:val="18"/>
                <w:szCs w:val="18"/>
              </w:rPr>
            </w:pPr>
            <w:r w:rsidRPr="002167A4">
              <w:rPr>
                <w:color w:val="auto"/>
                <w:sz w:val="18"/>
                <w:szCs w:val="18"/>
              </w:rPr>
              <w:t>Režīma izvēle uz pievada.</w:t>
            </w:r>
          </w:p>
          <w:p w14:paraId="6C944131" w14:textId="77777777" w:rsidR="001B375B" w:rsidRPr="002167A4" w:rsidRDefault="001B375B" w:rsidP="00BF68DC">
            <w:pPr>
              <w:pStyle w:val="Default"/>
              <w:rPr>
                <w:color w:val="auto"/>
                <w:sz w:val="18"/>
                <w:szCs w:val="18"/>
              </w:rPr>
            </w:pPr>
            <w:r w:rsidRPr="002167A4">
              <w:rPr>
                <w:color w:val="auto"/>
                <w:sz w:val="18"/>
                <w:szCs w:val="18"/>
              </w:rPr>
              <w:t>Vadības un stāvokļa indikācijas ķēdes – 24 VDC</w:t>
            </w:r>
          </w:p>
          <w:p w14:paraId="0E95E040" w14:textId="77777777" w:rsidR="001B375B" w:rsidRPr="002167A4" w:rsidRDefault="001B375B" w:rsidP="00BF68DC">
            <w:pPr>
              <w:pStyle w:val="Default"/>
              <w:rPr>
                <w:color w:val="auto"/>
                <w:sz w:val="18"/>
                <w:szCs w:val="18"/>
              </w:rPr>
            </w:pPr>
            <w:r w:rsidRPr="002167A4">
              <w:rPr>
                <w:color w:val="auto"/>
                <w:sz w:val="18"/>
                <w:szCs w:val="18"/>
              </w:rPr>
              <w:t>Vadības signāli – ATVĒRT, AIZVĒRT, STOP.</w:t>
            </w:r>
          </w:p>
          <w:p w14:paraId="26C8BD03" w14:textId="77777777" w:rsidR="001B375B" w:rsidRPr="002167A4" w:rsidRDefault="001B375B" w:rsidP="00BF68DC">
            <w:pPr>
              <w:pStyle w:val="Default"/>
              <w:rPr>
                <w:color w:val="auto"/>
                <w:sz w:val="18"/>
                <w:szCs w:val="18"/>
              </w:rPr>
            </w:pPr>
            <w:r w:rsidRPr="002167A4">
              <w:rPr>
                <w:color w:val="auto"/>
                <w:sz w:val="18"/>
                <w:szCs w:val="18"/>
              </w:rPr>
              <w:t>Stāvokļa indikācija (ATVĒRTS, AIZVĒRTS, AVĀRIJA) – no pievada.</w:t>
            </w:r>
          </w:p>
          <w:p w14:paraId="7E07D3AF" w14:textId="77777777" w:rsidR="001B375B" w:rsidRPr="002167A4" w:rsidRDefault="001B375B" w:rsidP="00BF68DC">
            <w:pPr>
              <w:pStyle w:val="Default"/>
              <w:rPr>
                <w:color w:val="auto"/>
                <w:sz w:val="18"/>
                <w:szCs w:val="18"/>
              </w:rPr>
            </w:pPr>
            <w:r w:rsidRPr="002167A4">
              <w:rPr>
                <w:color w:val="auto"/>
                <w:sz w:val="18"/>
                <w:szCs w:val="18"/>
              </w:rPr>
              <w:t>- Vadības un indikācijas ķēžu kabeļu ievadi – M20 (2 gab.)</w:t>
            </w:r>
          </w:p>
          <w:p w14:paraId="0D50D83D" w14:textId="77777777" w:rsidR="001B375B" w:rsidRPr="002167A4" w:rsidRDefault="001B375B" w:rsidP="00BF68DC">
            <w:pPr>
              <w:pStyle w:val="Default"/>
              <w:rPr>
                <w:color w:val="auto"/>
                <w:sz w:val="18"/>
                <w:szCs w:val="18"/>
              </w:rPr>
            </w:pPr>
            <w:r w:rsidRPr="002167A4">
              <w:rPr>
                <w:color w:val="auto"/>
                <w:sz w:val="18"/>
                <w:szCs w:val="18"/>
              </w:rPr>
              <w:t>- Barošanas ķēžu kabeļu ievadi –</w:t>
            </w:r>
          </w:p>
          <w:p w14:paraId="718452C8" w14:textId="77777777" w:rsidR="001B375B" w:rsidRPr="002167A4" w:rsidRDefault="001B375B" w:rsidP="00BF68DC">
            <w:pPr>
              <w:pStyle w:val="Default"/>
              <w:rPr>
                <w:color w:val="auto"/>
                <w:sz w:val="18"/>
                <w:szCs w:val="18"/>
              </w:rPr>
            </w:pPr>
            <w:r w:rsidRPr="002167A4">
              <w:rPr>
                <w:color w:val="auto"/>
                <w:sz w:val="18"/>
                <w:szCs w:val="18"/>
              </w:rPr>
              <w:t>- M25 (1 gab.)</w:t>
            </w:r>
          </w:p>
          <w:p w14:paraId="7C68AC74" w14:textId="77777777" w:rsidR="001B375B" w:rsidRPr="002167A4" w:rsidRDefault="001B375B" w:rsidP="00BF68DC">
            <w:pPr>
              <w:pStyle w:val="Default"/>
              <w:rPr>
                <w:color w:val="auto"/>
                <w:sz w:val="18"/>
                <w:szCs w:val="18"/>
              </w:rPr>
            </w:pPr>
            <w:r w:rsidRPr="002167A4">
              <w:rPr>
                <w:color w:val="auto"/>
                <w:sz w:val="18"/>
                <w:szCs w:val="18"/>
              </w:rPr>
              <w:t>- Pārbaudes un atbilstības sertifikāti CE.</w:t>
            </w:r>
          </w:p>
        </w:tc>
        <w:tc>
          <w:tcPr>
            <w:tcW w:w="4252" w:type="dxa"/>
            <w:tcBorders>
              <w:top w:val="single" w:sz="4" w:space="0" w:color="auto"/>
              <w:left w:val="nil"/>
              <w:bottom w:val="single" w:sz="4" w:space="0" w:color="auto"/>
              <w:right w:val="single" w:sz="4" w:space="0" w:color="auto"/>
            </w:tcBorders>
            <w:shd w:val="clear" w:color="auto" w:fill="auto"/>
          </w:tcPr>
          <w:p w14:paraId="56ACCA43" w14:textId="77777777" w:rsidR="001B375B" w:rsidRPr="002167A4" w:rsidRDefault="001B375B" w:rsidP="00BF68DC">
            <w:pPr>
              <w:rPr>
                <w:sz w:val="18"/>
                <w:szCs w:val="18"/>
                <w:lang w:val="lv-LV"/>
              </w:rPr>
            </w:pPr>
            <w:r w:rsidRPr="002167A4">
              <w:rPr>
                <w:sz w:val="18"/>
                <w:szCs w:val="18"/>
                <w:lang w:val="lv-LV"/>
              </w:rPr>
              <w:lastRenderedPageBreak/>
              <w:t xml:space="preserve">AG K92 + </w:t>
            </w:r>
            <w:proofErr w:type="spellStart"/>
            <w:r w:rsidRPr="002167A4">
              <w:rPr>
                <w:sz w:val="18"/>
                <w:szCs w:val="18"/>
                <w:lang w:val="lv-LV"/>
              </w:rPr>
              <w:t>Auma</w:t>
            </w:r>
            <w:proofErr w:type="spellEnd"/>
            <w:r w:rsidRPr="002167A4">
              <w:rPr>
                <w:sz w:val="18"/>
                <w:szCs w:val="18"/>
                <w:lang w:val="lv-LV"/>
              </w:rPr>
              <w:t xml:space="preserve"> </w:t>
            </w:r>
            <w:proofErr w:type="spellStart"/>
            <w:r w:rsidRPr="002167A4">
              <w:rPr>
                <w:sz w:val="18"/>
                <w:szCs w:val="18"/>
                <w:lang w:val="lv-LV"/>
              </w:rPr>
              <w:t>SAMExC</w:t>
            </w:r>
            <w:proofErr w:type="spellEnd"/>
            <w:r w:rsidRPr="002167A4">
              <w:rPr>
                <w:sz w:val="18"/>
                <w:szCs w:val="18"/>
                <w:lang w:val="lv-LV"/>
              </w:rPr>
              <w:t xml:space="preserve"> 07.6-F10- IB3/90-D400/50-6-8.2-</w:t>
            </w:r>
          </w:p>
          <w:p w14:paraId="3DD84A60" w14:textId="77777777" w:rsidR="001B375B" w:rsidRPr="002167A4" w:rsidRDefault="001B375B" w:rsidP="00BF68DC">
            <w:pPr>
              <w:rPr>
                <w:sz w:val="18"/>
                <w:szCs w:val="18"/>
                <w:lang w:val="lv-LV"/>
              </w:rPr>
            </w:pPr>
            <w:r w:rsidRPr="002167A4">
              <w:rPr>
                <w:sz w:val="18"/>
                <w:szCs w:val="18"/>
                <w:lang w:val="lv-LV"/>
              </w:rPr>
              <w:t>10.1-11-HA-37 GS100.3 (126:1)-F16</w:t>
            </w:r>
          </w:p>
        </w:tc>
        <w:tc>
          <w:tcPr>
            <w:tcW w:w="719" w:type="dxa"/>
            <w:tcBorders>
              <w:top w:val="single" w:sz="4" w:space="0" w:color="auto"/>
              <w:left w:val="nil"/>
              <w:bottom w:val="single" w:sz="4" w:space="0" w:color="auto"/>
              <w:right w:val="single" w:sz="4" w:space="0" w:color="auto"/>
            </w:tcBorders>
            <w:shd w:val="clear" w:color="auto" w:fill="auto"/>
          </w:tcPr>
          <w:p w14:paraId="2DAA1D24" w14:textId="77777777" w:rsidR="001B375B" w:rsidRPr="002167A4" w:rsidRDefault="001B375B" w:rsidP="00BF68DC">
            <w:pPr>
              <w:rPr>
                <w:sz w:val="18"/>
                <w:szCs w:val="18"/>
                <w:lang w:val="lv-LV"/>
              </w:rPr>
            </w:pPr>
            <w:r w:rsidRPr="002167A4">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722CC6DE" w14:textId="77777777" w:rsidR="001B375B" w:rsidRPr="002167A4" w:rsidRDefault="001B375B" w:rsidP="00BF68DC">
            <w:pPr>
              <w:rPr>
                <w:sz w:val="18"/>
                <w:szCs w:val="18"/>
                <w:lang w:val="lv-LV"/>
              </w:rPr>
            </w:pPr>
            <w:r w:rsidRPr="002167A4">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3AD615DB" w14:textId="40452CB1" w:rsidR="001B375B" w:rsidRPr="002167A4" w:rsidRDefault="001B375B" w:rsidP="00BF68DC">
            <w:pPr>
              <w:rPr>
                <w:sz w:val="18"/>
                <w:szCs w:val="18"/>
                <w:lang w:val="lv-LV"/>
              </w:rPr>
            </w:pPr>
            <w:r w:rsidRPr="002167A4">
              <w:rPr>
                <w:sz w:val="18"/>
                <w:szCs w:val="18"/>
                <w:lang w:val="lv-LV"/>
              </w:rPr>
              <w:t xml:space="preserve">Vai </w:t>
            </w:r>
            <w:r w:rsidR="00A33D75">
              <w:rPr>
                <w:sz w:val="18"/>
                <w:szCs w:val="18"/>
                <w:lang w:val="lv-LV"/>
              </w:rPr>
              <w:t>ekvivalents</w:t>
            </w:r>
          </w:p>
        </w:tc>
      </w:tr>
      <w:tr w:rsidR="001B375B" w:rsidRPr="004E2C53" w14:paraId="0CE1826D"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29C1585A" w14:textId="77777777" w:rsidR="001B375B" w:rsidRPr="002167A4" w:rsidRDefault="001B375B" w:rsidP="00BF68DC">
            <w:pPr>
              <w:rPr>
                <w:sz w:val="18"/>
                <w:szCs w:val="18"/>
                <w:lang w:val="lv-LV"/>
              </w:rPr>
            </w:pPr>
            <w:r>
              <w:rPr>
                <w:sz w:val="18"/>
                <w:szCs w:val="18"/>
                <w:lang w:val="lv-LV"/>
              </w:rPr>
              <w:t>3</w:t>
            </w:r>
            <w:r w:rsidRPr="002167A4">
              <w:rPr>
                <w:sz w:val="18"/>
                <w:szCs w:val="18"/>
                <w:lang w:val="lv-LV"/>
              </w:rPr>
              <w:t>.2.</w:t>
            </w:r>
          </w:p>
        </w:tc>
        <w:tc>
          <w:tcPr>
            <w:tcW w:w="5387" w:type="dxa"/>
            <w:tcBorders>
              <w:top w:val="single" w:sz="4" w:space="0" w:color="auto"/>
              <w:left w:val="nil"/>
              <w:bottom w:val="single" w:sz="4" w:space="0" w:color="auto"/>
              <w:right w:val="single" w:sz="4" w:space="0" w:color="auto"/>
            </w:tcBorders>
            <w:shd w:val="clear" w:color="auto" w:fill="auto"/>
          </w:tcPr>
          <w:p w14:paraId="79674B62" w14:textId="77777777" w:rsidR="001B375B" w:rsidRPr="002167A4" w:rsidRDefault="001B375B" w:rsidP="00BF68DC">
            <w:pPr>
              <w:pStyle w:val="Default"/>
              <w:rPr>
                <w:color w:val="auto"/>
                <w:sz w:val="18"/>
                <w:szCs w:val="18"/>
              </w:rPr>
            </w:pPr>
            <w:r w:rsidRPr="002167A4">
              <w:rPr>
                <w:color w:val="auto"/>
                <w:sz w:val="18"/>
                <w:szCs w:val="18"/>
              </w:rPr>
              <w:t xml:space="preserve">Lodveida krāns ar pilnu caurplūdumu DN 100, PN 63, pazemes bez aku uzstādīšanai, ar galiem metināšanai pie caurules Ø114,3x5,6 ar </w:t>
            </w:r>
            <w:proofErr w:type="spellStart"/>
            <w:r w:rsidRPr="002167A4">
              <w:rPr>
                <w:color w:val="auto"/>
                <w:sz w:val="18"/>
                <w:szCs w:val="18"/>
              </w:rPr>
              <w:t>elektropievadu</w:t>
            </w:r>
            <w:proofErr w:type="spellEnd"/>
            <w:r w:rsidRPr="002167A4">
              <w:rPr>
                <w:color w:val="auto"/>
                <w:sz w:val="18"/>
                <w:szCs w:val="18"/>
              </w:rPr>
              <w:t xml:space="preserve"> AUMA.</w:t>
            </w:r>
          </w:p>
          <w:p w14:paraId="0AC3F4E0" w14:textId="77777777" w:rsidR="001B375B" w:rsidRPr="002167A4" w:rsidRDefault="001B375B" w:rsidP="00BF68DC">
            <w:pPr>
              <w:pStyle w:val="Default"/>
              <w:rPr>
                <w:color w:val="auto"/>
                <w:sz w:val="18"/>
                <w:szCs w:val="18"/>
              </w:rPr>
            </w:pPr>
            <w:r w:rsidRPr="002167A4">
              <w:rPr>
                <w:color w:val="auto"/>
                <w:sz w:val="18"/>
                <w:szCs w:val="18"/>
              </w:rPr>
              <w:t>- Darba vide: dabasgāze.</w:t>
            </w:r>
          </w:p>
          <w:p w14:paraId="1A95FC09" w14:textId="77777777" w:rsidR="001B375B" w:rsidRPr="002167A4" w:rsidRDefault="001B375B" w:rsidP="00BF68DC">
            <w:pPr>
              <w:pStyle w:val="Default"/>
              <w:rPr>
                <w:color w:val="auto"/>
                <w:sz w:val="18"/>
                <w:szCs w:val="18"/>
              </w:rPr>
            </w:pPr>
            <w:r w:rsidRPr="002167A4">
              <w:rPr>
                <w:color w:val="auto"/>
                <w:sz w:val="18"/>
                <w:szCs w:val="18"/>
              </w:rPr>
              <w:t>- Darba spiediens: 55 bar.</w:t>
            </w:r>
          </w:p>
          <w:p w14:paraId="06F2A3C3" w14:textId="77777777" w:rsidR="001B375B" w:rsidRPr="002167A4" w:rsidRDefault="001B375B" w:rsidP="00BF68DC">
            <w:pPr>
              <w:pStyle w:val="Default"/>
              <w:rPr>
                <w:color w:val="auto"/>
                <w:sz w:val="18"/>
                <w:szCs w:val="18"/>
              </w:rPr>
            </w:pPr>
            <w:r w:rsidRPr="002167A4">
              <w:rPr>
                <w:color w:val="auto"/>
                <w:sz w:val="18"/>
                <w:szCs w:val="18"/>
              </w:rPr>
              <w:t>- Pievienojuma veids: metināmi gali metināšanai pie caurules Ø114,3x5,6.</w:t>
            </w:r>
          </w:p>
          <w:p w14:paraId="2581360D" w14:textId="77777777" w:rsidR="001B375B" w:rsidRPr="002167A4" w:rsidRDefault="001B375B" w:rsidP="00BF68DC">
            <w:pPr>
              <w:pStyle w:val="Default"/>
              <w:rPr>
                <w:color w:val="auto"/>
                <w:sz w:val="18"/>
                <w:szCs w:val="18"/>
              </w:rPr>
            </w:pPr>
            <w:r w:rsidRPr="002167A4">
              <w:rPr>
                <w:color w:val="auto"/>
                <w:sz w:val="18"/>
                <w:szCs w:val="18"/>
              </w:rPr>
              <w:t>- Darba temperatūras diapazons pazemes daļai: - 5 līdz +20C.</w:t>
            </w:r>
          </w:p>
          <w:p w14:paraId="69034BC4" w14:textId="77777777" w:rsidR="001B375B" w:rsidRPr="002167A4" w:rsidRDefault="001B375B" w:rsidP="00BF68DC">
            <w:pPr>
              <w:pStyle w:val="Default"/>
              <w:rPr>
                <w:color w:val="auto"/>
                <w:sz w:val="18"/>
                <w:szCs w:val="18"/>
              </w:rPr>
            </w:pPr>
            <w:r w:rsidRPr="002167A4">
              <w:rPr>
                <w:color w:val="auto"/>
                <w:sz w:val="18"/>
                <w:szCs w:val="18"/>
              </w:rPr>
              <w:t>- Apkārtējās vides temperatūras diapazons virszemes daļai: - 40 līdz + 40C.</w:t>
            </w:r>
          </w:p>
          <w:p w14:paraId="3E7E7D23" w14:textId="77777777" w:rsidR="001B375B" w:rsidRPr="002167A4" w:rsidRDefault="001B375B" w:rsidP="00BF68DC">
            <w:pPr>
              <w:pStyle w:val="Default"/>
              <w:rPr>
                <w:color w:val="auto"/>
                <w:sz w:val="18"/>
                <w:szCs w:val="18"/>
              </w:rPr>
            </w:pPr>
            <w:r w:rsidRPr="002167A4">
              <w:rPr>
                <w:color w:val="auto"/>
                <w:sz w:val="18"/>
                <w:szCs w:val="18"/>
              </w:rPr>
              <w:t>- Ārējā pretkorozijas aizsardzība pazemes daļai saskaņa ar LVS EN 10290:2003, PUR, klase B, Tips 1.</w:t>
            </w:r>
          </w:p>
          <w:p w14:paraId="159386E0" w14:textId="77777777" w:rsidR="001B375B" w:rsidRPr="002167A4" w:rsidRDefault="001B375B" w:rsidP="00BF68DC">
            <w:pPr>
              <w:pStyle w:val="Default"/>
              <w:rPr>
                <w:color w:val="auto"/>
                <w:sz w:val="18"/>
                <w:szCs w:val="18"/>
              </w:rPr>
            </w:pPr>
            <w:r w:rsidRPr="002167A4">
              <w:rPr>
                <w:color w:val="auto"/>
                <w:sz w:val="18"/>
                <w:szCs w:val="18"/>
              </w:rPr>
              <w:t>- Ārējā pretkorozijas aizsardzība virszemes daļai:</w:t>
            </w:r>
          </w:p>
          <w:p w14:paraId="57AA0D13" w14:textId="77777777" w:rsidR="001B375B" w:rsidRPr="002167A4" w:rsidRDefault="001B375B" w:rsidP="00BF68DC">
            <w:pPr>
              <w:pStyle w:val="Default"/>
              <w:rPr>
                <w:color w:val="auto"/>
                <w:sz w:val="18"/>
                <w:szCs w:val="18"/>
              </w:rPr>
            </w:pPr>
            <w:r w:rsidRPr="002167A4">
              <w:rPr>
                <w:color w:val="auto"/>
                <w:sz w:val="18"/>
                <w:szCs w:val="18"/>
              </w:rPr>
              <w:lastRenderedPageBreak/>
              <w:t>- Virsmas sagatavošana krāsošanai līdz Sa2½ saskaņā ar LVS EN ISO 8501-1:2007.</w:t>
            </w:r>
          </w:p>
          <w:p w14:paraId="31C4799B" w14:textId="77777777" w:rsidR="001B375B" w:rsidRPr="002167A4" w:rsidRDefault="001B375B" w:rsidP="00BF68DC">
            <w:pPr>
              <w:pStyle w:val="Default"/>
              <w:rPr>
                <w:color w:val="auto"/>
                <w:sz w:val="18"/>
                <w:szCs w:val="18"/>
              </w:rPr>
            </w:pPr>
            <w:r w:rsidRPr="002167A4">
              <w:rPr>
                <w:color w:val="auto"/>
                <w:sz w:val="18"/>
                <w:szCs w:val="18"/>
              </w:rPr>
              <w:t>- Krāsošana ar ilgi izturīgo krāsu. Pretkorozijas pārklājums S4.21 saskaņā ar LVS EN ISO 12944-5:2007 A. Pēdējās kārtas tonis – RAL 9016.</w:t>
            </w:r>
          </w:p>
          <w:p w14:paraId="5979F1C5" w14:textId="77777777" w:rsidR="001B375B" w:rsidRPr="002167A4" w:rsidRDefault="001B375B" w:rsidP="00BF68DC">
            <w:pPr>
              <w:pStyle w:val="Default"/>
              <w:rPr>
                <w:color w:val="auto"/>
                <w:sz w:val="18"/>
                <w:szCs w:val="18"/>
              </w:rPr>
            </w:pPr>
            <w:r w:rsidRPr="002167A4">
              <w:rPr>
                <w:color w:val="auto"/>
                <w:sz w:val="18"/>
                <w:szCs w:val="18"/>
              </w:rPr>
              <w:t>- Armatūra ir jābūt ATEX sertifikātam un CE marķējumam saskaņa ar direktīvu 94/9/EC. Armatūra tiek uzstādīta 2.zonā saskaņā ar ATEX klasifikāciju. PED specifikācija.</w:t>
            </w:r>
          </w:p>
          <w:p w14:paraId="363CF0D4" w14:textId="77777777" w:rsidR="001B375B" w:rsidRPr="002167A4" w:rsidRDefault="001B375B" w:rsidP="00BF68DC">
            <w:pPr>
              <w:pStyle w:val="Default"/>
              <w:rPr>
                <w:color w:val="auto"/>
                <w:sz w:val="18"/>
                <w:szCs w:val="18"/>
              </w:rPr>
            </w:pPr>
            <w:r w:rsidRPr="002167A4">
              <w:rPr>
                <w:color w:val="auto"/>
                <w:sz w:val="18"/>
                <w:szCs w:val="18"/>
              </w:rPr>
              <w:t>- Hermētiskuma klase A saskaņā ar LVS EN 12266-1:2012. - Attālums no gāzesvada ass līdz reduktoram: 2200 mm.</w:t>
            </w:r>
          </w:p>
          <w:p w14:paraId="5AEFBBD2" w14:textId="77777777" w:rsidR="001B375B" w:rsidRPr="002167A4" w:rsidRDefault="001B375B" w:rsidP="00BF68DC">
            <w:pPr>
              <w:pStyle w:val="Default"/>
              <w:rPr>
                <w:color w:val="auto"/>
                <w:sz w:val="18"/>
                <w:szCs w:val="18"/>
              </w:rPr>
            </w:pPr>
            <w:r w:rsidRPr="002167A4">
              <w:rPr>
                <w:color w:val="auto"/>
                <w:sz w:val="18"/>
                <w:szCs w:val="18"/>
              </w:rPr>
              <w:t xml:space="preserve">- Krāna pievads ar šādiem </w:t>
            </w:r>
            <w:proofErr w:type="spellStart"/>
            <w:r w:rsidRPr="002167A4">
              <w:rPr>
                <w:color w:val="auto"/>
                <w:sz w:val="18"/>
                <w:szCs w:val="18"/>
              </w:rPr>
              <w:t>rakaturlielumiem</w:t>
            </w:r>
            <w:proofErr w:type="spellEnd"/>
            <w:r w:rsidRPr="002167A4">
              <w:rPr>
                <w:color w:val="auto"/>
                <w:sz w:val="18"/>
                <w:szCs w:val="18"/>
              </w:rPr>
              <w:t>:</w:t>
            </w:r>
          </w:p>
          <w:p w14:paraId="3A055A14" w14:textId="77777777" w:rsidR="001B375B" w:rsidRPr="002167A4" w:rsidRDefault="001B375B" w:rsidP="00BF68DC">
            <w:pPr>
              <w:pStyle w:val="Default"/>
              <w:rPr>
                <w:color w:val="auto"/>
                <w:sz w:val="18"/>
                <w:szCs w:val="18"/>
              </w:rPr>
            </w:pPr>
            <w:r w:rsidRPr="002167A4">
              <w:rPr>
                <w:color w:val="auto"/>
                <w:sz w:val="18"/>
                <w:szCs w:val="18"/>
              </w:rPr>
              <w:t xml:space="preserve">Ar elektropiedziņu AUMA ar vadības bloku, </w:t>
            </w:r>
            <w:proofErr w:type="spellStart"/>
            <w:r w:rsidRPr="002167A4">
              <w:rPr>
                <w:color w:val="auto"/>
                <w:sz w:val="18"/>
                <w:szCs w:val="18"/>
              </w:rPr>
              <w:t>antivandālisma</w:t>
            </w:r>
            <w:proofErr w:type="spellEnd"/>
            <w:r w:rsidRPr="002167A4">
              <w:rPr>
                <w:color w:val="auto"/>
                <w:sz w:val="18"/>
                <w:szCs w:val="18"/>
              </w:rPr>
              <w:t xml:space="preserve"> izpildījumā.</w:t>
            </w:r>
          </w:p>
          <w:p w14:paraId="7A5D9597" w14:textId="77777777" w:rsidR="001B375B" w:rsidRPr="002167A4" w:rsidRDefault="001B375B" w:rsidP="00BF68DC">
            <w:pPr>
              <w:pStyle w:val="Default"/>
              <w:rPr>
                <w:color w:val="auto"/>
                <w:sz w:val="18"/>
                <w:szCs w:val="18"/>
              </w:rPr>
            </w:pPr>
            <w:r w:rsidRPr="002167A4">
              <w:rPr>
                <w:color w:val="auto"/>
                <w:sz w:val="18"/>
                <w:szCs w:val="18"/>
              </w:rPr>
              <w:t xml:space="preserve">Barošana: 400VAC, 50Hz. Aizsardzības klase – IIG2 </w:t>
            </w:r>
            <w:proofErr w:type="spellStart"/>
            <w:r w:rsidRPr="002167A4">
              <w:rPr>
                <w:color w:val="auto"/>
                <w:sz w:val="18"/>
                <w:szCs w:val="18"/>
              </w:rPr>
              <w:t>EEx</w:t>
            </w:r>
            <w:proofErr w:type="spellEnd"/>
            <w:r w:rsidRPr="002167A4">
              <w:rPr>
                <w:color w:val="auto"/>
                <w:sz w:val="18"/>
                <w:szCs w:val="18"/>
              </w:rPr>
              <w:t xml:space="preserve"> </w:t>
            </w:r>
            <w:proofErr w:type="spellStart"/>
            <w:r w:rsidRPr="002167A4">
              <w:rPr>
                <w:color w:val="auto"/>
                <w:sz w:val="18"/>
                <w:szCs w:val="18"/>
              </w:rPr>
              <w:t>de</w:t>
            </w:r>
            <w:proofErr w:type="spellEnd"/>
            <w:r w:rsidRPr="002167A4">
              <w:rPr>
                <w:color w:val="auto"/>
                <w:sz w:val="18"/>
                <w:szCs w:val="18"/>
              </w:rPr>
              <w:t xml:space="preserve"> IIC T4;</w:t>
            </w:r>
          </w:p>
          <w:p w14:paraId="7340CA5F" w14:textId="77777777" w:rsidR="001B375B" w:rsidRPr="002167A4" w:rsidRDefault="001B375B" w:rsidP="00BF68DC">
            <w:pPr>
              <w:pStyle w:val="Default"/>
              <w:rPr>
                <w:color w:val="auto"/>
                <w:sz w:val="18"/>
                <w:szCs w:val="18"/>
              </w:rPr>
            </w:pPr>
            <w:r w:rsidRPr="002167A4">
              <w:rPr>
                <w:color w:val="auto"/>
                <w:sz w:val="18"/>
                <w:szCs w:val="18"/>
              </w:rPr>
              <w:t>Ar dublējošo rokas piedziņu (spēks uz stūres rata &lt;120 N) un reduktoru;</w:t>
            </w:r>
          </w:p>
          <w:p w14:paraId="17A09CEB" w14:textId="77777777" w:rsidR="001B375B" w:rsidRPr="002167A4" w:rsidRDefault="001B375B" w:rsidP="00BF68DC">
            <w:pPr>
              <w:pStyle w:val="Default"/>
              <w:rPr>
                <w:color w:val="auto"/>
                <w:sz w:val="18"/>
                <w:szCs w:val="18"/>
              </w:rPr>
            </w:pPr>
            <w:r w:rsidRPr="002167A4">
              <w:rPr>
                <w:color w:val="auto"/>
                <w:sz w:val="18"/>
                <w:szCs w:val="18"/>
              </w:rPr>
              <w:t>Klimatiskais izpildījums ne mazāk par IP66;</w:t>
            </w:r>
          </w:p>
          <w:p w14:paraId="07B0A756" w14:textId="77777777" w:rsidR="001B375B" w:rsidRPr="002167A4" w:rsidRDefault="001B375B" w:rsidP="00BF68DC">
            <w:pPr>
              <w:pStyle w:val="Default"/>
              <w:rPr>
                <w:color w:val="auto"/>
                <w:sz w:val="18"/>
                <w:szCs w:val="18"/>
              </w:rPr>
            </w:pPr>
            <w:r w:rsidRPr="002167A4">
              <w:rPr>
                <w:color w:val="auto"/>
                <w:sz w:val="18"/>
                <w:szCs w:val="18"/>
              </w:rPr>
              <w:t xml:space="preserve">Atvēršanas/aizvēršanas laiks: 21 </w:t>
            </w:r>
            <w:proofErr w:type="spellStart"/>
            <w:r w:rsidRPr="002167A4">
              <w:rPr>
                <w:color w:val="auto"/>
                <w:sz w:val="18"/>
                <w:szCs w:val="18"/>
              </w:rPr>
              <w:t>sek</w:t>
            </w:r>
            <w:proofErr w:type="spellEnd"/>
            <w:r w:rsidRPr="002167A4">
              <w:rPr>
                <w:color w:val="auto"/>
                <w:sz w:val="18"/>
                <w:szCs w:val="18"/>
              </w:rPr>
              <w:t>;</w:t>
            </w:r>
          </w:p>
          <w:p w14:paraId="1F10380E" w14:textId="77777777" w:rsidR="001B375B" w:rsidRPr="002167A4" w:rsidRDefault="001B375B" w:rsidP="00BF68DC">
            <w:pPr>
              <w:pStyle w:val="Default"/>
              <w:rPr>
                <w:color w:val="auto"/>
                <w:sz w:val="18"/>
                <w:szCs w:val="18"/>
              </w:rPr>
            </w:pPr>
            <w:r w:rsidRPr="002167A4">
              <w:rPr>
                <w:color w:val="auto"/>
                <w:sz w:val="18"/>
                <w:szCs w:val="18"/>
              </w:rPr>
              <w:t>Dielektriskais pārvienojums starp krāna un piedziņas</w:t>
            </w:r>
          </w:p>
          <w:p w14:paraId="4C433233" w14:textId="77777777" w:rsidR="001B375B" w:rsidRPr="002167A4" w:rsidRDefault="001B375B" w:rsidP="00BF68DC">
            <w:pPr>
              <w:pStyle w:val="Default"/>
              <w:rPr>
                <w:color w:val="auto"/>
                <w:sz w:val="18"/>
                <w:szCs w:val="18"/>
              </w:rPr>
            </w:pPr>
            <w:r w:rsidRPr="002167A4">
              <w:rPr>
                <w:color w:val="auto"/>
                <w:sz w:val="18"/>
                <w:szCs w:val="18"/>
              </w:rPr>
              <w:t>mehāniskajām daļām.</w:t>
            </w:r>
          </w:p>
          <w:p w14:paraId="48E9A272" w14:textId="77777777" w:rsidR="001B375B" w:rsidRPr="002167A4" w:rsidRDefault="001B375B" w:rsidP="00BF68DC">
            <w:pPr>
              <w:pStyle w:val="Default"/>
              <w:rPr>
                <w:color w:val="auto"/>
                <w:sz w:val="18"/>
                <w:szCs w:val="18"/>
              </w:rPr>
            </w:pPr>
            <w:r w:rsidRPr="002167A4">
              <w:rPr>
                <w:color w:val="auto"/>
                <w:sz w:val="18"/>
                <w:szCs w:val="18"/>
              </w:rPr>
              <w:t>- Vadība un kontrole:</w:t>
            </w:r>
          </w:p>
          <w:p w14:paraId="4609DA09" w14:textId="77777777" w:rsidR="001B375B" w:rsidRPr="002167A4" w:rsidRDefault="001B375B" w:rsidP="00BF68DC">
            <w:pPr>
              <w:pStyle w:val="Default"/>
              <w:rPr>
                <w:color w:val="auto"/>
                <w:sz w:val="18"/>
                <w:szCs w:val="18"/>
              </w:rPr>
            </w:pPr>
            <w:r w:rsidRPr="002167A4">
              <w:rPr>
                <w:color w:val="auto"/>
                <w:sz w:val="18"/>
                <w:szCs w:val="18"/>
              </w:rPr>
              <w:t>Vietēja un attālināta vadība;</w:t>
            </w:r>
          </w:p>
          <w:p w14:paraId="02FE7752" w14:textId="77777777" w:rsidR="001B375B" w:rsidRPr="002167A4" w:rsidRDefault="001B375B" w:rsidP="00BF68DC">
            <w:pPr>
              <w:pStyle w:val="Default"/>
              <w:rPr>
                <w:color w:val="auto"/>
                <w:sz w:val="18"/>
                <w:szCs w:val="18"/>
              </w:rPr>
            </w:pPr>
            <w:r w:rsidRPr="002167A4">
              <w:rPr>
                <w:color w:val="auto"/>
                <w:sz w:val="18"/>
                <w:szCs w:val="18"/>
              </w:rPr>
              <w:t>Režīma izvēle uz pievada.</w:t>
            </w:r>
          </w:p>
          <w:p w14:paraId="7734356A" w14:textId="77777777" w:rsidR="001B375B" w:rsidRPr="002167A4" w:rsidRDefault="001B375B" w:rsidP="00BF68DC">
            <w:pPr>
              <w:pStyle w:val="Default"/>
              <w:rPr>
                <w:color w:val="auto"/>
                <w:sz w:val="18"/>
                <w:szCs w:val="18"/>
              </w:rPr>
            </w:pPr>
            <w:r w:rsidRPr="002167A4">
              <w:rPr>
                <w:color w:val="auto"/>
                <w:sz w:val="18"/>
                <w:szCs w:val="18"/>
              </w:rPr>
              <w:t>Vadības un stāvokļa indikācijas ķēdes – 24 VDC</w:t>
            </w:r>
          </w:p>
          <w:p w14:paraId="28F21F4B" w14:textId="77777777" w:rsidR="001B375B" w:rsidRPr="002167A4" w:rsidRDefault="001B375B" w:rsidP="00BF68DC">
            <w:pPr>
              <w:pStyle w:val="Default"/>
              <w:rPr>
                <w:color w:val="auto"/>
                <w:sz w:val="18"/>
                <w:szCs w:val="18"/>
              </w:rPr>
            </w:pPr>
            <w:r w:rsidRPr="002167A4">
              <w:rPr>
                <w:color w:val="auto"/>
                <w:sz w:val="18"/>
                <w:szCs w:val="18"/>
              </w:rPr>
              <w:t>Vadības signāli – ATVĒRT, AIZVĒRT, STOP.</w:t>
            </w:r>
          </w:p>
          <w:p w14:paraId="6BA74D7F" w14:textId="77777777" w:rsidR="001B375B" w:rsidRPr="002167A4" w:rsidRDefault="001B375B" w:rsidP="00BF68DC">
            <w:pPr>
              <w:pStyle w:val="Default"/>
              <w:rPr>
                <w:color w:val="auto"/>
                <w:sz w:val="18"/>
                <w:szCs w:val="18"/>
              </w:rPr>
            </w:pPr>
            <w:r w:rsidRPr="002167A4">
              <w:rPr>
                <w:color w:val="auto"/>
                <w:sz w:val="18"/>
                <w:szCs w:val="18"/>
              </w:rPr>
              <w:t>Stāvokļa indikācija (ATVĒRTS, AIZVĒRTS, AVĀRIJA) – no pievada.</w:t>
            </w:r>
          </w:p>
          <w:p w14:paraId="0C54E565" w14:textId="77777777" w:rsidR="001B375B" w:rsidRPr="002167A4" w:rsidRDefault="001B375B" w:rsidP="00BF68DC">
            <w:pPr>
              <w:pStyle w:val="Default"/>
              <w:rPr>
                <w:color w:val="auto"/>
                <w:sz w:val="18"/>
                <w:szCs w:val="18"/>
              </w:rPr>
            </w:pPr>
            <w:r w:rsidRPr="002167A4">
              <w:rPr>
                <w:color w:val="auto"/>
                <w:sz w:val="18"/>
                <w:szCs w:val="18"/>
              </w:rPr>
              <w:t>- Vadības un indikācijas ķēžu kabeļu ievadi – M20 (2 gab.)</w:t>
            </w:r>
          </w:p>
          <w:p w14:paraId="2FF108AB" w14:textId="77777777" w:rsidR="001B375B" w:rsidRPr="002167A4" w:rsidRDefault="001B375B" w:rsidP="00BF68DC">
            <w:pPr>
              <w:pStyle w:val="Default"/>
              <w:rPr>
                <w:color w:val="auto"/>
                <w:sz w:val="18"/>
                <w:szCs w:val="18"/>
              </w:rPr>
            </w:pPr>
            <w:r w:rsidRPr="002167A4">
              <w:rPr>
                <w:color w:val="auto"/>
                <w:sz w:val="18"/>
                <w:szCs w:val="18"/>
              </w:rPr>
              <w:t>- Barošanas ķēžu kabeļu ievadi –</w:t>
            </w:r>
          </w:p>
          <w:p w14:paraId="4CE64BB5" w14:textId="77777777" w:rsidR="001B375B" w:rsidRPr="002167A4" w:rsidRDefault="001B375B" w:rsidP="00BF68DC">
            <w:pPr>
              <w:pStyle w:val="Default"/>
              <w:rPr>
                <w:color w:val="auto"/>
                <w:sz w:val="18"/>
                <w:szCs w:val="18"/>
              </w:rPr>
            </w:pPr>
            <w:r w:rsidRPr="002167A4">
              <w:rPr>
                <w:color w:val="auto"/>
                <w:sz w:val="18"/>
                <w:szCs w:val="18"/>
              </w:rPr>
              <w:t>- M25 (1 gab.)</w:t>
            </w:r>
          </w:p>
          <w:p w14:paraId="39F33273" w14:textId="77777777" w:rsidR="001B375B" w:rsidRPr="002167A4" w:rsidRDefault="001B375B" w:rsidP="00BF68DC">
            <w:pPr>
              <w:pStyle w:val="Default"/>
              <w:rPr>
                <w:color w:val="auto"/>
                <w:sz w:val="18"/>
                <w:szCs w:val="18"/>
              </w:rPr>
            </w:pPr>
            <w:r w:rsidRPr="002167A4">
              <w:rPr>
                <w:color w:val="auto"/>
                <w:sz w:val="18"/>
                <w:szCs w:val="18"/>
              </w:rPr>
              <w:t>- Pārbaudes un atbilstības sertifikāti CE.</w:t>
            </w:r>
          </w:p>
        </w:tc>
        <w:tc>
          <w:tcPr>
            <w:tcW w:w="4252" w:type="dxa"/>
            <w:tcBorders>
              <w:top w:val="single" w:sz="4" w:space="0" w:color="auto"/>
              <w:left w:val="nil"/>
              <w:bottom w:val="single" w:sz="4" w:space="0" w:color="auto"/>
              <w:right w:val="single" w:sz="4" w:space="0" w:color="auto"/>
            </w:tcBorders>
            <w:shd w:val="clear" w:color="auto" w:fill="auto"/>
          </w:tcPr>
          <w:p w14:paraId="41E33B7F" w14:textId="77777777" w:rsidR="001B375B" w:rsidRPr="002167A4" w:rsidRDefault="001B375B" w:rsidP="00BF68DC">
            <w:pPr>
              <w:rPr>
                <w:sz w:val="18"/>
                <w:szCs w:val="18"/>
                <w:lang w:val="lv-LV"/>
              </w:rPr>
            </w:pPr>
            <w:r w:rsidRPr="002167A4">
              <w:rPr>
                <w:sz w:val="18"/>
                <w:szCs w:val="18"/>
                <w:lang w:val="lv-LV"/>
              </w:rPr>
              <w:lastRenderedPageBreak/>
              <w:t xml:space="preserve">AG K92 + </w:t>
            </w:r>
            <w:proofErr w:type="spellStart"/>
            <w:r w:rsidRPr="002167A4">
              <w:rPr>
                <w:sz w:val="18"/>
                <w:szCs w:val="18"/>
                <w:lang w:val="lv-LV"/>
              </w:rPr>
              <w:t>Auma</w:t>
            </w:r>
            <w:proofErr w:type="spellEnd"/>
            <w:r w:rsidRPr="002167A4">
              <w:rPr>
                <w:sz w:val="18"/>
                <w:szCs w:val="18"/>
                <w:lang w:val="lv-LV"/>
              </w:rPr>
              <w:t xml:space="preserve"> </w:t>
            </w:r>
            <w:proofErr w:type="spellStart"/>
            <w:r w:rsidRPr="002167A4">
              <w:rPr>
                <w:sz w:val="18"/>
                <w:szCs w:val="18"/>
                <w:lang w:val="lv-LV"/>
              </w:rPr>
              <w:t>SAMExC</w:t>
            </w:r>
            <w:proofErr w:type="spellEnd"/>
            <w:r w:rsidRPr="002167A4">
              <w:rPr>
                <w:sz w:val="18"/>
                <w:szCs w:val="18"/>
                <w:lang w:val="lv-LV"/>
              </w:rPr>
              <w:t xml:space="preserve"> 07.6-F10- IB3/90-D400/50-6-8.2-</w:t>
            </w:r>
          </w:p>
          <w:p w14:paraId="456E492F" w14:textId="77777777" w:rsidR="001B375B" w:rsidRPr="002167A4" w:rsidRDefault="001B375B" w:rsidP="00BF68DC">
            <w:pPr>
              <w:rPr>
                <w:sz w:val="18"/>
                <w:szCs w:val="18"/>
                <w:lang w:val="lv-LV"/>
              </w:rPr>
            </w:pPr>
            <w:r w:rsidRPr="002167A4">
              <w:rPr>
                <w:sz w:val="18"/>
                <w:szCs w:val="18"/>
                <w:lang w:val="lv-LV"/>
              </w:rPr>
              <w:t>10.1-11-HA-37 GS100.3 (126:1)-F16</w:t>
            </w:r>
          </w:p>
        </w:tc>
        <w:tc>
          <w:tcPr>
            <w:tcW w:w="719" w:type="dxa"/>
            <w:tcBorders>
              <w:top w:val="single" w:sz="4" w:space="0" w:color="auto"/>
              <w:left w:val="nil"/>
              <w:bottom w:val="single" w:sz="4" w:space="0" w:color="auto"/>
              <w:right w:val="single" w:sz="4" w:space="0" w:color="auto"/>
            </w:tcBorders>
            <w:shd w:val="clear" w:color="auto" w:fill="auto"/>
          </w:tcPr>
          <w:p w14:paraId="32FA65F1" w14:textId="77777777" w:rsidR="001B375B" w:rsidRPr="002167A4" w:rsidRDefault="001B375B" w:rsidP="00BF68DC">
            <w:pPr>
              <w:rPr>
                <w:sz w:val="18"/>
                <w:szCs w:val="18"/>
                <w:lang w:val="lv-LV"/>
              </w:rPr>
            </w:pPr>
            <w:r w:rsidRPr="002167A4">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4B25AE89" w14:textId="77777777" w:rsidR="001B375B" w:rsidRPr="002167A4" w:rsidRDefault="001B375B" w:rsidP="00BF68DC">
            <w:pPr>
              <w:rPr>
                <w:sz w:val="18"/>
                <w:szCs w:val="18"/>
                <w:lang w:val="lv-LV"/>
              </w:rPr>
            </w:pPr>
            <w:r w:rsidRPr="002167A4">
              <w:rPr>
                <w:sz w:val="18"/>
                <w:szCs w:val="18"/>
                <w:lang w:val="lv-LV"/>
              </w:rPr>
              <w:t>1</w:t>
            </w:r>
          </w:p>
        </w:tc>
        <w:tc>
          <w:tcPr>
            <w:tcW w:w="1985" w:type="dxa"/>
            <w:tcBorders>
              <w:top w:val="single" w:sz="4" w:space="0" w:color="auto"/>
              <w:left w:val="nil"/>
              <w:bottom w:val="single" w:sz="4" w:space="0" w:color="auto"/>
              <w:right w:val="single" w:sz="4" w:space="0" w:color="auto"/>
            </w:tcBorders>
            <w:shd w:val="clear" w:color="auto" w:fill="auto"/>
          </w:tcPr>
          <w:p w14:paraId="7FA58B64" w14:textId="3E3EB61A" w:rsidR="001B375B" w:rsidRPr="002167A4" w:rsidRDefault="001B375B" w:rsidP="00BF68DC">
            <w:pPr>
              <w:rPr>
                <w:sz w:val="18"/>
                <w:szCs w:val="18"/>
                <w:lang w:val="lv-LV"/>
              </w:rPr>
            </w:pPr>
            <w:r w:rsidRPr="002167A4">
              <w:rPr>
                <w:sz w:val="18"/>
                <w:szCs w:val="18"/>
                <w:lang w:val="lv-LV"/>
              </w:rPr>
              <w:t xml:space="preserve">Vai </w:t>
            </w:r>
            <w:r w:rsidR="00A33D75">
              <w:rPr>
                <w:sz w:val="18"/>
                <w:szCs w:val="18"/>
                <w:lang w:val="lv-LV"/>
              </w:rPr>
              <w:t>ekvivalents</w:t>
            </w:r>
          </w:p>
        </w:tc>
      </w:tr>
      <w:tr w:rsidR="00A33D75" w:rsidRPr="004E2C53" w14:paraId="5AB8A1D6" w14:textId="77777777" w:rsidTr="00BF68DC">
        <w:trPr>
          <w:trHeight w:val="199"/>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2555641" w14:textId="77777777" w:rsidR="00A33D75" w:rsidRPr="002167A4" w:rsidRDefault="00A33D75" w:rsidP="00A33D75">
            <w:pPr>
              <w:rPr>
                <w:sz w:val="18"/>
                <w:szCs w:val="18"/>
                <w:lang w:val="lv-LV"/>
              </w:rPr>
            </w:pPr>
            <w:r>
              <w:rPr>
                <w:sz w:val="18"/>
                <w:szCs w:val="18"/>
                <w:lang w:val="lv-LV"/>
              </w:rPr>
              <w:t>3</w:t>
            </w:r>
            <w:r w:rsidRPr="002167A4">
              <w:rPr>
                <w:sz w:val="18"/>
                <w:szCs w:val="18"/>
                <w:lang w:val="lv-LV"/>
              </w:rPr>
              <w:t>.3.</w:t>
            </w:r>
          </w:p>
        </w:tc>
        <w:tc>
          <w:tcPr>
            <w:tcW w:w="5387" w:type="dxa"/>
            <w:tcBorders>
              <w:top w:val="single" w:sz="4" w:space="0" w:color="auto"/>
              <w:left w:val="nil"/>
              <w:bottom w:val="single" w:sz="4" w:space="0" w:color="auto"/>
              <w:right w:val="single" w:sz="4" w:space="0" w:color="auto"/>
            </w:tcBorders>
            <w:shd w:val="clear" w:color="auto" w:fill="auto"/>
          </w:tcPr>
          <w:p w14:paraId="5EDAE077" w14:textId="77777777" w:rsidR="00A33D75" w:rsidRPr="002167A4" w:rsidRDefault="00A33D75" w:rsidP="00A33D75">
            <w:pPr>
              <w:pStyle w:val="Default"/>
              <w:rPr>
                <w:color w:val="auto"/>
                <w:sz w:val="18"/>
                <w:szCs w:val="18"/>
              </w:rPr>
            </w:pPr>
            <w:r w:rsidRPr="002167A4">
              <w:rPr>
                <w:color w:val="auto"/>
                <w:sz w:val="18"/>
                <w:szCs w:val="18"/>
              </w:rPr>
              <w:t>Lodveida krāns ar pilnu caurplūdumu DN 50, PN 63 virszemes uzstādīšanai ar rokas piedziņu ar galiem metināšanai pie caurules Ø60,3x4,5:</w:t>
            </w:r>
          </w:p>
          <w:p w14:paraId="0DE221CE" w14:textId="77777777" w:rsidR="00A33D75" w:rsidRPr="002167A4" w:rsidRDefault="00A33D75" w:rsidP="00A33D75">
            <w:pPr>
              <w:pStyle w:val="Default"/>
              <w:rPr>
                <w:color w:val="auto"/>
                <w:sz w:val="18"/>
                <w:szCs w:val="18"/>
              </w:rPr>
            </w:pPr>
            <w:r w:rsidRPr="002167A4">
              <w:rPr>
                <w:color w:val="auto"/>
                <w:sz w:val="18"/>
                <w:szCs w:val="18"/>
              </w:rPr>
              <w:t>- Darba vide: dabas gāze.</w:t>
            </w:r>
          </w:p>
          <w:p w14:paraId="373796E1" w14:textId="77777777" w:rsidR="00A33D75" w:rsidRPr="002167A4" w:rsidRDefault="00A33D75" w:rsidP="00A33D75">
            <w:pPr>
              <w:pStyle w:val="Default"/>
              <w:rPr>
                <w:color w:val="auto"/>
                <w:sz w:val="18"/>
                <w:szCs w:val="18"/>
              </w:rPr>
            </w:pPr>
            <w:r w:rsidRPr="002167A4">
              <w:rPr>
                <w:color w:val="auto"/>
                <w:sz w:val="18"/>
                <w:szCs w:val="18"/>
              </w:rPr>
              <w:t>- Darba spiediens gāzesvada: 55 bar.</w:t>
            </w:r>
          </w:p>
          <w:p w14:paraId="6AA414AC" w14:textId="77777777" w:rsidR="00A33D75" w:rsidRPr="002167A4" w:rsidRDefault="00A33D75" w:rsidP="00A33D75">
            <w:pPr>
              <w:pStyle w:val="Default"/>
              <w:rPr>
                <w:color w:val="auto"/>
                <w:sz w:val="18"/>
                <w:szCs w:val="18"/>
              </w:rPr>
            </w:pPr>
            <w:r w:rsidRPr="002167A4">
              <w:rPr>
                <w:color w:val="auto"/>
                <w:sz w:val="18"/>
                <w:szCs w:val="18"/>
              </w:rPr>
              <w:t>- Pievienojuma veids: metināmi gali metināšanai pie caurules Ø60,3x4,5.</w:t>
            </w:r>
          </w:p>
          <w:p w14:paraId="33B9E9A5" w14:textId="77777777" w:rsidR="00A33D75" w:rsidRPr="002167A4" w:rsidRDefault="00A33D75" w:rsidP="00A33D75">
            <w:pPr>
              <w:pStyle w:val="Default"/>
              <w:rPr>
                <w:color w:val="auto"/>
                <w:sz w:val="18"/>
                <w:szCs w:val="18"/>
              </w:rPr>
            </w:pPr>
            <w:r w:rsidRPr="002167A4">
              <w:rPr>
                <w:color w:val="auto"/>
                <w:sz w:val="18"/>
                <w:szCs w:val="18"/>
              </w:rPr>
              <w:t>- Apkārtējās vides temperatūras diapazons: - 40 - +40°C</w:t>
            </w:r>
          </w:p>
          <w:p w14:paraId="7E452CA3" w14:textId="77777777" w:rsidR="00A33D75" w:rsidRPr="002167A4" w:rsidRDefault="00A33D75" w:rsidP="00A33D75">
            <w:pPr>
              <w:pStyle w:val="Default"/>
              <w:rPr>
                <w:color w:val="auto"/>
                <w:sz w:val="18"/>
                <w:szCs w:val="18"/>
              </w:rPr>
            </w:pPr>
            <w:r w:rsidRPr="002167A4">
              <w:rPr>
                <w:color w:val="auto"/>
                <w:sz w:val="18"/>
                <w:szCs w:val="18"/>
              </w:rPr>
              <w:t>- Ārējā pretkorozijas aizsardzība:</w:t>
            </w:r>
          </w:p>
          <w:p w14:paraId="3ECE7747" w14:textId="77777777" w:rsidR="00A33D75" w:rsidRPr="002167A4" w:rsidRDefault="00A33D75" w:rsidP="00A33D75">
            <w:pPr>
              <w:pStyle w:val="Default"/>
              <w:rPr>
                <w:color w:val="auto"/>
                <w:sz w:val="18"/>
                <w:szCs w:val="18"/>
              </w:rPr>
            </w:pPr>
            <w:r w:rsidRPr="002167A4">
              <w:rPr>
                <w:color w:val="auto"/>
                <w:sz w:val="18"/>
                <w:szCs w:val="18"/>
              </w:rPr>
              <w:t>Virsmas sagatavošana krāsošanai līdz Sa2½ saskaņā ar LVS EN ISO 8501-1:2007.</w:t>
            </w:r>
          </w:p>
          <w:p w14:paraId="11C2C79F" w14:textId="77777777" w:rsidR="00A33D75" w:rsidRPr="002167A4" w:rsidRDefault="00A33D75" w:rsidP="00A33D75">
            <w:pPr>
              <w:pStyle w:val="Default"/>
              <w:rPr>
                <w:color w:val="auto"/>
                <w:sz w:val="18"/>
                <w:szCs w:val="18"/>
              </w:rPr>
            </w:pPr>
          </w:p>
          <w:p w14:paraId="7870D6A8" w14:textId="77777777" w:rsidR="00A33D75" w:rsidRPr="002167A4" w:rsidRDefault="00A33D75" w:rsidP="00A33D75">
            <w:pPr>
              <w:pStyle w:val="Default"/>
              <w:rPr>
                <w:color w:val="auto"/>
                <w:sz w:val="18"/>
                <w:szCs w:val="18"/>
              </w:rPr>
            </w:pPr>
            <w:r w:rsidRPr="002167A4">
              <w:rPr>
                <w:color w:val="auto"/>
                <w:sz w:val="18"/>
                <w:szCs w:val="18"/>
              </w:rPr>
              <w:t>Krāsošana ar ilgi izturīgo krāsu. Pretkorozijas pārklājums S4.2 saskaņā ar LVS EN ISO 12944-5:2007 A. Pēdējās kārtas tonis – RAL 9016.</w:t>
            </w:r>
          </w:p>
          <w:p w14:paraId="1BE7D834" w14:textId="77777777" w:rsidR="00A33D75" w:rsidRPr="002167A4" w:rsidRDefault="00A33D75" w:rsidP="00A33D75">
            <w:pPr>
              <w:pStyle w:val="Default"/>
              <w:rPr>
                <w:color w:val="auto"/>
                <w:sz w:val="18"/>
                <w:szCs w:val="18"/>
              </w:rPr>
            </w:pPr>
            <w:r w:rsidRPr="002167A4">
              <w:rPr>
                <w:color w:val="auto"/>
                <w:sz w:val="18"/>
                <w:szCs w:val="18"/>
              </w:rPr>
              <w:lastRenderedPageBreak/>
              <w:t>- Armatūra ir jābūt ATEX sertifikātam un CE marķējumam saskaņā ar direktīvu 94/9/EC. Armatūra tiek uzstādīta 2.zonā saskaņā ar ATEX klasifikāciju. PED specifikācija.</w:t>
            </w:r>
          </w:p>
          <w:p w14:paraId="285E0F65" w14:textId="77777777" w:rsidR="00A33D75" w:rsidRPr="002167A4" w:rsidRDefault="00A33D75" w:rsidP="00A33D75">
            <w:pPr>
              <w:pStyle w:val="Default"/>
              <w:rPr>
                <w:color w:val="auto"/>
                <w:sz w:val="18"/>
                <w:szCs w:val="18"/>
              </w:rPr>
            </w:pPr>
            <w:r w:rsidRPr="002167A4">
              <w:rPr>
                <w:color w:val="auto"/>
                <w:sz w:val="18"/>
                <w:szCs w:val="18"/>
              </w:rPr>
              <w:t>- Hermētiskuma klase A saskaņā ar LVS EN 12266-1:2012.</w:t>
            </w:r>
          </w:p>
          <w:p w14:paraId="3B815AA0" w14:textId="77777777" w:rsidR="00A33D75" w:rsidRPr="002167A4" w:rsidRDefault="00A33D75" w:rsidP="00A33D75">
            <w:pPr>
              <w:pStyle w:val="Default"/>
              <w:rPr>
                <w:color w:val="auto"/>
                <w:sz w:val="18"/>
                <w:szCs w:val="18"/>
              </w:rPr>
            </w:pPr>
            <w:r w:rsidRPr="002167A4">
              <w:rPr>
                <w:color w:val="auto"/>
                <w:sz w:val="18"/>
                <w:szCs w:val="18"/>
              </w:rPr>
              <w:t>- Krāna pievads: rokas piedziņa.</w:t>
            </w:r>
          </w:p>
          <w:p w14:paraId="6C7E8A28" w14:textId="77777777" w:rsidR="00A33D75" w:rsidRPr="002167A4" w:rsidRDefault="00A33D75" w:rsidP="00A33D75">
            <w:pPr>
              <w:pStyle w:val="Default"/>
              <w:rPr>
                <w:color w:val="auto"/>
                <w:sz w:val="18"/>
                <w:szCs w:val="18"/>
              </w:rPr>
            </w:pPr>
            <w:r w:rsidRPr="002167A4">
              <w:rPr>
                <w:color w:val="auto"/>
                <w:sz w:val="18"/>
                <w:szCs w:val="18"/>
              </w:rPr>
              <w:t>- Pārbaudes un CE atbilstības sertifikāti.</w:t>
            </w:r>
          </w:p>
        </w:tc>
        <w:tc>
          <w:tcPr>
            <w:tcW w:w="4252" w:type="dxa"/>
            <w:tcBorders>
              <w:top w:val="single" w:sz="4" w:space="0" w:color="auto"/>
              <w:left w:val="nil"/>
              <w:bottom w:val="single" w:sz="4" w:space="0" w:color="auto"/>
              <w:right w:val="single" w:sz="4" w:space="0" w:color="auto"/>
            </w:tcBorders>
            <w:shd w:val="clear" w:color="auto" w:fill="auto"/>
          </w:tcPr>
          <w:p w14:paraId="4D871F29" w14:textId="77777777" w:rsidR="00A33D75" w:rsidRPr="002167A4" w:rsidRDefault="00A33D75" w:rsidP="00A33D75">
            <w:pPr>
              <w:rPr>
                <w:sz w:val="18"/>
                <w:szCs w:val="18"/>
                <w:lang w:val="lv-LV"/>
              </w:rPr>
            </w:pPr>
            <w:r w:rsidRPr="002167A4">
              <w:rPr>
                <w:sz w:val="18"/>
                <w:szCs w:val="18"/>
                <w:lang w:val="lv-LV"/>
              </w:rPr>
              <w:lastRenderedPageBreak/>
              <w:t>AGK92</w:t>
            </w:r>
          </w:p>
        </w:tc>
        <w:tc>
          <w:tcPr>
            <w:tcW w:w="719" w:type="dxa"/>
            <w:tcBorders>
              <w:top w:val="single" w:sz="4" w:space="0" w:color="auto"/>
              <w:left w:val="nil"/>
              <w:bottom w:val="single" w:sz="4" w:space="0" w:color="auto"/>
              <w:right w:val="single" w:sz="4" w:space="0" w:color="auto"/>
            </w:tcBorders>
            <w:shd w:val="clear" w:color="auto" w:fill="auto"/>
          </w:tcPr>
          <w:p w14:paraId="53C340D5" w14:textId="77777777" w:rsidR="00A33D75" w:rsidRPr="002167A4" w:rsidRDefault="00A33D75" w:rsidP="00A33D75">
            <w:pPr>
              <w:rPr>
                <w:sz w:val="18"/>
                <w:szCs w:val="18"/>
                <w:lang w:val="lv-LV"/>
              </w:rPr>
            </w:pPr>
            <w:r w:rsidRPr="002167A4">
              <w:rPr>
                <w:sz w:val="18"/>
                <w:szCs w:val="18"/>
                <w:lang w:val="lv-LV"/>
              </w:rPr>
              <w:t>gab.</w:t>
            </w:r>
          </w:p>
        </w:tc>
        <w:tc>
          <w:tcPr>
            <w:tcW w:w="850" w:type="dxa"/>
            <w:tcBorders>
              <w:top w:val="single" w:sz="4" w:space="0" w:color="auto"/>
              <w:left w:val="nil"/>
              <w:bottom w:val="single" w:sz="4" w:space="0" w:color="auto"/>
              <w:right w:val="single" w:sz="4" w:space="0" w:color="auto"/>
            </w:tcBorders>
            <w:shd w:val="clear" w:color="auto" w:fill="auto"/>
          </w:tcPr>
          <w:p w14:paraId="049B1C86" w14:textId="77777777" w:rsidR="00A33D75" w:rsidRPr="002167A4" w:rsidRDefault="00A33D75" w:rsidP="00A33D75">
            <w:pPr>
              <w:rPr>
                <w:sz w:val="18"/>
                <w:szCs w:val="18"/>
                <w:lang w:val="lv-LV"/>
              </w:rPr>
            </w:pPr>
            <w:r w:rsidRPr="002167A4">
              <w:rPr>
                <w:sz w:val="18"/>
                <w:szCs w:val="18"/>
                <w:lang w:val="lv-LV"/>
              </w:rPr>
              <w:t>4</w:t>
            </w:r>
          </w:p>
        </w:tc>
        <w:tc>
          <w:tcPr>
            <w:tcW w:w="1985" w:type="dxa"/>
            <w:tcBorders>
              <w:top w:val="single" w:sz="4" w:space="0" w:color="auto"/>
              <w:left w:val="nil"/>
              <w:bottom w:val="single" w:sz="4" w:space="0" w:color="auto"/>
              <w:right w:val="single" w:sz="4" w:space="0" w:color="auto"/>
            </w:tcBorders>
            <w:shd w:val="clear" w:color="auto" w:fill="auto"/>
          </w:tcPr>
          <w:p w14:paraId="4DA1FECB" w14:textId="1AF9D81A" w:rsidR="00A33D75" w:rsidRPr="002167A4" w:rsidRDefault="00A33D75" w:rsidP="00A33D75">
            <w:pPr>
              <w:rPr>
                <w:sz w:val="18"/>
                <w:szCs w:val="18"/>
                <w:lang w:val="lv-LV"/>
              </w:rPr>
            </w:pPr>
            <w:r w:rsidRPr="002167A4">
              <w:rPr>
                <w:sz w:val="18"/>
                <w:szCs w:val="18"/>
                <w:lang w:val="lv-LV"/>
              </w:rPr>
              <w:t xml:space="preserve">Vai </w:t>
            </w:r>
            <w:r>
              <w:rPr>
                <w:sz w:val="18"/>
                <w:szCs w:val="18"/>
                <w:lang w:val="lv-LV"/>
              </w:rPr>
              <w:t>ekvivalents</w:t>
            </w:r>
          </w:p>
        </w:tc>
      </w:tr>
    </w:tbl>
    <w:p w14:paraId="70B8A0E1" w14:textId="5CB50290" w:rsidR="007A6E5E" w:rsidRDefault="007A6E5E" w:rsidP="007A6E5E">
      <w:pPr>
        <w:rPr>
          <w:color w:val="000000" w:themeColor="text1"/>
          <w:lang w:val="lv-LV"/>
        </w:rPr>
      </w:pPr>
    </w:p>
    <w:p w14:paraId="43103D95" w14:textId="4665725C" w:rsidR="00A367D1" w:rsidRPr="00054F43" w:rsidRDefault="00A367D1" w:rsidP="001B375B">
      <w:pPr>
        <w:jc w:val="center"/>
        <w:rPr>
          <w:color w:val="000000" w:themeColor="text1"/>
          <w:lang w:val="lv-LV"/>
        </w:rPr>
      </w:pPr>
      <w:r>
        <w:rPr>
          <w:rFonts w:asciiTheme="majorBidi" w:hAnsiTheme="majorBidi" w:cstheme="majorBidi"/>
          <w:b/>
          <w:bCs/>
          <w:sz w:val="22"/>
          <w:szCs w:val="22"/>
          <w:lang w:val="lv-LV"/>
        </w:rPr>
        <w:t xml:space="preserve">IV. </w:t>
      </w:r>
      <w:r w:rsidRPr="00054F43">
        <w:rPr>
          <w:rFonts w:asciiTheme="majorBidi" w:hAnsiTheme="majorBidi" w:cstheme="majorBidi"/>
          <w:b/>
          <w:bCs/>
          <w:sz w:val="22"/>
          <w:szCs w:val="22"/>
          <w:lang w:val="lv-LV"/>
        </w:rPr>
        <w:t>MATERIĀL</w:t>
      </w:r>
      <w:r>
        <w:rPr>
          <w:rFonts w:asciiTheme="majorBidi" w:hAnsiTheme="majorBidi" w:cstheme="majorBidi"/>
          <w:b/>
          <w:bCs/>
          <w:sz w:val="22"/>
          <w:szCs w:val="22"/>
          <w:lang w:val="lv-LV"/>
        </w:rPr>
        <w:t>I</w:t>
      </w:r>
    </w:p>
    <w:tbl>
      <w:tblPr>
        <w:tblpPr w:leftFromText="180" w:rightFromText="180" w:vertAnchor="text" w:horzAnchor="margin" w:tblpY="435"/>
        <w:tblW w:w="13882" w:type="dxa"/>
        <w:tblLayout w:type="fixed"/>
        <w:tblLook w:val="04A0" w:firstRow="1" w:lastRow="0" w:firstColumn="1" w:lastColumn="0" w:noHBand="0" w:noVBand="1"/>
      </w:tblPr>
      <w:tblGrid>
        <w:gridCol w:w="699"/>
        <w:gridCol w:w="30"/>
        <w:gridCol w:w="5357"/>
        <w:gridCol w:w="30"/>
        <w:gridCol w:w="4222"/>
        <w:gridCol w:w="30"/>
        <w:gridCol w:w="689"/>
        <w:gridCol w:w="30"/>
        <w:gridCol w:w="820"/>
        <w:gridCol w:w="30"/>
        <w:gridCol w:w="1945"/>
      </w:tblGrid>
      <w:tr w:rsidR="001B375B" w:rsidRPr="004E2C53" w14:paraId="58DF4713" w14:textId="77777777" w:rsidTr="00BF68DC">
        <w:trPr>
          <w:trHeight w:val="240"/>
        </w:trPr>
        <w:tc>
          <w:tcPr>
            <w:tcW w:w="729" w:type="dxa"/>
            <w:gridSpan w:val="2"/>
            <w:tcBorders>
              <w:top w:val="single" w:sz="4" w:space="0" w:color="auto"/>
              <w:left w:val="single" w:sz="8" w:space="0" w:color="auto"/>
              <w:bottom w:val="single" w:sz="4" w:space="0" w:color="auto"/>
              <w:right w:val="single" w:sz="4" w:space="0" w:color="auto"/>
            </w:tcBorders>
            <w:shd w:val="clear" w:color="auto" w:fill="auto"/>
          </w:tcPr>
          <w:p w14:paraId="37B5EBB6" w14:textId="77777777" w:rsidR="001B375B" w:rsidRPr="004E2C53" w:rsidRDefault="001B375B" w:rsidP="00BF68DC">
            <w:pPr>
              <w:rPr>
                <w:sz w:val="18"/>
                <w:szCs w:val="18"/>
                <w:lang w:val="lv-LV" w:eastAsia="zh-TW"/>
              </w:rPr>
            </w:pPr>
            <w:proofErr w:type="spellStart"/>
            <w:r w:rsidRPr="004E2C53">
              <w:rPr>
                <w:b/>
                <w:bCs/>
                <w:sz w:val="18"/>
                <w:szCs w:val="18"/>
                <w:lang w:val="lv-LV"/>
              </w:rPr>
              <w:t>N.p.k</w:t>
            </w:r>
            <w:proofErr w:type="spellEnd"/>
          </w:p>
        </w:tc>
        <w:tc>
          <w:tcPr>
            <w:tcW w:w="5387" w:type="dxa"/>
            <w:gridSpan w:val="2"/>
            <w:tcBorders>
              <w:top w:val="single" w:sz="4" w:space="0" w:color="auto"/>
              <w:left w:val="nil"/>
              <w:bottom w:val="single" w:sz="4" w:space="0" w:color="auto"/>
              <w:right w:val="single" w:sz="4" w:space="0" w:color="auto"/>
            </w:tcBorders>
            <w:shd w:val="clear" w:color="auto" w:fill="auto"/>
          </w:tcPr>
          <w:p w14:paraId="592076A3" w14:textId="77777777" w:rsidR="001B375B" w:rsidRPr="004E2C53" w:rsidRDefault="001B375B" w:rsidP="00BF68DC">
            <w:pPr>
              <w:rPr>
                <w:b/>
                <w:bCs/>
                <w:sz w:val="18"/>
                <w:szCs w:val="18"/>
                <w:lang w:val="lv-LV"/>
              </w:rPr>
            </w:pPr>
            <w:proofErr w:type="spellStart"/>
            <w:r w:rsidRPr="004E2C53">
              <w:rPr>
                <w:b/>
                <w:bCs/>
                <w:sz w:val="18"/>
                <w:szCs w:val="18"/>
                <w:lang w:val="lv-LV"/>
              </w:rPr>
              <w:t>Iekārtas,materiāla</w:t>
            </w:r>
            <w:proofErr w:type="spellEnd"/>
            <w:r w:rsidRPr="004E2C53">
              <w:rPr>
                <w:b/>
                <w:bCs/>
                <w:sz w:val="18"/>
                <w:szCs w:val="18"/>
                <w:lang w:val="lv-LV"/>
              </w:rPr>
              <w:t xml:space="preserve"> nosaukums</w:t>
            </w:r>
          </w:p>
        </w:tc>
        <w:tc>
          <w:tcPr>
            <w:tcW w:w="4252" w:type="dxa"/>
            <w:gridSpan w:val="2"/>
            <w:tcBorders>
              <w:top w:val="single" w:sz="4" w:space="0" w:color="auto"/>
              <w:left w:val="nil"/>
              <w:bottom w:val="single" w:sz="4" w:space="0" w:color="auto"/>
              <w:right w:val="single" w:sz="4" w:space="0" w:color="auto"/>
            </w:tcBorders>
            <w:shd w:val="clear" w:color="auto" w:fill="auto"/>
          </w:tcPr>
          <w:p w14:paraId="4D743D08" w14:textId="77777777" w:rsidR="001B375B" w:rsidRPr="004E2C53" w:rsidRDefault="001B375B" w:rsidP="00BF68DC">
            <w:pPr>
              <w:rPr>
                <w:sz w:val="18"/>
                <w:szCs w:val="18"/>
                <w:lang w:val="lv-LV"/>
              </w:rPr>
            </w:pPr>
            <w:r w:rsidRPr="004E2C53">
              <w:rPr>
                <w:b/>
                <w:bCs/>
                <w:sz w:val="18"/>
                <w:szCs w:val="18"/>
                <w:lang w:val="lv-LV"/>
              </w:rPr>
              <w:t>Tips, marka</w:t>
            </w:r>
          </w:p>
        </w:tc>
        <w:tc>
          <w:tcPr>
            <w:tcW w:w="719" w:type="dxa"/>
            <w:gridSpan w:val="2"/>
            <w:tcBorders>
              <w:top w:val="single" w:sz="4" w:space="0" w:color="auto"/>
              <w:left w:val="nil"/>
              <w:bottom w:val="single" w:sz="4" w:space="0" w:color="auto"/>
              <w:right w:val="single" w:sz="4" w:space="0" w:color="auto"/>
            </w:tcBorders>
            <w:shd w:val="clear" w:color="auto" w:fill="auto"/>
          </w:tcPr>
          <w:p w14:paraId="7F56325F" w14:textId="77777777" w:rsidR="001B375B" w:rsidRPr="004E2C53" w:rsidRDefault="001B375B" w:rsidP="00BF68DC">
            <w:pPr>
              <w:rPr>
                <w:sz w:val="18"/>
                <w:szCs w:val="18"/>
                <w:lang w:val="lv-LV"/>
              </w:rPr>
            </w:pPr>
            <w:proofErr w:type="spellStart"/>
            <w:r w:rsidRPr="004E2C53">
              <w:rPr>
                <w:b/>
                <w:bCs/>
                <w:sz w:val="18"/>
                <w:szCs w:val="18"/>
                <w:lang w:val="lv-LV"/>
              </w:rPr>
              <w:t>Mērv</w:t>
            </w:r>
            <w:proofErr w:type="spellEnd"/>
            <w:r w:rsidRPr="004E2C53">
              <w:rPr>
                <w:b/>
                <w:bCs/>
                <w:sz w:val="18"/>
                <w:szCs w:val="18"/>
                <w:lang w:val="lv-LV"/>
              </w:rPr>
              <w:t>.</w:t>
            </w:r>
          </w:p>
        </w:tc>
        <w:tc>
          <w:tcPr>
            <w:tcW w:w="850" w:type="dxa"/>
            <w:gridSpan w:val="2"/>
            <w:tcBorders>
              <w:top w:val="single" w:sz="4" w:space="0" w:color="auto"/>
              <w:left w:val="nil"/>
              <w:bottom w:val="single" w:sz="4" w:space="0" w:color="auto"/>
              <w:right w:val="single" w:sz="4" w:space="0" w:color="auto"/>
            </w:tcBorders>
            <w:shd w:val="clear" w:color="auto" w:fill="auto"/>
          </w:tcPr>
          <w:p w14:paraId="28D757E1" w14:textId="77777777" w:rsidR="001B375B" w:rsidRPr="004E2C53" w:rsidRDefault="001B375B" w:rsidP="00BF68DC">
            <w:pPr>
              <w:rPr>
                <w:sz w:val="18"/>
                <w:szCs w:val="18"/>
                <w:lang w:val="lv-LV"/>
              </w:rPr>
            </w:pPr>
            <w:r w:rsidRPr="004E2C53">
              <w:rPr>
                <w:b/>
                <w:bCs/>
                <w:sz w:val="18"/>
                <w:szCs w:val="18"/>
                <w:lang w:val="lv-LV"/>
              </w:rPr>
              <w:t>Daudz.</w:t>
            </w:r>
          </w:p>
        </w:tc>
        <w:tc>
          <w:tcPr>
            <w:tcW w:w="1945" w:type="dxa"/>
            <w:tcBorders>
              <w:top w:val="single" w:sz="4" w:space="0" w:color="auto"/>
              <w:left w:val="nil"/>
              <w:bottom w:val="single" w:sz="4" w:space="0" w:color="auto"/>
              <w:right w:val="single" w:sz="8" w:space="0" w:color="auto"/>
            </w:tcBorders>
            <w:shd w:val="clear" w:color="auto" w:fill="auto"/>
          </w:tcPr>
          <w:p w14:paraId="685325D5" w14:textId="77777777" w:rsidR="001B375B" w:rsidRPr="004E2C53" w:rsidRDefault="001B375B" w:rsidP="00BF68DC">
            <w:pPr>
              <w:rPr>
                <w:sz w:val="18"/>
                <w:szCs w:val="18"/>
                <w:lang w:val="lv-LV"/>
              </w:rPr>
            </w:pPr>
            <w:r w:rsidRPr="004E2C53">
              <w:rPr>
                <w:b/>
                <w:bCs/>
                <w:sz w:val="18"/>
                <w:szCs w:val="18"/>
                <w:lang w:val="lv-LV"/>
              </w:rPr>
              <w:t>Piezīme</w:t>
            </w:r>
          </w:p>
        </w:tc>
      </w:tr>
      <w:tr w:rsidR="001B375B" w:rsidRPr="004E2C53" w14:paraId="5FC8883D" w14:textId="77777777" w:rsidTr="00BF68DC">
        <w:trPr>
          <w:trHeight w:val="547"/>
        </w:trPr>
        <w:tc>
          <w:tcPr>
            <w:tcW w:w="13882" w:type="dxa"/>
            <w:gridSpan w:val="11"/>
            <w:tcBorders>
              <w:top w:val="single" w:sz="4" w:space="0" w:color="auto"/>
              <w:left w:val="single" w:sz="8" w:space="0" w:color="auto"/>
              <w:bottom w:val="single" w:sz="4" w:space="0" w:color="auto"/>
              <w:right w:val="single" w:sz="8" w:space="0" w:color="auto"/>
            </w:tcBorders>
            <w:shd w:val="clear" w:color="auto" w:fill="auto"/>
          </w:tcPr>
          <w:p w14:paraId="08B696EC" w14:textId="77777777" w:rsidR="001B375B" w:rsidRPr="00AB6E36" w:rsidRDefault="001B375B" w:rsidP="00BF68DC">
            <w:pPr>
              <w:rPr>
                <w:b/>
                <w:bCs/>
                <w:sz w:val="18"/>
                <w:szCs w:val="18"/>
                <w:lang w:val="lv-LV"/>
              </w:rPr>
            </w:pPr>
            <w:r w:rsidRPr="00AB6E36">
              <w:rPr>
                <w:b/>
                <w:bCs/>
                <w:sz w:val="18"/>
                <w:szCs w:val="18"/>
                <w:lang w:val="lv-LV"/>
              </w:rPr>
              <w:t>PĀRVADES GĀZESVADA ATZARA UZ GRS EZERCIEMS KOPĀ AR PIESLĒGŠANAS MEZGLIEM PIE PĀRVADES GĀZESVADA PLESKAVA – RĪGA UN IZBORSKA – INČUKALNA PGK PĀRBŪVE UN PIEBRAUCAMA CEĻA IZBŪVE</w:t>
            </w:r>
          </w:p>
        </w:tc>
      </w:tr>
      <w:tr w:rsidR="00A33D75" w:rsidRPr="004E2C53" w14:paraId="19301531" w14:textId="77777777" w:rsidTr="00BF68DC">
        <w:trPr>
          <w:trHeight w:val="385"/>
        </w:trPr>
        <w:tc>
          <w:tcPr>
            <w:tcW w:w="699" w:type="dxa"/>
            <w:tcBorders>
              <w:top w:val="nil"/>
              <w:left w:val="single" w:sz="8" w:space="0" w:color="auto"/>
              <w:bottom w:val="single" w:sz="4" w:space="0" w:color="auto"/>
              <w:right w:val="single" w:sz="4" w:space="0" w:color="auto"/>
            </w:tcBorders>
            <w:shd w:val="clear" w:color="auto" w:fill="auto"/>
            <w:hideMark/>
          </w:tcPr>
          <w:p w14:paraId="2B1F8851" w14:textId="77777777" w:rsidR="00A33D75" w:rsidRPr="004E2C53" w:rsidRDefault="00A33D75" w:rsidP="00A33D75">
            <w:pPr>
              <w:rPr>
                <w:rFonts w:asciiTheme="majorBidi" w:hAnsiTheme="majorBidi" w:cstheme="majorBidi"/>
                <w:sz w:val="18"/>
                <w:szCs w:val="18"/>
                <w:lang w:val="lv-LV"/>
              </w:rPr>
            </w:pPr>
            <w:r>
              <w:rPr>
                <w:rFonts w:asciiTheme="majorBidi" w:hAnsiTheme="majorBidi" w:cstheme="majorBidi"/>
                <w:sz w:val="18"/>
                <w:szCs w:val="18"/>
                <w:lang w:val="lv-LV"/>
              </w:rPr>
              <w:t>4</w:t>
            </w:r>
            <w:r w:rsidRPr="004E2C53">
              <w:rPr>
                <w:rFonts w:asciiTheme="majorBidi" w:hAnsiTheme="majorBidi" w:cstheme="majorBidi"/>
                <w:sz w:val="18"/>
                <w:szCs w:val="18"/>
                <w:lang w:val="lv-LV"/>
              </w:rPr>
              <w:t>.1.</w:t>
            </w:r>
          </w:p>
        </w:tc>
        <w:tc>
          <w:tcPr>
            <w:tcW w:w="5387" w:type="dxa"/>
            <w:gridSpan w:val="2"/>
            <w:tcBorders>
              <w:top w:val="nil"/>
              <w:left w:val="nil"/>
              <w:bottom w:val="single" w:sz="4" w:space="0" w:color="auto"/>
              <w:right w:val="single" w:sz="4" w:space="0" w:color="auto"/>
            </w:tcBorders>
            <w:shd w:val="clear" w:color="auto" w:fill="auto"/>
            <w:hideMark/>
          </w:tcPr>
          <w:p w14:paraId="73BD6470" w14:textId="77777777" w:rsidR="00A33D75" w:rsidRPr="004E2C53" w:rsidRDefault="00A33D75" w:rsidP="00A33D75">
            <w:pPr>
              <w:rPr>
                <w:rFonts w:asciiTheme="majorBidi" w:hAnsiTheme="majorBidi" w:cstheme="majorBidi"/>
                <w:sz w:val="18"/>
                <w:szCs w:val="18"/>
                <w:lang w:val="lv-LV"/>
              </w:rPr>
            </w:pPr>
            <w:r w:rsidRPr="005C38FD">
              <w:rPr>
                <w:rFonts w:asciiTheme="majorBidi" w:hAnsiTheme="majorBidi" w:cstheme="majorBidi"/>
                <w:sz w:val="18"/>
                <w:szCs w:val="18"/>
                <w:lang w:val="lv-LV"/>
              </w:rPr>
              <w:t xml:space="preserve">TDW atzarojums Nr.3, 6”, Klase 600, Ø720, (komplektā ar slēgtu </w:t>
            </w:r>
            <w:proofErr w:type="spellStart"/>
            <w:r w:rsidRPr="005C38FD">
              <w:rPr>
                <w:rFonts w:asciiTheme="majorBidi" w:hAnsiTheme="majorBidi" w:cstheme="majorBidi"/>
                <w:sz w:val="18"/>
                <w:szCs w:val="18"/>
                <w:lang w:val="lv-LV"/>
              </w:rPr>
              <w:t>pretatloku</w:t>
            </w:r>
            <w:proofErr w:type="spellEnd"/>
            <w:r w:rsidRPr="005C38FD">
              <w:rPr>
                <w:rFonts w:asciiTheme="majorBidi" w:hAnsiTheme="majorBidi" w:cstheme="majorBidi"/>
                <w:sz w:val="18"/>
                <w:szCs w:val="18"/>
                <w:lang w:val="lv-LV"/>
              </w:rPr>
              <w:t>, skrūvēm un uzgriežņiem, starpliku)</w:t>
            </w:r>
          </w:p>
        </w:tc>
        <w:tc>
          <w:tcPr>
            <w:tcW w:w="4252" w:type="dxa"/>
            <w:gridSpan w:val="2"/>
            <w:tcBorders>
              <w:top w:val="nil"/>
              <w:left w:val="nil"/>
              <w:bottom w:val="single" w:sz="4" w:space="0" w:color="auto"/>
              <w:right w:val="single" w:sz="4" w:space="0" w:color="auto"/>
            </w:tcBorders>
            <w:shd w:val="clear" w:color="auto" w:fill="auto"/>
            <w:hideMark/>
          </w:tcPr>
          <w:p w14:paraId="43C314CC"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 xml:space="preserve">TDW </w:t>
            </w:r>
            <w:proofErr w:type="spellStart"/>
            <w:r w:rsidRPr="004E2C53">
              <w:rPr>
                <w:rFonts w:asciiTheme="majorBidi" w:hAnsiTheme="majorBidi" w:cstheme="majorBidi"/>
                <w:sz w:val="18"/>
                <w:szCs w:val="18"/>
                <w:lang w:val="lv-LV"/>
              </w:rPr>
              <w:t>Williamson</w:t>
            </w:r>
            <w:proofErr w:type="spellEnd"/>
          </w:p>
        </w:tc>
        <w:tc>
          <w:tcPr>
            <w:tcW w:w="719" w:type="dxa"/>
            <w:gridSpan w:val="2"/>
            <w:tcBorders>
              <w:top w:val="nil"/>
              <w:left w:val="nil"/>
              <w:bottom w:val="single" w:sz="4" w:space="0" w:color="auto"/>
              <w:right w:val="single" w:sz="4" w:space="0" w:color="auto"/>
            </w:tcBorders>
            <w:shd w:val="clear" w:color="auto" w:fill="auto"/>
            <w:hideMark/>
          </w:tcPr>
          <w:p w14:paraId="2E01B68B" w14:textId="77777777" w:rsidR="00A33D75" w:rsidRPr="004E2C53" w:rsidRDefault="00A33D75" w:rsidP="00A33D75">
            <w:pPr>
              <w:rPr>
                <w:rFonts w:asciiTheme="majorBidi" w:hAnsiTheme="majorBidi" w:cstheme="majorBidi"/>
                <w:sz w:val="18"/>
                <w:szCs w:val="18"/>
                <w:lang w:val="lv-LV"/>
              </w:rPr>
            </w:pPr>
            <w:proofErr w:type="spellStart"/>
            <w:r w:rsidRPr="004E2C53">
              <w:rPr>
                <w:rFonts w:asciiTheme="majorBidi" w:hAnsiTheme="majorBidi" w:cstheme="majorBidi"/>
                <w:sz w:val="18"/>
                <w:szCs w:val="18"/>
                <w:lang w:val="lv-LV"/>
              </w:rPr>
              <w:t>kpl</w:t>
            </w:r>
            <w:proofErr w:type="spellEnd"/>
            <w:r w:rsidRPr="004E2C53">
              <w:rPr>
                <w:rFonts w:asciiTheme="majorBidi" w:hAnsiTheme="majorBidi" w:cstheme="majorBidi"/>
                <w:sz w:val="18"/>
                <w:szCs w:val="18"/>
                <w:lang w:val="lv-LV"/>
              </w:rPr>
              <w:t>.</w:t>
            </w:r>
          </w:p>
        </w:tc>
        <w:tc>
          <w:tcPr>
            <w:tcW w:w="850" w:type="dxa"/>
            <w:gridSpan w:val="2"/>
            <w:tcBorders>
              <w:top w:val="nil"/>
              <w:left w:val="nil"/>
              <w:bottom w:val="single" w:sz="4" w:space="0" w:color="auto"/>
              <w:right w:val="single" w:sz="4" w:space="0" w:color="auto"/>
            </w:tcBorders>
            <w:shd w:val="clear" w:color="auto" w:fill="FFFFFF" w:themeFill="background1"/>
            <w:hideMark/>
          </w:tcPr>
          <w:p w14:paraId="12C4C392"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4</w:t>
            </w:r>
          </w:p>
        </w:tc>
        <w:tc>
          <w:tcPr>
            <w:tcW w:w="1975" w:type="dxa"/>
            <w:gridSpan w:val="2"/>
            <w:tcBorders>
              <w:top w:val="nil"/>
              <w:left w:val="nil"/>
              <w:bottom w:val="single" w:sz="4" w:space="0" w:color="auto"/>
              <w:right w:val="single" w:sz="8" w:space="0" w:color="auto"/>
            </w:tcBorders>
            <w:shd w:val="clear" w:color="auto" w:fill="auto"/>
            <w:hideMark/>
          </w:tcPr>
          <w:p w14:paraId="218F800C" w14:textId="40D49B0E" w:rsidR="00A33D75" w:rsidRPr="004E2C53" w:rsidRDefault="00A33D75" w:rsidP="00A33D75">
            <w:pPr>
              <w:rPr>
                <w:rFonts w:asciiTheme="majorBidi" w:hAnsiTheme="majorBidi" w:cstheme="majorBidi"/>
                <w:sz w:val="18"/>
                <w:szCs w:val="18"/>
                <w:lang w:val="lv-LV"/>
              </w:rPr>
            </w:pPr>
            <w:r w:rsidRPr="002167A4">
              <w:rPr>
                <w:sz w:val="18"/>
                <w:szCs w:val="18"/>
                <w:lang w:val="lv-LV"/>
              </w:rPr>
              <w:t xml:space="preserve">Vai </w:t>
            </w:r>
            <w:r>
              <w:rPr>
                <w:sz w:val="18"/>
                <w:szCs w:val="18"/>
                <w:lang w:val="lv-LV"/>
              </w:rPr>
              <w:t>ekvivalents</w:t>
            </w:r>
          </w:p>
        </w:tc>
      </w:tr>
      <w:tr w:rsidR="00A33D75" w:rsidRPr="004E2C53" w14:paraId="7C46B70B" w14:textId="77777777" w:rsidTr="00BF68DC">
        <w:trPr>
          <w:trHeight w:val="276"/>
        </w:trPr>
        <w:tc>
          <w:tcPr>
            <w:tcW w:w="699" w:type="dxa"/>
            <w:tcBorders>
              <w:top w:val="nil"/>
              <w:left w:val="single" w:sz="8" w:space="0" w:color="auto"/>
              <w:bottom w:val="single" w:sz="4" w:space="0" w:color="auto"/>
              <w:right w:val="single" w:sz="4" w:space="0" w:color="auto"/>
            </w:tcBorders>
            <w:shd w:val="clear" w:color="auto" w:fill="auto"/>
            <w:hideMark/>
          </w:tcPr>
          <w:p w14:paraId="64A9C18E" w14:textId="77777777" w:rsidR="00A33D75" w:rsidRPr="004E2C53" w:rsidRDefault="00A33D75" w:rsidP="00A33D75">
            <w:pPr>
              <w:rPr>
                <w:rFonts w:asciiTheme="majorBidi" w:hAnsiTheme="majorBidi" w:cstheme="majorBidi"/>
                <w:sz w:val="18"/>
                <w:szCs w:val="18"/>
                <w:lang w:val="lv-LV"/>
              </w:rPr>
            </w:pPr>
            <w:r>
              <w:rPr>
                <w:rFonts w:asciiTheme="majorBidi" w:hAnsiTheme="majorBidi" w:cstheme="majorBidi"/>
                <w:sz w:val="18"/>
                <w:szCs w:val="18"/>
                <w:lang w:val="lv-LV"/>
              </w:rPr>
              <w:t>4</w:t>
            </w:r>
            <w:r w:rsidRPr="004E2C53">
              <w:rPr>
                <w:rFonts w:asciiTheme="majorBidi" w:hAnsiTheme="majorBidi" w:cstheme="majorBidi"/>
                <w:sz w:val="18"/>
                <w:szCs w:val="18"/>
                <w:lang w:val="lv-LV"/>
              </w:rPr>
              <w:t>.2.</w:t>
            </w:r>
          </w:p>
        </w:tc>
        <w:tc>
          <w:tcPr>
            <w:tcW w:w="5387" w:type="dxa"/>
            <w:gridSpan w:val="2"/>
            <w:tcBorders>
              <w:top w:val="nil"/>
              <w:left w:val="nil"/>
              <w:bottom w:val="single" w:sz="4" w:space="0" w:color="auto"/>
              <w:right w:val="single" w:sz="4" w:space="0" w:color="auto"/>
            </w:tcBorders>
            <w:shd w:val="clear" w:color="auto" w:fill="auto"/>
            <w:hideMark/>
          </w:tcPr>
          <w:p w14:paraId="5F734CBC"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TDW virzuļa kustības signalizators PIG-SIG-IV, vizuāls/elektrisks</w:t>
            </w:r>
          </w:p>
        </w:tc>
        <w:tc>
          <w:tcPr>
            <w:tcW w:w="4252" w:type="dxa"/>
            <w:gridSpan w:val="2"/>
            <w:tcBorders>
              <w:top w:val="nil"/>
              <w:left w:val="nil"/>
              <w:bottom w:val="single" w:sz="4" w:space="0" w:color="auto"/>
              <w:right w:val="single" w:sz="4" w:space="0" w:color="auto"/>
            </w:tcBorders>
            <w:shd w:val="clear" w:color="auto" w:fill="auto"/>
            <w:hideMark/>
          </w:tcPr>
          <w:p w14:paraId="6553B491"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 xml:space="preserve">TDW </w:t>
            </w:r>
            <w:proofErr w:type="spellStart"/>
            <w:r w:rsidRPr="004E2C53">
              <w:rPr>
                <w:rFonts w:asciiTheme="majorBidi" w:hAnsiTheme="majorBidi" w:cstheme="majorBidi"/>
                <w:sz w:val="18"/>
                <w:szCs w:val="18"/>
                <w:lang w:val="lv-LV"/>
              </w:rPr>
              <w:t>Williamson</w:t>
            </w:r>
            <w:proofErr w:type="spellEnd"/>
          </w:p>
        </w:tc>
        <w:tc>
          <w:tcPr>
            <w:tcW w:w="719" w:type="dxa"/>
            <w:gridSpan w:val="2"/>
            <w:tcBorders>
              <w:top w:val="nil"/>
              <w:left w:val="nil"/>
              <w:bottom w:val="single" w:sz="4" w:space="0" w:color="auto"/>
              <w:right w:val="single" w:sz="4" w:space="0" w:color="auto"/>
            </w:tcBorders>
            <w:shd w:val="clear" w:color="auto" w:fill="auto"/>
            <w:hideMark/>
          </w:tcPr>
          <w:p w14:paraId="57430A92" w14:textId="77777777" w:rsidR="00A33D75" w:rsidRPr="004E2C53" w:rsidRDefault="00A33D75" w:rsidP="00A33D75">
            <w:pPr>
              <w:rPr>
                <w:rFonts w:asciiTheme="majorBidi" w:hAnsiTheme="majorBidi" w:cstheme="majorBidi"/>
                <w:sz w:val="18"/>
                <w:szCs w:val="18"/>
                <w:lang w:val="lv-LV"/>
              </w:rPr>
            </w:pPr>
            <w:proofErr w:type="spellStart"/>
            <w:r w:rsidRPr="004E2C53">
              <w:rPr>
                <w:rFonts w:asciiTheme="majorBidi" w:hAnsiTheme="majorBidi" w:cstheme="majorBidi"/>
                <w:sz w:val="18"/>
                <w:szCs w:val="18"/>
                <w:lang w:val="lv-LV"/>
              </w:rPr>
              <w:t>kpl</w:t>
            </w:r>
            <w:proofErr w:type="spellEnd"/>
            <w:r w:rsidRPr="004E2C53">
              <w:rPr>
                <w:rFonts w:asciiTheme="majorBidi" w:hAnsiTheme="majorBidi" w:cstheme="majorBidi"/>
                <w:sz w:val="18"/>
                <w:szCs w:val="18"/>
                <w:lang w:val="lv-LV"/>
              </w:rPr>
              <w:t>.</w:t>
            </w:r>
          </w:p>
        </w:tc>
        <w:tc>
          <w:tcPr>
            <w:tcW w:w="850" w:type="dxa"/>
            <w:gridSpan w:val="2"/>
            <w:tcBorders>
              <w:top w:val="nil"/>
              <w:left w:val="nil"/>
              <w:bottom w:val="single" w:sz="4" w:space="0" w:color="auto"/>
              <w:right w:val="single" w:sz="4" w:space="0" w:color="auto"/>
            </w:tcBorders>
            <w:shd w:val="clear" w:color="auto" w:fill="auto"/>
            <w:hideMark/>
          </w:tcPr>
          <w:p w14:paraId="41F97275" w14:textId="77777777" w:rsidR="00A33D75" w:rsidRPr="004E2C53" w:rsidRDefault="00A33D75" w:rsidP="00A33D75">
            <w:pPr>
              <w:rPr>
                <w:rFonts w:asciiTheme="majorBidi" w:hAnsiTheme="majorBidi" w:cstheme="majorBidi"/>
                <w:sz w:val="18"/>
                <w:szCs w:val="18"/>
                <w:lang w:val="lv-LV"/>
              </w:rPr>
            </w:pPr>
            <w:r w:rsidRPr="004E2C53">
              <w:rPr>
                <w:rFonts w:asciiTheme="majorBidi" w:hAnsiTheme="majorBidi" w:cstheme="majorBidi"/>
                <w:sz w:val="18"/>
                <w:szCs w:val="18"/>
                <w:lang w:val="lv-LV"/>
              </w:rPr>
              <w:t>4</w:t>
            </w:r>
          </w:p>
        </w:tc>
        <w:tc>
          <w:tcPr>
            <w:tcW w:w="1975" w:type="dxa"/>
            <w:gridSpan w:val="2"/>
            <w:tcBorders>
              <w:top w:val="nil"/>
              <w:left w:val="nil"/>
              <w:bottom w:val="single" w:sz="4" w:space="0" w:color="auto"/>
              <w:right w:val="single" w:sz="8" w:space="0" w:color="auto"/>
            </w:tcBorders>
            <w:shd w:val="clear" w:color="auto" w:fill="auto"/>
            <w:hideMark/>
          </w:tcPr>
          <w:p w14:paraId="19A8D02B" w14:textId="3D3DCF85" w:rsidR="00A33D75" w:rsidRPr="004E2C53" w:rsidRDefault="00A33D75" w:rsidP="00A33D75">
            <w:pPr>
              <w:rPr>
                <w:rFonts w:asciiTheme="majorBidi" w:hAnsiTheme="majorBidi" w:cstheme="majorBidi"/>
                <w:sz w:val="18"/>
                <w:szCs w:val="18"/>
                <w:lang w:val="lv-LV"/>
              </w:rPr>
            </w:pPr>
            <w:r w:rsidRPr="002167A4">
              <w:rPr>
                <w:sz w:val="18"/>
                <w:szCs w:val="18"/>
                <w:lang w:val="lv-LV"/>
              </w:rPr>
              <w:t xml:space="preserve">Vai </w:t>
            </w:r>
            <w:r>
              <w:rPr>
                <w:sz w:val="18"/>
                <w:szCs w:val="18"/>
                <w:lang w:val="lv-LV"/>
              </w:rPr>
              <w:t>ekvivalents</w:t>
            </w:r>
          </w:p>
        </w:tc>
      </w:tr>
    </w:tbl>
    <w:p w14:paraId="0A9AADBE" w14:textId="77777777" w:rsidR="007A6E5E" w:rsidRPr="007A6E5E" w:rsidRDefault="007A6E5E" w:rsidP="001B375B">
      <w:pPr>
        <w:rPr>
          <w:b/>
          <w:bCs/>
          <w:lang w:val="lv-LV"/>
        </w:rPr>
      </w:pPr>
    </w:p>
    <w:sectPr w:rsidR="007A6E5E" w:rsidRPr="007A6E5E" w:rsidSect="00AB2089">
      <w:footerReference w:type="default" r:id="rId22"/>
      <w:pgSz w:w="16838" w:h="11906" w:orient="landscape"/>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3BAF" w14:textId="77777777" w:rsidR="00FB5087" w:rsidRDefault="00FB5087">
      <w:r>
        <w:separator/>
      </w:r>
    </w:p>
  </w:endnote>
  <w:endnote w:type="continuationSeparator" w:id="0">
    <w:p w14:paraId="167DA79A" w14:textId="77777777" w:rsidR="00FB5087" w:rsidRDefault="00FB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CID Font+ F"/>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1436D1" w:rsidRDefault="001436D1">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8D35C7B" w14:textId="77777777" w:rsidR="001436D1" w:rsidRDefault="001436D1">
    <w:pPr>
      <w:pStyle w:val="Footer"/>
    </w:pPr>
  </w:p>
  <w:p w14:paraId="52A8C314" w14:textId="77777777" w:rsidR="001436D1" w:rsidRDefault="001436D1"/>
  <w:p w14:paraId="5E826CAF" w14:textId="77777777" w:rsidR="001436D1" w:rsidRDefault="001436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01241"/>
      <w:docPartObj>
        <w:docPartGallery w:val="Page Numbers (Bottom of Page)"/>
        <w:docPartUnique/>
      </w:docPartObj>
    </w:sdtPr>
    <w:sdtEndPr>
      <w:rPr>
        <w:noProof/>
      </w:rPr>
    </w:sdtEndPr>
    <w:sdtContent>
      <w:p w14:paraId="5948D893" w14:textId="77777777" w:rsidR="001436D1" w:rsidRDefault="001436D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AA97410" w14:textId="77777777" w:rsidR="001436D1" w:rsidRDefault="0014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EAAA" w14:textId="77777777" w:rsidR="00FB5087" w:rsidRDefault="00FB5087">
      <w:r>
        <w:separator/>
      </w:r>
    </w:p>
  </w:footnote>
  <w:footnote w:type="continuationSeparator" w:id="0">
    <w:p w14:paraId="644BC15C" w14:textId="77777777" w:rsidR="00FB5087" w:rsidRDefault="00FB5087">
      <w:r>
        <w:continuationSeparator/>
      </w:r>
    </w:p>
  </w:footnote>
  <w:footnote w:id="1">
    <w:p w14:paraId="74A9C2ED" w14:textId="77777777" w:rsidR="001436D1" w:rsidRPr="001354EA" w:rsidRDefault="001436D1" w:rsidP="00EB7D95">
      <w:pPr>
        <w:pStyle w:val="FootnoteText"/>
        <w:jc w:val="both"/>
        <w:rPr>
          <w:lang w:val="lv-LV"/>
        </w:rPr>
      </w:pPr>
      <w:r>
        <w:rPr>
          <w:rStyle w:val="FootnoteReference"/>
        </w:rPr>
        <w:footnoteRef/>
      </w:r>
      <w:r>
        <w:t xml:space="preserve"> </w:t>
      </w:r>
      <w:r w:rsidRPr="00CB1A2E">
        <w:rPr>
          <w:lang w:val="lv-LV"/>
        </w:rPr>
        <w:t>Eiropas Savienībā vai Eiropas Ekonomikas zonas dalībvalstī reģistrēta kredītiestāde, tās filiāle vai ārvalsts kredītiestādes filiāle.</w:t>
      </w:r>
    </w:p>
  </w:footnote>
  <w:footnote w:id="2">
    <w:p w14:paraId="2FA7E919" w14:textId="77777777" w:rsidR="001436D1" w:rsidRPr="001354EA" w:rsidRDefault="001436D1" w:rsidP="00EB7D95">
      <w:pPr>
        <w:pStyle w:val="FootnoteText"/>
        <w:jc w:val="both"/>
        <w:rPr>
          <w:lang w:val="lv-LV"/>
        </w:rPr>
      </w:pPr>
      <w:r>
        <w:rPr>
          <w:rStyle w:val="FootnoteReference"/>
        </w:rPr>
        <w:footnoteRef/>
      </w:r>
      <w:r w:rsidRPr="001354EA">
        <w:rPr>
          <w:lang w:val="lv-LV"/>
        </w:rPr>
        <w:t xml:space="preserve"> </w:t>
      </w:r>
      <w:r w:rsidRPr="00354AA6">
        <w:rPr>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footnote>
  <w:footnote w:id="3">
    <w:p w14:paraId="19538F69" w14:textId="77777777" w:rsidR="00322CF6" w:rsidRDefault="00322CF6" w:rsidP="00322CF6">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4">
    <w:p w14:paraId="35B17A39" w14:textId="77777777" w:rsidR="00322CF6" w:rsidRPr="000169DD" w:rsidRDefault="00322CF6" w:rsidP="00322CF6">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5">
    <w:p w14:paraId="74AAB6B1" w14:textId="77777777" w:rsidR="00322CF6" w:rsidRPr="000169DD" w:rsidRDefault="00322CF6" w:rsidP="00322CF6">
      <w:pPr>
        <w:pStyle w:val="FootnoteText"/>
        <w:rPr>
          <w:lang w:val="lv-LV"/>
        </w:rPr>
      </w:pPr>
      <w:r w:rsidRPr="000169DD">
        <w:rPr>
          <w:rStyle w:val="FootnoteReference"/>
          <w:sz w:val="24"/>
          <w:szCs w:val="24"/>
        </w:rPr>
        <w:footnoteRef/>
      </w:r>
      <w:r w:rsidRPr="00E54C19">
        <w:rPr>
          <w:lang w:val="lv-LV"/>
        </w:rPr>
        <w:t xml:space="preserve"> Šādu nosacījumu garantijas izbeigšanai nevar iekļaut elektroniskā dokumenta gadījumā. Nodrošinājuma devējs to norāda tikai gadījumā, ja tas atbilst tā pieņemtajai praksei.</w:t>
      </w:r>
    </w:p>
  </w:footnote>
  <w:footnote w:id="6">
    <w:p w14:paraId="6A35C8B9" w14:textId="77777777" w:rsidR="00322CF6" w:rsidRPr="002E29F7" w:rsidRDefault="00322CF6" w:rsidP="00322CF6">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7">
    <w:p w14:paraId="2C623E7F" w14:textId="77777777" w:rsidR="00322CF6" w:rsidRPr="002E29F7" w:rsidRDefault="00322CF6" w:rsidP="00322CF6">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 w:id="8">
    <w:p w14:paraId="0DEDD6F5" w14:textId="77777777" w:rsidR="00322CF6" w:rsidRPr="002E29F7" w:rsidRDefault="00322CF6" w:rsidP="00322CF6">
      <w:pPr>
        <w:pStyle w:val="FootnoteText"/>
        <w:rPr>
          <w:lang w:val="lv-LV"/>
        </w:rPr>
      </w:pPr>
      <w:r>
        <w:rPr>
          <w:rStyle w:val="FootnoteReference"/>
        </w:rPr>
        <w:footnoteRef/>
      </w:r>
      <w:r w:rsidRPr="00E54C19">
        <w:rPr>
          <w:lang w:val="lv-LV"/>
        </w:rPr>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9">
    <w:p w14:paraId="528853E3" w14:textId="77777777" w:rsidR="00322CF6" w:rsidRPr="002E29F7" w:rsidRDefault="00322CF6" w:rsidP="00322CF6">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436D1" w:rsidRDefault="001436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436D1" w:rsidRDefault="001436D1">
    <w:pPr>
      <w:pStyle w:val="Header"/>
      <w:ind w:right="360"/>
    </w:pPr>
  </w:p>
  <w:p w14:paraId="39BF9E8A" w14:textId="77777777" w:rsidR="001436D1" w:rsidRDefault="001436D1"/>
  <w:p w14:paraId="48C921C4" w14:textId="77777777" w:rsidR="001436D1" w:rsidRDefault="00143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C4146F8"/>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7"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27729C"/>
    <w:multiLevelType w:val="hybridMultilevel"/>
    <w:tmpl w:val="A184B6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B87F7A"/>
    <w:multiLevelType w:val="hybridMultilevel"/>
    <w:tmpl w:val="EC60A818"/>
    <w:lvl w:ilvl="0" w:tplc="0AAA942C">
      <w:start w:val="3"/>
      <w:numFmt w:val="bullet"/>
      <w:lvlText w:val="-"/>
      <w:lvlJc w:val="left"/>
      <w:pPr>
        <w:ind w:left="817" w:hanging="360"/>
      </w:pPr>
      <w:rPr>
        <w:rFonts w:ascii="Arial" w:eastAsia="Times New Roman" w:hAnsi="Arial" w:cs="Arial" w:hint="default"/>
        <w:sz w:val="22"/>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20" w15:restartNumberingAfterBreak="0">
    <w:nsid w:val="248E199E"/>
    <w:multiLevelType w:val="hybridMultilevel"/>
    <w:tmpl w:val="8F7891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CE37A7"/>
    <w:multiLevelType w:val="hybridMultilevel"/>
    <w:tmpl w:val="30BADE8A"/>
    <w:lvl w:ilvl="0" w:tplc="D7906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FE324DC"/>
    <w:multiLevelType w:val="hybridMultilevel"/>
    <w:tmpl w:val="42B8EC1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8" w15:restartNumberingAfterBreak="0">
    <w:nsid w:val="41A060D1"/>
    <w:multiLevelType w:val="multilevel"/>
    <w:tmpl w:val="7234B834"/>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E048F"/>
    <w:multiLevelType w:val="hybridMultilevel"/>
    <w:tmpl w:val="21CCF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446341"/>
    <w:multiLevelType w:val="multilevel"/>
    <w:tmpl w:val="4EA22C68"/>
    <w:lvl w:ilvl="0">
      <w:start w:val="1"/>
      <w:numFmt w:val="decimal"/>
      <w:lvlText w:val="%1."/>
      <w:lvlJc w:val="left"/>
      <w:pPr>
        <w:tabs>
          <w:tab w:val="num" w:pos="480"/>
        </w:tabs>
        <w:ind w:left="480" w:hanging="480"/>
      </w:pPr>
      <w:rPr>
        <w:b/>
        <w:bCs w:val="0"/>
      </w:r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BC22DF"/>
    <w:multiLevelType w:val="hybridMultilevel"/>
    <w:tmpl w:val="C0A276EA"/>
    <w:lvl w:ilvl="0" w:tplc="240A1E38">
      <w:start w:val="5"/>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9D3430"/>
    <w:multiLevelType w:val="hybridMultilevel"/>
    <w:tmpl w:val="C2B29B0A"/>
    <w:lvl w:ilvl="0" w:tplc="0AAA942C">
      <w:start w:val="3"/>
      <w:numFmt w:val="bullet"/>
      <w:lvlText w:val="-"/>
      <w:lvlJc w:val="left"/>
      <w:pPr>
        <w:ind w:left="1440" w:hanging="360"/>
      </w:pPr>
      <w:rPr>
        <w:rFonts w:ascii="Arial" w:eastAsia="Times New Roman" w:hAnsi="Arial" w:cs="Arial" w:hint="default"/>
        <w:sz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79493134"/>
    <w:multiLevelType w:val="hybridMultilevel"/>
    <w:tmpl w:val="C9A8C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8C6ACA"/>
    <w:multiLevelType w:val="multilevel"/>
    <w:tmpl w:val="A1FAA692"/>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FD14568"/>
    <w:multiLevelType w:val="multilevel"/>
    <w:tmpl w:val="C99628C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bullet"/>
      <w:lvlText w:val=""/>
      <w:lvlJc w:val="left"/>
      <w:pPr>
        <w:ind w:left="720" w:hanging="720"/>
      </w:pPr>
      <w:rPr>
        <w:rFonts w:ascii="Symbol" w:hAnsi="Symbol"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2" w15:restartNumberingAfterBreak="0">
    <w:nsid w:val="7FE82C11"/>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2"/>
  </w:num>
  <w:num w:numId="14">
    <w:abstractNumId w:val="22"/>
  </w:num>
  <w:num w:numId="15">
    <w:abstractNumId w:val="17"/>
  </w:num>
  <w:num w:numId="16">
    <w:abstractNumId w:val="14"/>
  </w:num>
  <w:num w:numId="17">
    <w:abstractNumId w:val="12"/>
  </w:num>
  <w:num w:numId="18">
    <w:abstractNumId w:val="16"/>
  </w:num>
  <w:num w:numId="19">
    <w:abstractNumId w:val="28"/>
  </w:num>
  <w:num w:numId="20">
    <w:abstractNumId w:val="33"/>
  </w:num>
  <w:num w:numId="21">
    <w:abstractNumId w:val="27"/>
  </w:num>
  <w:num w:numId="22">
    <w:abstractNumId w:val="13"/>
  </w:num>
  <w:num w:numId="23">
    <w:abstractNumId w:val="21"/>
  </w:num>
  <w:num w:numId="24">
    <w:abstractNumId w:val="11"/>
  </w:num>
  <w:num w:numId="25">
    <w:abstractNumId w:val="24"/>
  </w:num>
  <w:num w:numId="26">
    <w:abstractNumId w:val="37"/>
  </w:num>
  <w:num w:numId="27">
    <w:abstractNumId w:val="39"/>
  </w:num>
  <w:num w:numId="28">
    <w:abstractNumId w:val="35"/>
  </w:num>
  <w:num w:numId="29">
    <w:abstractNumId w:val="23"/>
  </w:num>
  <w:num w:numId="30">
    <w:abstractNumId w:val="42"/>
  </w:num>
  <w:num w:numId="31">
    <w:abstractNumId w:val="29"/>
  </w:num>
  <w:num w:numId="32">
    <w:abstractNumId w:val="20"/>
  </w:num>
  <w:num w:numId="33">
    <w:abstractNumId w:val="19"/>
  </w:num>
  <w:num w:numId="34">
    <w:abstractNumId w:val="1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26"/>
  </w:num>
  <w:num w:numId="40">
    <w:abstractNumId w:val="38"/>
  </w:num>
  <w:num w:numId="41">
    <w:abstractNumId w:val="25"/>
  </w:num>
  <w:num w:numId="42">
    <w:abstractNumId w:val="30"/>
  </w:num>
  <w:num w:numId="43">
    <w:abstractNumId w:val="34"/>
  </w:num>
  <w:num w:numId="4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4602"/>
    <w:rsid w:val="00005261"/>
    <w:rsid w:val="00005E9B"/>
    <w:rsid w:val="00005EDA"/>
    <w:rsid w:val="00006BE1"/>
    <w:rsid w:val="00006DAB"/>
    <w:rsid w:val="0000742C"/>
    <w:rsid w:val="0000785E"/>
    <w:rsid w:val="00010B0B"/>
    <w:rsid w:val="000112D6"/>
    <w:rsid w:val="00011D02"/>
    <w:rsid w:val="0001333D"/>
    <w:rsid w:val="00013C50"/>
    <w:rsid w:val="00015C63"/>
    <w:rsid w:val="00016C88"/>
    <w:rsid w:val="000173E2"/>
    <w:rsid w:val="000179CB"/>
    <w:rsid w:val="0002016B"/>
    <w:rsid w:val="000202F8"/>
    <w:rsid w:val="00020681"/>
    <w:rsid w:val="0002069D"/>
    <w:rsid w:val="00021742"/>
    <w:rsid w:val="00021A91"/>
    <w:rsid w:val="0002206C"/>
    <w:rsid w:val="00022708"/>
    <w:rsid w:val="000231FC"/>
    <w:rsid w:val="00023EFC"/>
    <w:rsid w:val="000241A9"/>
    <w:rsid w:val="00025214"/>
    <w:rsid w:val="00026148"/>
    <w:rsid w:val="00026739"/>
    <w:rsid w:val="00026962"/>
    <w:rsid w:val="00026DFB"/>
    <w:rsid w:val="00027520"/>
    <w:rsid w:val="00027C3D"/>
    <w:rsid w:val="0003111A"/>
    <w:rsid w:val="00031E14"/>
    <w:rsid w:val="000327E0"/>
    <w:rsid w:val="00032D38"/>
    <w:rsid w:val="00032FDC"/>
    <w:rsid w:val="000337C4"/>
    <w:rsid w:val="0003396F"/>
    <w:rsid w:val="000352BC"/>
    <w:rsid w:val="000354C5"/>
    <w:rsid w:val="000361E2"/>
    <w:rsid w:val="00036451"/>
    <w:rsid w:val="00036469"/>
    <w:rsid w:val="00036B4C"/>
    <w:rsid w:val="00036CDE"/>
    <w:rsid w:val="0003795F"/>
    <w:rsid w:val="00037D12"/>
    <w:rsid w:val="00040A32"/>
    <w:rsid w:val="00041432"/>
    <w:rsid w:val="000421EC"/>
    <w:rsid w:val="00042348"/>
    <w:rsid w:val="00043106"/>
    <w:rsid w:val="00043315"/>
    <w:rsid w:val="00044DEE"/>
    <w:rsid w:val="00044E2B"/>
    <w:rsid w:val="00047682"/>
    <w:rsid w:val="00047E6F"/>
    <w:rsid w:val="00051A2F"/>
    <w:rsid w:val="0005220D"/>
    <w:rsid w:val="00053189"/>
    <w:rsid w:val="00053418"/>
    <w:rsid w:val="00053EBC"/>
    <w:rsid w:val="000548FA"/>
    <w:rsid w:val="00054CAF"/>
    <w:rsid w:val="000556BD"/>
    <w:rsid w:val="00055D1E"/>
    <w:rsid w:val="00055F31"/>
    <w:rsid w:val="0005636F"/>
    <w:rsid w:val="00057002"/>
    <w:rsid w:val="00057438"/>
    <w:rsid w:val="0005756E"/>
    <w:rsid w:val="00057DF8"/>
    <w:rsid w:val="00057E55"/>
    <w:rsid w:val="00060969"/>
    <w:rsid w:val="00060F33"/>
    <w:rsid w:val="00061B31"/>
    <w:rsid w:val="00061DE7"/>
    <w:rsid w:val="0006324F"/>
    <w:rsid w:val="00063CE3"/>
    <w:rsid w:val="00063E38"/>
    <w:rsid w:val="00064A1F"/>
    <w:rsid w:val="000655F6"/>
    <w:rsid w:val="00065C6B"/>
    <w:rsid w:val="00067600"/>
    <w:rsid w:val="00067A52"/>
    <w:rsid w:val="0007044F"/>
    <w:rsid w:val="00071778"/>
    <w:rsid w:val="00072265"/>
    <w:rsid w:val="00072539"/>
    <w:rsid w:val="00072FB9"/>
    <w:rsid w:val="00073A7B"/>
    <w:rsid w:val="00073E8B"/>
    <w:rsid w:val="00074BEF"/>
    <w:rsid w:val="0007637E"/>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6DE3"/>
    <w:rsid w:val="00087F64"/>
    <w:rsid w:val="00087FC6"/>
    <w:rsid w:val="000914EC"/>
    <w:rsid w:val="00092729"/>
    <w:rsid w:val="00092ABF"/>
    <w:rsid w:val="000938A9"/>
    <w:rsid w:val="00093945"/>
    <w:rsid w:val="00094B9A"/>
    <w:rsid w:val="00095975"/>
    <w:rsid w:val="00095FB6"/>
    <w:rsid w:val="00096324"/>
    <w:rsid w:val="0009667F"/>
    <w:rsid w:val="000967AD"/>
    <w:rsid w:val="00096C66"/>
    <w:rsid w:val="00096D75"/>
    <w:rsid w:val="00096F96"/>
    <w:rsid w:val="0009768E"/>
    <w:rsid w:val="00097C1B"/>
    <w:rsid w:val="000A0349"/>
    <w:rsid w:val="000A0582"/>
    <w:rsid w:val="000A080D"/>
    <w:rsid w:val="000A1BC0"/>
    <w:rsid w:val="000A1C2F"/>
    <w:rsid w:val="000A2B79"/>
    <w:rsid w:val="000A2D66"/>
    <w:rsid w:val="000A6687"/>
    <w:rsid w:val="000A7AC2"/>
    <w:rsid w:val="000A7C97"/>
    <w:rsid w:val="000B2A70"/>
    <w:rsid w:val="000B3B1B"/>
    <w:rsid w:val="000B3FFF"/>
    <w:rsid w:val="000B45F2"/>
    <w:rsid w:val="000B5301"/>
    <w:rsid w:val="000B55BA"/>
    <w:rsid w:val="000B59E1"/>
    <w:rsid w:val="000B6168"/>
    <w:rsid w:val="000B61D5"/>
    <w:rsid w:val="000B6233"/>
    <w:rsid w:val="000C1686"/>
    <w:rsid w:val="000C173D"/>
    <w:rsid w:val="000C1C89"/>
    <w:rsid w:val="000C1E11"/>
    <w:rsid w:val="000C24A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6B"/>
    <w:rsid w:val="000D44C3"/>
    <w:rsid w:val="000D45F8"/>
    <w:rsid w:val="000D4D95"/>
    <w:rsid w:val="000D5160"/>
    <w:rsid w:val="000D5320"/>
    <w:rsid w:val="000D5826"/>
    <w:rsid w:val="000D5CC2"/>
    <w:rsid w:val="000D61E2"/>
    <w:rsid w:val="000D7438"/>
    <w:rsid w:val="000E04A0"/>
    <w:rsid w:val="000E0F1B"/>
    <w:rsid w:val="000E10F7"/>
    <w:rsid w:val="000E157B"/>
    <w:rsid w:val="000E1874"/>
    <w:rsid w:val="000E280C"/>
    <w:rsid w:val="000E2C96"/>
    <w:rsid w:val="000E2D1F"/>
    <w:rsid w:val="000E36DE"/>
    <w:rsid w:val="000E3937"/>
    <w:rsid w:val="000E3EE0"/>
    <w:rsid w:val="000E4668"/>
    <w:rsid w:val="000E4AF4"/>
    <w:rsid w:val="000E4DC8"/>
    <w:rsid w:val="000E50E6"/>
    <w:rsid w:val="000E6F73"/>
    <w:rsid w:val="000F0C60"/>
    <w:rsid w:val="000F17C0"/>
    <w:rsid w:val="000F26DB"/>
    <w:rsid w:val="000F2948"/>
    <w:rsid w:val="000F2EE5"/>
    <w:rsid w:val="000F3546"/>
    <w:rsid w:val="000F371F"/>
    <w:rsid w:val="000F4055"/>
    <w:rsid w:val="000F4966"/>
    <w:rsid w:val="000F4ADA"/>
    <w:rsid w:val="000F586A"/>
    <w:rsid w:val="000F65F0"/>
    <w:rsid w:val="000F6E5A"/>
    <w:rsid w:val="000F7408"/>
    <w:rsid w:val="000F78B7"/>
    <w:rsid w:val="000F7FA4"/>
    <w:rsid w:val="001002D1"/>
    <w:rsid w:val="00100931"/>
    <w:rsid w:val="00100967"/>
    <w:rsid w:val="00101039"/>
    <w:rsid w:val="001013AD"/>
    <w:rsid w:val="001014FF"/>
    <w:rsid w:val="00103BF2"/>
    <w:rsid w:val="00103C3C"/>
    <w:rsid w:val="0010483A"/>
    <w:rsid w:val="001052F9"/>
    <w:rsid w:val="00105AD5"/>
    <w:rsid w:val="00105DE0"/>
    <w:rsid w:val="00105FA5"/>
    <w:rsid w:val="00106ACD"/>
    <w:rsid w:val="001078CA"/>
    <w:rsid w:val="00107E02"/>
    <w:rsid w:val="00110F87"/>
    <w:rsid w:val="00111756"/>
    <w:rsid w:val="00111B6A"/>
    <w:rsid w:val="001121C6"/>
    <w:rsid w:val="001123A9"/>
    <w:rsid w:val="00113252"/>
    <w:rsid w:val="001135E5"/>
    <w:rsid w:val="00113C1D"/>
    <w:rsid w:val="00113C31"/>
    <w:rsid w:val="00114995"/>
    <w:rsid w:val="00114A11"/>
    <w:rsid w:val="00114B8B"/>
    <w:rsid w:val="00114C5A"/>
    <w:rsid w:val="001150EC"/>
    <w:rsid w:val="00116612"/>
    <w:rsid w:val="00116EBC"/>
    <w:rsid w:val="00116F31"/>
    <w:rsid w:val="00120AB9"/>
    <w:rsid w:val="00120C45"/>
    <w:rsid w:val="0012132C"/>
    <w:rsid w:val="00121807"/>
    <w:rsid w:val="00126399"/>
    <w:rsid w:val="00126576"/>
    <w:rsid w:val="0012665B"/>
    <w:rsid w:val="00126CBC"/>
    <w:rsid w:val="001279EE"/>
    <w:rsid w:val="00132182"/>
    <w:rsid w:val="00132F9E"/>
    <w:rsid w:val="00134187"/>
    <w:rsid w:val="001341C6"/>
    <w:rsid w:val="00134EBD"/>
    <w:rsid w:val="001357CB"/>
    <w:rsid w:val="0013678D"/>
    <w:rsid w:val="0013686B"/>
    <w:rsid w:val="00136E48"/>
    <w:rsid w:val="00140036"/>
    <w:rsid w:val="00140A12"/>
    <w:rsid w:val="00140D27"/>
    <w:rsid w:val="00141A55"/>
    <w:rsid w:val="00141BEA"/>
    <w:rsid w:val="00141CFA"/>
    <w:rsid w:val="0014208F"/>
    <w:rsid w:val="001422A1"/>
    <w:rsid w:val="0014232D"/>
    <w:rsid w:val="0014271A"/>
    <w:rsid w:val="00142D39"/>
    <w:rsid w:val="00142F62"/>
    <w:rsid w:val="001436D1"/>
    <w:rsid w:val="00143EB8"/>
    <w:rsid w:val="001444FB"/>
    <w:rsid w:val="00144DC3"/>
    <w:rsid w:val="001455D6"/>
    <w:rsid w:val="00145831"/>
    <w:rsid w:val="00145BC6"/>
    <w:rsid w:val="00145C7F"/>
    <w:rsid w:val="00145C98"/>
    <w:rsid w:val="00145FAE"/>
    <w:rsid w:val="0014635D"/>
    <w:rsid w:val="00146F16"/>
    <w:rsid w:val="00147D2B"/>
    <w:rsid w:val="001500FC"/>
    <w:rsid w:val="00150899"/>
    <w:rsid w:val="001508C6"/>
    <w:rsid w:val="00151663"/>
    <w:rsid w:val="00151BAB"/>
    <w:rsid w:val="00151FF7"/>
    <w:rsid w:val="00152314"/>
    <w:rsid w:val="0015245A"/>
    <w:rsid w:val="0015332D"/>
    <w:rsid w:val="0015394F"/>
    <w:rsid w:val="00153BC4"/>
    <w:rsid w:val="00154255"/>
    <w:rsid w:val="00154C3E"/>
    <w:rsid w:val="00154D6B"/>
    <w:rsid w:val="00156C26"/>
    <w:rsid w:val="001571B8"/>
    <w:rsid w:val="00157328"/>
    <w:rsid w:val="00157531"/>
    <w:rsid w:val="001575D9"/>
    <w:rsid w:val="001576BE"/>
    <w:rsid w:val="00157BE9"/>
    <w:rsid w:val="001606C7"/>
    <w:rsid w:val="001612A2"/>
    <w:rsid w:val="001614E4"/>
    <w:rsid w:val="001616EC"/>
    <w:rsid w:val="00161724"/>
    <w:rsid w:val="001624FC"/>
    <w:rsid w:val="001626CC"/>
    <w:rsid w:val="001628F7"/>
    <w:rsid w:val="00163865"/>
    <w:rsid w:val="001639F6"/>
    <w:rsid w:val="00164624"/>
    <w:rsid w:val="001655B6"/>
    <w:rsid w:val="00165AB1"/>
    <w:rsid w:val="00165B75"/>
    <w:rsid w:val="001665C9"/>
    <w:rsid w:val="00170717"/>
    <w:rsid w:val="00171686"/>
    <w:rsid w:val="00171A86"/>
    <w:rsid w:val="00171BEB"/>
    <w:rsid w:val="00172236"/>
    <w:rsid w:val="0017232D"/>
    <w:rsid w:val="001740CF"/>
    <w:rsid w:val="0017427C"/>
    <w:rsid w:val="00174826"/>
    <w:rsid w:val="0017495C"/>
    <w:rsid w:val="00176064"/>
    <w:rsid w:val="001770D6"/>
    <w:rsid w:val="001773A7"/>
    <w:rsid w:val="001776BC"/>
    <w:rsid w:val="00180A59"/>
    <w:rsid w:val="001810AC"/>
    <w:rsid w:val="001819AD"/>
    <w:rsid w:val="00181C87"/>
    <w:rsid w:val="00181EBD"/>
    <w:rsid w:val="0018245A"/>
    <w:rsid w:val="001824E8"/>
    <w:rsid w:val="00183736"/>
    <w:rsid w:val="00183859"/>
    <w:rsid w:val="00183986"/>
    <w:rsid w:val="00184847"/>
    <w:rsid w:val="00184D18"/>
    <w:rsid w:val="00185D64"/>
    <w:rsid w:val="00186502"/>
    <w:rsid w:val="0018668F"/>
    <w:rsid w:val="00186ECA"/>
    <w:rsid w:val="001900D7"/>
    <w:rsid w:val="0019011C"/>
    <w:rsid w:val="001902B1"/>
    <w:rsid w:val="001902BE"/>
    <w:rsid w:val="001915A2"/>
    <w:rsid w:val="00191C29"/>
    <w:rsid w:val="00191DCF"/>
    <w:rsid w:val="00193261"/>
    <w:rsid w:val="0019393E"/>
    <w:rsid w:val="00193BBB"/>
    <w:rsid w:val="00193D46"/>
    <w:rsid w:val="001946D7"/>
    <w:rsid w:val="001949AF"/>
    <w:rsid w:val="00194D7F"/>
    <w:rsid w:val="00195399"/>
    <w:rsid w:val="001956A0"/>
    <w:rsid w:val="001962DD"/>
    <w:rsid w:val="00196515"/>
    <w:rsid w:val="00196D5E"/>
    <w:rsid w:val="00196D75"/>
    <w:rsid w:val="00197003"/>
    <w:rsid w:val="001A031C"/>
    <w:rsid w:val="001A085B"/>
    <w:rsid w:val="001A086B"/>
    <w:rsid w:val="001A1193"/>
    <w:rsid w:val="001A1D2F"/>
    <w:rsid w:val="001A2F40"/>
    <w:rsid w:val="001A3546"/>
    <w:rsid w:val="001A39CD"/>
    <w:rsid w:val="001A4A42"/>
    <w:rsid w:val="001A51E1"/>
    <w:rsid w:val="001A51F6"/>
    <w:rsid w:val="001A529D"/>
    <w:rsid w:val="001A5305"/>
    <w:rsid w:val="001A5620"/>
    <w:rsid w:val="001A57CB"/>
    <w:rsid w:val="001A5D8F"/>
    <w:rsid w:val="001A6680"/>
    <w:rsid w:val="001A7A5B"/>
    <w:rsid w:val="001A7FEC"/>
    <w:rsid w:val="001B0406"/>
    <w:rsid w:val="001B2B63"/>
    <w:rsid w:val="001B2C33"/>
    <w:rsid w:val="001B30A8"/>
    <w:rsid w:val="001B375B"/>
    <w:rsid w:val="001B3CE0"/>
    <w:rsid w:val="001B4151"/>
    <w:rsid w:val="001B49FE"/>
    <w:rsid w:val="001B4AB9"/>
    <w:rsid w:val="001B57B7"/>
    <w:rsid w:val="001B6340"/>
    <w:rsid w:val="001B7CA5"/>
    <w:rsid w:val="001B7E66"/>
    <w:rsid w:val="001C1887"/>
    <w:rsid w:val="001C19C2"/>
    <w:rsid w:val="001C1FD7"/>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8FC"/>
    <w:rsid w:val="001D4B19"/>
    <w:rsid w:val="001D4C4F"/>
    <w:rsid w:val="001D4DB2"/>
    <w:rsid w:val="001D4FF5"/>
    <w:rsid w:val="001D525E"/>
    <w:rsid w:val="001D6048"/>
    <w:rsid w:val="001E02B4"/>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0E95"/>
    <w:rsid w:val="001F1158"/>
    <w:rsid w:val="001F180F"/>
    <w:rsid w:val="001F1AAE"/>
    <w:rsid w:val="001F1B01"/>
    <w:rsid w:val="001F1DDB"/>
    <w:rsid w:val="001F1F99"/>
    <w:rsid w:val="001F26F8"/>
    <w:rsid w:val="001F29D0"/>
    <w:rsid w:val="001F310D"/>
    <w:rsid w:val="001F3902"/>
    <w:rsid w:val="001F4822"/>
    <w:rsid w:val="001F62B8"/>
    <w:rsid w:val="001F6A4D"/>
    <w:rsid w:val="001F6F97"/>
    <w:rsid w:val="001F70C4"/>
    <w:rsid w:val="002002DE"/>
    <w:rsid w:val="00200563"/>
    <w:rsid w:val="0020171F"/>
    <w:rsid w:val="00201C17"/>
    <w:rsid w:val="00202E72"/>
    <w:rsid w:val="002041B3"/>
    <w:rsid w:val="002042B0"/>
    <w:rsid w:val="0020507F"/>
    <w:rsid w:val="00205162"/>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5B39"/>
    <w:rsid w:val="002169D3"/>
    <w:rsid w:val="00216D43"/>
    <w:rsid w:val="00217550"/>
    <w:rsid w:val="00220358"/>
    <w:rsid w:val="0022041A"/>
    <w:rsid w:val="00220DF6"/>
    <w:rsid w:val="00220EFA"/>
    <w:rsid w:val="00220F20"/>
    <w:rsid w:val="002213A9"/>
    <w:rsid w:val="00221EC5"/>
    <w:rsid w:val="002221F6"/>
    <w:rsid w:val="00222DA2"/>
    <w:rsid w:val="00223EC5"/>
    <w:rsid w:val="00224DDF"/>
    <w:rsid w:val="00225578"/>
    <w:rsid w:val="002258A4"/>
    <w:rsid w:val="00226362"/>
    <w:rsid w:val="00226AF6"/>
    <w:rsid w:val="00226F75"/>
    <w:rsid w:val="002273B8"/>
    <w:rsid w:val="0023021D"/>
    <w:rsid w:val="00230DD7"/>
    <w:rsid w:val="00230F4F"/>
    <w:rsid w:val="00231A91"/>
    <w:rsid w:val="00232C6F"/>
    <w:rsid w:val="00232E2E"/>
    <w:rsid w:val="00234450"/>
    <w:rsid w:val="00234F87"/>
    <w:rsid w:val="00235E26"/>
    <w:rsid w:val="00236FE6"/>
    <w:rsid w:val="00237F3A"/>
    <w:rsid w:val="0024023C"/>
    <w:rsid w:val="002408B9"/>
    <w:rsid w:val="00240C84"/>
    <w:rsid w:val="00240D7D"/>
    <w:rsid w:val="0024256C"/>
    <w:rsid w:val="0024346F"/>
    <w:rsid w:val="002436F4"/>
    <w:rsid w:val="00243D02"/>
    <w:rsid w:val="00244F15"/>
    <w:rsid w:val="00245800"/>
    <w:rsid w:val="00245C73"/>
    <w:rsid w:val="0024713B"/>
    <w:rsid w:val="00247589"/>
    <w:rsid w:val="00247805"/>
    <w:rsid w:val="002502B3"/>
    <w:rsid w:val="002505BF"/>
    <w:rsid w:val="0025098B"/>
    <w:rsid w:val="0025103C"/>
    <w:rsid w:val="0025140D"/>
    <w:rsid w:val="00252AAD"/>
    <w:rsid w:val="00252DD1"/>
    <w:rsid w:val="00253300"/>
    <w:rsid w:val="00253440"/>
    <w:rsid w:val="00253C48"/>
    <w:rsid w:val="00253F1E"/>
    <w:rsid w:val="002542B1"/>
    <w:rsid w:val="00254475"/>
    <w:rsid w:val="00255DDD"/>
    <w:rsid w:val="002560B9"/>
    <w:rsid w:val="002569C7"/>
    <w:rsid w:val="00256E2E"/>
    <w:rsid w:val="00257318"/>
    <w:rsid w:val="00257582"/>
    <w:rsid w:val="0025797B"/>
    <w:rsid w:val="00257BAD"/>
    <w:rsid w:val="00260274"/>
    <w:rsid w:val="00260D82"/>
    <w:rsid w:val="00261E75"/>
    <w:rsid w:val="0026261F"/>
    <w:rsid w:val="0026275D"/>
    <w:rsid w:val="00262CA9"/>
    <w:rsid w:val="00262DA7"/>
    <w:rsid w:val="00263728"/>
    <w:rsid w:val="002638E5"/>
    <w:rsid w:val="00264203"/>
    <w:rsid w:val="002658EF"/>
    <w:rsid w:val="002658FA"/>
    <w:rsid w:val="00265906"/>
    <w:rsid w:val="002665B2"/>
    <w:rsid w:val="0026737C"/>
    <w:rsid w:val="00270E25"/>
    <w:rsid w:val="002713F9"/>
    <w:rsid w:val="002714CC"/>
    <w:rsid w:val="002724AA"/>
    <w:rsid w:val="00272654"/>
    <w:rsid w:val="002731EE"/>
    <w:rsid w:val="00273217"/>
    <w:rsid w:val="00273418"/>
    <w:rsid w:val="00273F9F"/>
    <w:rsid w:val="00274413"/>
    <w:rsid w:val="00275094"/>
    <w:rsid w:val="00276805"/>
    <w:rsid w:val="00276E45"/>
    <w:rsid w:val="00280363"/>
    <w:rsid w:val="00280C1D"/>
    <w:rsid w:val="00280DE5"/>
    <w:rsid w:val="00280E83"/>
    <w:rsid w:val="002818E5"/>
    <w:rsid w:val="0028204D"/>
    <w:rsid w:val="00282A82"/>
    <w:rsid w:val="002838BB"/>
    <w:rsid w:val="0028398D"/>
    <w:rsid w:val="0028634C"/>
    <w:rsid w:val="0029094F"/>
    <w:rsid w:val="002909C4"/>
    <w:rsid w:val="00290EBC"/>
    <w:rsid w:val="00290F26"/>
    <w:rsid w:val="0029267B"/>
    <w:rsid w:val="00293922"/>
    <w:rsid w:val="00293B78"/>
    <w:rsid w:val="0029503E"/>
    <w:rsid w:val="00295EDB"/>
    <w:rsid w:val="00296DA2"/>
    <w:rsid w:val="0029726D"/>
    <w:rsid w:val="00297623"/>
    <w:rsid w:val="002A0559"/>
    <w:rsid w:val="002A1186"/>
    <w:rsid w:val="002A1AFA"/>
    <w:rsid w:val="002A264C"/>
    <w:rsid w:val="002A2887"/>
    <w:rsid w:val="002A28EA"/>
    <w:rsid w:val="002A30FB"/>
    <w:rsid w:val="002A3E00"/>
    <w:rsid w:val="002A3F43"/>
    <w:rsid w:val="002A43E1"/>
    <w:rsid w:val="002A469B"/>
    <w:rsid w:val="002A4C9E"/>
    <w:rsid w:val="002A4D99"/>
    <w:rsid w:val="002A502A"/>
    <w:rsid w:val="002A62FA"/>
    <w:rsid w:val="002A66F3"/>
    <w:rsid w:val="002A6D66"/>
    <w:rsid w:val="002A7060"/>
    <w:rsid w:val="002A7CB3"/>
    <w:rsid w:val="002B1126"/>
    <w:rsid w:val="002B22F5"/>
    <w:rsid w:val="002B2AD8"/>
    <w:rsid w:val="002B2E92"/>
    <w:rsid w:val="002B3196"/>
    <w:rsid w:val="002B3706"/>
    <w:rsid w:val="002B4729"/>
    <w:rsid w:val="002B50A8"/>
    <w:rsid w:val="002B5599"/>
    <w:rsid w:val="002B58CC"/>
    <w:rsid w:val="002B666B"/>
    <w:rsid w:val="002B68A1"/>
    <w:rsid w:val="002B75C4"/>
    <w:rsid w:val="002B79CD"/>
    <w:rsid w:val="002B7E15"/>
    <w:rsid w:val="002C0554"/>
    <w:rsid w:val="002C0766"/>
    <w:rsid w:val="002C08C3"/>
    <w:rsid w:val="002C1075"/>
    <w:rsid w:val="002C15C5"/>
    <w:rsid w:val="002C1B9D"/>
    <w:rsid w:val="002C2348"/>
    <w:rsid w:val="002C2EB4"/>
    <w:rsid w:val="002C4727"/>
    <w:rsid w:val="002C47B2"/>
    <w:rsid w:val="002C4BC6"/>
    <w:rsid w:val="002C668C"/>
    <w:rsid w:val="002C6931"/>
    <w:rsid w:val="002D0050"/>
    <w:rsid w:val="002D09B4"/>
    <w:rsid w:val="002D0B6A"/>
    <w:rsid w:val="002D23CC"/>
    <w:rsid w:val="002D2674"/>
    <w:rsid w:val="002D2831"/>
    <w:rsid w:val="002D2D8A"/>
    <w:rsid w:val="002D2EBD"/>
    <w:rsid w:val="002D3932"/>
    <w:rsid w:val="002D4051"/>
    <w:rsid w:val="002D4AB4"/>
    <w:rsid w:val="002D5B51"/>
    <w:rsid w:val="002E0128"/>
    <w:rsid w:val="002E04EE"/>
    <w:rsid w:val="002E0639"/>
    <w:rsid w:val="002E0ED8"/>
    <w:rsid w:val="002E12A9"/>
    <w:rsid w:val="002E1E4C"/>
    <w:rsid w:val="002E21DF"/>
    <w:rsid w:val="002E24F3"/>
    <w:rsid w:val="002E2530"/>
    <w:rsid w:val="002E25EA"/>
    <w:rsid w:val="002E28F4"/>
    <w:rsid w:val="002E308A"/>
    <w:rsid w:val="002E351A"/>
    <w:rsid w:val="002E3B10"/>
    <w:rsid w:val="002E42AE"/>
    <w:rsid w:val="002E4769"/>
    <w:rsid w:val="002E54E3"/>
    <w:rsid w:val="002E5770"/>
    <w:rsid w:val="002E60BE"/>
    <w:rsid w:val="002E6465"/>
    <w:rsid w:val="002E6D76"/>
    <w:rsid w:val="002E783D"/>
    <w:rsid w:val="002E7B67"/>
    <w:rsid w:val="002F0E6D"/>
    <w:rsid w:val="002F2389"/>
    <w:rsid w:val="002F23A5"/>
    <w:rsid w:val="002F259F"/>
    <w:rsid w:val="002F3B50"/>
    <w:rsid w:val="002F3F5A"/>
    <w:rsid w:val="002F42B2"/>
    <w:rsid w:val="002F4733"/>
    <w:rsid w:val="002F516C"/>
    <w:rsid w:val="002F52D9"/>
    <w:rsid w:val="002F70AA"/>
    <w:rsid w:val="002F713E"/>
    <w:rsid w:val="003004D3"/>
    <w:rsid w:val="0030052C"/>
    <w:rsid w:val="00300981"/>
    <w:rsid w:val="00301F3A"/>
    <w:rsid w:val="00302192"/>
    <w:rsid w:val="00302E72"/>
    <w:rsid w:val="003038CB"/>
    <w:rsid w:val="003046FD"/>
    <w:rsid w:val="00305067"/>
    <w:rsid w:val="0030591B"/>
    <w:rsid w:val="0030728B"/>
    <w:rsid w:val="00307779"/>
    <w:rsid w:val="00312D24"/>
    <w:rsid w:val="00313016"/>
    <w:rsid w:val="0031354B"/>
    <w:rsid w:val="0031377C"/>
    <w:rsid w:val="00313F0F"/>
    <w:rsid w:val="003166D8"/>
    <w:rsid w:val="0031682F"/>
    <w:rsid w:val="00317573"/>
    <w:rsid w:val="00317AE0"/>
    <w:rsid w:val="00321AF5"/>
    <w:rsid w:val="003220A6"/>
    <w:rsid w:val="00322CF6"/>
    <w:rsid w:val="003232E5"/>
    <w:rsid w:val="003238C8"/>
    <w:rsid w:val="003248C0"/>
    <w:rsid w:val="003248DE"/>
    <w:rsid w:val="003265AE"/>
    <w:rsid w:val="003269FD"/>
    <w:rsid w:val="00326D4C"/>
    <w:rsid w:val="003273A4"/>
    <w:rsid w:val="00327602"/>
    <w:rsid w:val="003277CE"/>
    <w:rsid w:val="00327C5D"/>
    <w:rsid w:val="0033015E"/>
    <w:rsid w:val="00330ECE"/>
    <w:rsid w:val="00331F26"/>
    <w:rsid w:val="00331FE5"/>
    <w:rsid w:val="00332508"/>
    <w:rsid w:val="00333308"/>
    <w:rsid w:val="00333725"/>
    <w:rsid w:val="0033395F"/>
    <w:rsid w:val="00333C65"/>
    <w:rsid w:val="00333D7D"/>
    <w:rsid w:val="00334A49"/>
    <w:rsid w:val="00335010"/>
    <w:rsid w:val="0033529D"/>
    <w:rsid w:val="00336278"/>
    <w:rsid w:val="00336424"/>
    <w:rsid w:val="0033659F"/>
    <w:rsid w:val="00336885"/>
    <w:rsid w:val="00337C08"/>
    <w:rsid w:val="00340A66"/>
    <w:rsid w:val="00340CEC"/>
    <w:rsid w:val="00341648"/>
    <w:rsid w:val="00341A7A"/>
    <w:rsid w:val="00342179"/>
    <w:rsid w:val="003425C2"/>
    <w:rsid w:val="00342E80"/>
    <w:rsid w:val="00342ED3"/>
    <w:rsid w:val="003438B9"/>
    <w:rsid w:val="00343B76"/>
    <w:rsid w:val="0034494E"/>
    <w:rsid w:val="00344EC3"/>
    <w:rsid w:val="003450BA"/>
    <w:rsid w:val="003452DB"/>
    <w:rsid w:val="003455C9"/>
    <w:rsid w:val="003468F0"/>
    <w:rsid w:val="00350AE9"/>
    <w:rsid w:val="003511AF"/>
    <w:rsid w:val="003525D8"/>
    <w:rsid w:val="00352AD5"/>
    <w:rsid w:val="003535F2"/>
    <w:rsid w:val="003541C9"/>
    <w:rsid w:val="003547E7"/>
    <w:rsid w:val="003555D5"/>
    <w:rsid w:val="003559AE"/>
    <w:rsid w:val="00356952"/>
    <w:rsid w:val="003572D7"/>
    <w:rsid w:val="00357B20"/>
    <w:rsid w:val="00360192"/>
    <w:rsid w:val="00360418"/>
    <w:rsid w:val="003610E7"/>
    <w:rsid w:val="00361F77"/>
    <w:rsid w:val="003628F2"/>
    <w:rsid w:val="00362BD6"/>
    <w:rsid w:val="00363EC5"/>
    <w:rsid w:val="003653AF"/>
    <w:rsid w:val="00365C76"/>
    <w:rsid w:val="00365E20"/>
    <w:rsid w:val="00366071"/>
    <w:rsid w:val="0036647A"/>
    <w:rsid w:val="0036669C"/>
    <w:rsid w:val="003666D3"/>
    <w:rsid w:val="0036719F"/>
    <w:rsid w:val="003671DE"/>
    <w:rsid w:val="003672E5"/>
    <w:rsid w:val="0037049A"/>
    <w:rsid w:val="00370A5E"/>
    <w:rsid w:val="00371053"/>
    <w:rsid w:val="00371935"/>
    <w:rsid w:val="00372D46"/>
    <w:rsid w:val="00372E5D"/>
    <w:rsid w:val="00373019"/>
    <w:rsid w:val="0037393B"/>
    <w:rsid w:val="0037419F"/>
    <w:rsid w:val="003741E0"/>
    <w:rsid w:val="003742D4"/>
    <w:rsid w:val="00381785"/>
    <w:rsid w:val="00382379"/>
    <w:rsid w:val="00382D57"/>
    <w:rsid w:val="00383832"/>
    <w:rsid w:val="00385169"/>
    <w:rsid w:val="003863C5"/>
    <w:rsid w:val="00386A02"/>
    <w:rsid w:val="00391092"/>
    <w:rsid w:val="003917CF"/>
    <w:rsid w:val="00392770"/>
    <w:rsid w:val="0039298D"/>
    <w:rsid w:val="003930DD"/>
    <w:rsid w:val="00393246"/>
    <w:rsid w:val="00393543"/>
    <w:rsid w:val="00393BD2"/>
    <w:rsid w:val="00393ED6"/>
    <w:rsid w:val="0039440D"/>
    <w:rsid w:val="00394B6F"/>
    <w:rsid w:val="00394D22"/>
    <w:rsid w:val="0039523E"/>
    <w:rsid w:val="003964C9"/>
    <w:rsid w:val="00397A3C"/>
    <w:rsid w:val="00397A76"/>
    <w:rsid w:val="00397DAC"/>
    <w:rsid w:val="003A0AF6"/>
    <w:rsid w:val="003A0C9B"/>
    <w:rsid w:val="003A0F92"/>
    <w:rsid w:val="003A24E7"/>
    <w:rsid w:val="003A2512"/>
    <w:rsid w:val="003A315D"/>
    <w:rsid w:val="003A3557"/>
    <w:rsid w:val="003A4C6E"/>
    <w:rsid w:val="003A4DB9"/>
    <w:rsid w:val="003A5642"/>
    <w:rsid w:val="003A58F3"/>
    <w:rsid w:val="003A6004"/>
    <w:rsid w:val="003A61FF"/>
    <w:rsid w:val="003A6683"/>
    <w:rsid w:val="003A6BC6"/>
    <w:rsid w:val="003B0093"/>
    <w:rsid w:val="003B0B51"/>
    <w:rsid w:val="003B1528"/>
    <w:rsid w:val="003B1952"/>
    <w:rsid w:val="003B1A9E"/>
    <w:rsid w:val="003B1B3D"/>
    <w:rsid w:val="003B1C38"/>
    <w:rsid w:val="003B2507"/>
    <w:rsid w:val="003B2710"/>
    <w:rsid w:val="003B3541"/>
    <w:rsid w:val="003B3963"/>
    <w:rsid w:val="003B58FF"/>
    <w:rsid w:val="003B64D8"/>
    <w:rsid w:val="003B6886"/>
    <w:rsid w:val="003B696E"/>
    <w:rsid w:val="003B6CAE"/>
    <w:rsid w:val="003B6EEF"/>
    <w:rsid w:val="003B7721"/>
    <w:rsid w:val="003B786A"/>
    <w:rsid w:val="003B7C4B"/>
    <w:rsid w:val="003C1236"/>
    <w:rsid w:val="003C126F"/>
    <w:rsid w:val="003C1D32"/>
    <w:rsid w:val="003C1E77"/>
    <w:rsid w:val="003C3D10"/>
    <w:rsid w:val="003C3F29"/>
    <w:rsid w:val="003C40D4"/>
    <w:rsid w:val="003C43C8"/>
    <w:rsid w:val="003C468C"/>
    <w:rsid w:val="003C4B17"/>
    <w:rsid w:val="003C4B34"/>
    <w:rsid w:val="003C64DB"/>
    <w:rsid w:val="003C6D78"/>
    <w:rsid w:val="003C761E"/>
    <w:rsid w:val="003D0288"/>
    <w:rsid w:val="003D08C9"/>
    <w:rsid w:val="003D0E66"/>
    <w:rsid w:val="003D0F33"/>
    <w:rsid w:val="003D13E6"/>
    <w:rsid w:val="003D19D3"/>
    <w:rsid w:val="003D2B63"/>
    <w:rsid w:val="003D2DBF"/>
    <w:rsid w:val="003D2FE5"/>
    <w:rsid w:val="003D307D"/>
    <w:rsid w:val="003D30DA"/>
    <w:rsid w:val="003D35D3"/>
    <w:rsid w:val="003D3E43"/>
    <w:rsid w:val="003D4829"/>
    <w:rsid w:val="003D4F08"/>
    <w:rsid w:val="003D6FA1"/>
    <w:rsid w:val="003D7080"/>
    <w:rsid w:val="003D7FDD"/>
    <w:rsid w:val="003E057B"/>
    <w:rsid w:val="003E05B5"/>
    <w:rsid w:val="003E0765"/>
    <w:rsid w:val="003E0A4D"/>
    <w:rsid w:val="003E1CA8"/>
    <w:rsid w:val="003E27EA"/>
    <w:rsid w:val="003E39B3"/>
    <w:rsid w:val="003E3B8E"/>
    <w:rsid w:val="003E621E"/>
    <w:rsid w:val="003E646A"/>
    <w:rsid w:val="003E6B11"/>
    <w:rsid w:val="003E70BC"/>
    <w:rsid w:val="003E7D7C"/>
    <w:rsid w:val="003F117B"/>
    <w:rsid w:val="003F18F2"/>
    <w:rsid w:val="003F395B"/>
    <w:rsid w:val="003F481A"/>
    <w:rsid w:val="003F4C62"/>
    <w:rsid w:val="003F4F13"/>
    <w:rsid w:val="003F51E1"/>
    <w:rsid w:val="003F61CC"/>
    <w:rsid w:val="003F6E7F"/>
    <w:rsid w:val="003F6F1A"/>
    <w:rsid w:val="003F754D"/>
    <w:rsid w:val="003F758C"/>
    <w:rsid w:val="003F7AEB"/>
    <w:rsid w:val="00400D68"/>
    <w:rsid w:val="00401D8D"/>
    <w:rsid w:val="00403173"/>
    <w:rsid w:val="004038BC"/>
    <w:rsid w:val="0040457B"/>
    <w:rsid w:val="00404BA4"/>
    <w:rsid w:val="0040639D"/>
    <w:rsid w:val="004066D3"/>
    <w:rsid w:val="004068D4"/>
    <w:rsid w:val="00406B09"/>
    <w:rsid w:val="00410E25"/>
    <w:rsid w:val="0041149E"/>
    <w:rsid w:val="00411790"/>
    <w:rsid w:val="00411942"/>
    <w:rsid w:val="00411A3E"/>
    <w:rsid w:val="00412892"/>
    <w:rsid w:val="00412C77"/>
    <w:rsid w:val="00412EE2"/>
    <w:rsid w:val="00413BD4"/>
    <w:rsid w:val="00413F48"/>
    <w:rsid w:val="00414B4B"/>
    <w:rsid w:val="004167C7"/>
    <w:rsid w:val="00416C96"/>
    <w:rsid w:val="00417242"/>
    <w:rsid w:val="00420912"/>
    <w:rsid w:val="00420D03"/>
    <w:rsid w:val="00420D32"/>
    <w:rsid w:val="004215C4"/>
    <w:rsid w:val="00421AD8"/>
    <w:rsid w:val="00422531"/>
    <w:rsid w:val="00423147"/>
    <w:rsid w:val="0042331D"/>
    <w:rsid w:val="0042349F"/>
    <w:rsid w:val="00424294"/>
    <w:rsid w:val="00424638"/>
    <w:rsid w:val="00424FDE"/>
    <w:rsid w:val="00425650"/>
    <w:rsid w:val="00426F8C"/>
    <w:rsid w:val="004279E5"/>
    <w:rsid w:val="00431007"/>
    <w:rsid w:val="00431674"/>
    <w:rsid w:val="00431ACC"/>
    <w:rsid w:val="00431F14"/>
    <w:rsid w:val="00432345"/>
    <w:rsid w:val="00432395"/>
    <w:rsid w:val="00432A15"/>
    <w:rsid w:val="00433373"/>
    <w:rsid w:val="0043497E"/>
    <w:rsid w:val="004357EF"/>
    <w:rsid w:val="00436643"/>
    <w:rsid w:val="004374B7"/>
    <w:rsid w:val="0044052D"/>
    <w:rsid w:val="00440697"/>
    <w:rsid w:val="00440B9C"/>
    <w:rsid w:val="00440D34"/>
    <w:rsid w:val="0044207D"/>
    <w:rsid w:val="00442255"/>
    <w:rsid w:val="00442834"/>
    <w:rsid w:val="004436F6"/>
    <w:rsid w:val="00444F28"/>
    <w:rsid w:val="00445057"/>
    <w:rsid w:val="00445812"/>
    <w:rsid w:val="004461EB"/>
    <w:rsid w:val="0044642C"/>
    <w:rsid w:val="0045078B"/>
    <w:rsid w:val="00450B19"/>
    <w:rsid w:val="0045122F"/>
    <w:rsid w:val="004513D2"/>
    <w:rsid w:val="00451723"/>
    <w:rsid w:val="0045213B"/>
    <w:rsid w:val="00452219"/>
    <w:rsid w:val="004523CF"/>
    <w:rsid w:val="0045245E"/>
    <w:rsid w:val="004528D2"/>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4B9E"/>
    <w:rsid w:val="00464BB0"/>
    <w:rsid w:val="00465382"/>
    <w:rsid w:val="00465463"/>
    <w:rsid w:val="0046609D"/>
    <w:rsid w:val="004662CB"/>
    <w:rsid w:val="004662F1"/>
    <w:rsid w:val="00466A1D"/>
    <w:rsid w:val="00466DFD"/>
    <w:rsid w:val="0046722B"/>
    <w:rsid w:val="004672EA"/>
    <w:rsid w:val="00467339"/>
    <w:rsid w:val="00467B93"/>
    <w:rsid w:val="00470292"/>
    <w:rsid w:val="00470A59"/>
    <w:rsid w:val="0047129A"/>
    <w:rsid w:val="00471ADC"/>
    <w:rsid w:val="00472A19"/>
    <w:rsid w:val="00472AA0"/>
    <w:rsid w:val="0047399E"/>
    <w:rsid w:val="00474778"/>
    <w:rsid w:val="00474EB3"/>
    <w:rsid w:val="00475208"/>
    <w:rsid w:val="00475CCF"/>
    <w:rsid w:val="00476236"/>
    <w:rsid w:val="004762AB"/>
    <w:rsid w:val="004772BE"/>
    <w:rsid w:val="0047773D"/>
    <w:rsid w:val="00482BEE"/>
    <w:rsid w:val="00483894"/>
    <w:rsid w:val="00483FC9"/>
    <w:rsid w:val="00484088"/>
    <w:rsid w:val="0048441E"/>
    <w:rsid w:val="0048463F"/>
    <w:rsid w:val="00485073"/>
    <w:rsid w:val="004857CF"/>
    <w:rsid w:val="00485C89"/>
    <w:rsid w:val="00485DC8"/>
    <w:rsid w:val="00486DB5"/>
    <w:rsid w:val="004874B1"/>
    <w:rsid w:val="00487E6A"/>
    <w:rsid w:val="00490229"/>
    <w:rsid w:val="00490CC5"/>
    <w:rsid w:val="00491130"/>
    <w:rsid w:val="004914BC"/>
    <w:rsid w:val="00491E5D"/>
    <w:rsid w:val="0049309B"/>
    <w:rsid w:val="004932FF"/>
    <w:rsid w:val="004933EC"/>
    <w:rsid w:val="00493613"/>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A685B"/>
    <w:rsid w:val="004A6D80"/>
    <w:rsid w:val="004A7A30"/>
    <w:rsid w:val="004B08C6"/>
    <w:rsid w:val="004B2847"/>
    <w:rsid w:val="004B3351"/>
    <w:rsid w:val="004B35AB"/>
    <w:rsid w:val="004B38A6"/>
    <w:rsid w:val="004B3B6C"/>
    <w:rsid w:val="004B3E97"/>
    <w:rsid w:val="004B4351"/>
    <w:rsid w:val="004B4F78"/>
    <w:rsid w:val="004B53C8"/>
    <w:rsid w:val="004B5701"/>
    <w:rsid w:val="004B67E1"/>
    <w:rsid w:val="004B75F6"/>
    <w:rsid w:val="004B789E"/>
    <w:rsid w:val="004B795D"/>
    <w:rsid w:val="004C1A1F"/>
    <w:rsid w:val="004C2993"/>
    <w:rsid w:val="004C2E1E"/>
    <w:rsid w:val="004C4611"/>
    <w:rsid w:val="004C56AB"/>
    <w:rsid w:val="004C58F0"/>
    <w:rsid w:val="004C6A97"/>
    <w:rsid w:val="004D0A61"/>
    <w:rsid w:val="004D0EFC"/>
    <w:rsid w:val="004D14EB"/>
    <w:rsid w:val="004D1673"/>
    <w:rsid w:val="004D30A3"/>
    <w:rsid w:val="004D3C70"/>
    <w:rsid w:val="004D5EC5"/>
    <w:rsid w:val="004D608E"/>
    <w:rsid w:val="004D6843"/>
    <w:rsid w:val="004D771E"/>
    <w:rsid w:val="004D7C85"/>
    <w:rsid w:val="004D7FAE"/>
    <w:rsid w:val="004E044F"/>
    <w:rsid w:val="004E0765"/>
    <w:rsid w:val="004E1506"/>
    <w:rsid w:val="004E224E"/>
    <w:rsid w:val="004E2499"/>
    <w:rsid w:val="004E29C6"/>
    <w:rsid w:val="004E2A4F"/>
    <w:rsid w:val="004E321F"/>
    <w:rsid w:val="004E3507"/>
    <w:rsid w:val="004E39E9"/>
    <w:rsid w:val="004E3B37"/>
    <w:rsid w:val="004E4091"/>
    <w:rsid w:val="004E4C0A"/>
    <w:rsid w:val="004E675E"/>
    <w:rsid w:val="004F1910"/>
    <w:rsid w:val="004F1A8F"/>
    <w:rsid w:val="004F213A"/>
    <w:rsid w:val="004F2AAF"/>
    <w:rsid w:val="004F2CD2"/>
    <w:rsid w:val="004F3026"/>
    <w:rsid w:val="004F32E1"/>
    <w:rsid w:val="004F3E88"/>
    <w:rsid w:val="004F47D0"/>
    <w:rsid w:val="004F4A80"/>
    <w:rsid w:val="004F5774"/>
    <w:rsid w:val="004F5CEC"/>
    <w:rsid w:val="004F5E20"/>
    <w:rsid w:val="004F5E59"/>
    <w:rsid w:val="005006E6"/>
    <w:rsid w:val="0050085B"/>
    <w:rsid w:val="005009B0"/>
    <w:rsid w:val="0050116A"/>
    <w:rsid w:val="00501B8E"/>
    <w:rsid w:val="00502610"/>
    <w:rsid w:val="005044BF"/>
    <w:rsid w:val="005047F9"/>
    <w:rsid w:val="00505E0E"/>
    <w:rsid w:val="00505F60"/>
    <w:rsid w:val="0050628F"/>
    <w:rsid w:val="00506D0D"/>
    <w:rsid w:val="00506EBD"/>
    <w:rsid w:val="0050780A"/>
    <w:rsid w:val="0050781D"/>
    <w:rsid w:val="00510B1B"/>
    <w:rsid w:val="00511800"/>
    <w:rsid w:val="00511B91"/>
    <w:rsid w:val="00511E55"/>
    <w:rsid w:val="00512299"/>
    <w:rsid w:val="005123D3"/>
    <w:rsid w:val="0051254A"/>
    <w:rsid w:val="00512684"/>
    <w:rsid w:val="00512D40"/>
    <w:rsid w:val="00512E23"/>
    <w:rsid w:val="005130C8"/>
    <w:rsid w:val="00514A87"/>
    <w:rsid w:val="00514B62"/>
    <w:rsid w:val="005152DB"/>
    <w:rsid w:val="00515475"/>
    <w:rsid w:val="005169F4"/>
    <w:rsid w:val="00517C40"/>
    <w:rsid w:val="00520EA0"/>
    <w:rsid w:val="00521252"/>
    <w:rsid w:val="00521999"/>
    <w:rsid w:val="00521A1F"/>
    <w:rsid w:val="00521E66"/>
    <w:rsid w:val="0052234A"/>
    <w:rsid w:val="005232D0"/>
    <w:rsid w:val="005234ED"/>
    <w:rsid w:val="005235E5"/>
    <w:rsid w:val="00523ABA"/>
    <w:rsid w:val="00523C12"/>
    <w:rsid w:val="005254F0"/>
    <w:rsid w:val="00525D65"/>
    <w:rsid w:val="005263C4"/>
    <w:rsid w:val="00526C72"/>
    <w:rsid w:val="00527BE7"/>
    <w:rsid w:val="005309A8"/>
    <w:rsid w:val="00531573"/>
    <w:rsid w:val="00531AD9"/>
    <w:rsid w:val="00532768"/>
    <w:rsid w:val="00533653"/>
    <w:rsid w:val="00533C1E"/>
    <w:rsid w:val="00537AF5"/>
    <w:rsid w:val="0054060A"/>
    <w:rsid w:val="00540E83"/>
    <w:rsid w:val="00541561"/>
    <w:rsid w:val="0054166E"/>
    <w:rsid w:val="00542444"/>
    <w:rsid w:val="005441C9"/>
    <w:rsid w:val="0054435E"/>
    <w:rsid w:val="00544693"/>
    <w:rsid w:val="00544C58"/>
    <w:rsid w:val="00545589"/>
    <w:rsid w:val="00546E9B"/>
    <w:rsid w:val="0054740E"/>
    <w:rsid w:val="005476FD"/>
    <w:rsid w:val="005479E6"/>
    <w:rsid w:val="00547ABD"/>
    <w:rsid w:val="00550A36"/>
    <w:rsid w:val="00550B8E"/>
    <w:rsid w:val="00550F12"/>
    <w:rsid w:val="00553A78"/>
    <w:rsid w:val="00553E71"/>
    <w:rsid w:val="005541EB"/>
    <w:rsid w:val="00554562"/>
    <w:rsid w:val="00555351"/>
    <w:rsid w:val="00555691"/>
    <w:rsid w:val="00555F14"/>
    <w:rsid w:val="00555FED"/>
    <w:rsid w:val="0055643A"/>
    <w:rsid w:val="005568CA"/>
    <w:rsid w:val="00557A6E"/>
    <w:rsid w:val="0056017E"/>
    <w:rsid w:val="005605DB"/>
    <w:rsid w:val="0056078A"/>
    <w:rsid w:val="00560E67"/>
    <w:rsid w:val="0056145C"/>
    <w:rsid w:val="00561464"/>
    <w:rsid w:val="00561724"/>
    <w:rsid w:val="00562691"/>
    <w:rsid w:val="00562BD8"/>
    <w:rsid w:val="0056330C"/>
    <w:rsid w:val="00564224"/>
    <w:rsid w:val="00564719"/>
    <w:rsid w:val="00564BFA"/>
    <w:rsid w:val="005652BA"/>
    <w:rsid w:val="0056564F"/>
    <w:rsid w:val="00565AC5"/>
    <w:rsid w:val="005661A1"/>
    <w:rsid w:val="00566C2F"/>
    <w:rsid w:val="00567E74"/>
    <w:rsid w:val="005720E3"/>
    <w:rsid w:val="00572125"/>
    <w:rsid w:val="00572206"/>
    <w:rsid w:val="005737F0"/>
    <w:rsid w:val="005747AB"/>
    <w:rsid w:val="00574B98"/>
    <w:rsid w:val="0057569C"/>
    <w:rsid w:val="00575909"/>
    <w:rsid w:val="00576513"/>
    <w:rsid w:val="005769E0"/>
    <w:rsid w:val="00577048"/>
    <w:rsid w:val="005802C0"/>
    <w:rsid w:val="00580733"/>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F89"/>
    <w:rsid w:val="00593B7C"/>
    <w:rsid w:val="00594241"/>
    <w:rsid w:val="005944AE"/>
    <w:rsid w:val="005947D9"/>
    <w:rsid w:val="00594F87"/>
    <w:rsid w:val="0059555E"/>
    <w:rsid w:val="00595700"/>
    <w:rsid w:val="005959EE"/>
    <w:rsid w:val="00595BDF"/>
    <w:rsid w:val="005A0488"/>
    <w:rsid w:val="005A100D"/>
    <w:rsid w:val="005A1098"/>
    <w:rsid w:val="005A1E8D"/>
    <w:rsid w:val="005A2787"/>
    <w:rsid w:val="005A30FB"/>
    <w:rsid w:val="005A3D4B"/>
    <w:rsid w:val="005A447C"/>
    <w:rsid w:val="005A47AB"/>
    <w:rsid w:val="005A547A"/>
    <w:rsid w:val="005A58F2"/>
    <w:rsid w:val="005A5C7D"/>
    <w:rsid w:val="005A650C"/>
    <w:rsid w:val="005A6912"/>
    <w:rsid w:val="005A6B7E"/>
    <w:rsid w:val="005A7074"/>
    <w:rsid w:val="005A7BAA"/>
    <w:rsid w:val="005A7EC7"/>
    <w:rsid w:val="005B0598"/>
    <w:rsid w:val="005B0E60"/>
    <w:rsid w:val="005B1CD8"/>
    <w:rsid w:val="005B2C6E"/>
    <w:rsid w:val="005B3136"/>
    <w:rsid w:val="005B3C4F"/>
    <w:rsid w:val="005B5C8F"/>
    <w:rsid w:val="005B5E04"/>
    <w:rsid w:val="005C0A05"/>
    <w:rsid w:val="005C1150"/>
    <w:rsid w:val="005C1E5C"/>
    <w:rsid w:val="005C26A9"/>
    <w:rsid w:val="005C3176"/>
    <w:rsid w:val="005C3F75"/>
    <w:rsid w:val="005C496D"/>
    <w:rsid w:val="005C4C09"/>
    <w:rsid w:val="005C523A"/>
    <w:rsid w:val="005C5740"/>
    <w:rsid w:val="005C5835"/>
    <w:rsid w:val="005C59B9"/>
    <w:rsid w:val="005C5C4D"/>
    <w:rsid w:val="005C5D3D"/>
    <w:rsid w:val="005C64E0"/>
    <w:rsid w:val="005C6703"/>
    <w:rsid w:val="005C7D96"/>
    <w:rsid w:val="005D20F0"/>
    <w:rsid w:val="005D2108"/>
    <w:rsid w:val="005D2E49"/>
    <w:rsid w:val="005D2F0C"/>
    <w:rsid w:val="005D314A"/>
    <w:rsid w:val="005D3B41"/>
    <w:rsid w:val="005D4678"/>
    <w:rsid w:val="005D4D41"/>
    <w:rsid w:val="005E093C"/>
    <w:rsid w:val="005E1617"/>
    <w:rsid w:val="005E17F6"/>
    <w:rsid w:val="005E22AD"/>
    <w:rsid w:val="005E24D0"/>
    <w:rsid w:val="005E28C3"/>
    <w:rsid w:val="005E4260"/>
    <w:rsid w:val="005E4E78"/>
    <w:rsid w:val="005E56C9"/>
    <w:rsid w:val="005E6F78"/>
    <w:rsid w:val="005E7560"/>
    <w:rsid w:val="005E7C46"/>
    <w:rsid w:val="005E7C48"/>
    <w:rsid w:val="005F15E6"/>
    <w:rsid w:val="005F1A98"/>
    <w:rsid w:val="005F48CA"/>
    <w:rsid w:val="005F582B"/>
    <w:rsid w:val="005F5D6B"/>
    <w:rsid w:val="005F5DF9"/>
    <w:rsid w:val="005F5E18"/>
    <w:rsid w:val="005F5F4E"/>
    <w:rsid w:val="005F6351"/>
    <w:rsid w:val="005F662D"/>
    <w:rsid w:val="005F6658"/>
    <w:rsid w:val="005F7099"/>
    <w:rsid w:val="005F7B90"/>
    <w:rsid w:val="005F7D9D"/>
    <w:rsid w:val="005F7FCE"/>
    <w:rsid w:val="0060062E"/>
    <w:rsid w:val="00601447"/>
    <w:rsid w:val="00601855"/>
    <w:rsid w:val="00601B58"/>
    <w:rsid w:val="00601B7F"/>
    <w:rsid w:val="00601D73"/>
    <w:rsid w:val="006028AD"/>
    <w:rsid w:val="00603104"/>
    <w:rsid w:val="00603755"/>
    <w:rsid w:val="00604276"/>
    <w:rsid w:val="006045A0"/>
    <w:rsid w:val="00604610"/>
    <w:rsid w:val="00604AE2"/>
    <w:rsid w:val="00604E69"/>
    <w:rsid w:val="00604ECC"/>
    <w:rsid w:val="00606318"/>
    <w:rsid w:val="006066A3"/>
    <w:rsid w:val="006068A5"/>
    <w:rsid w:val="00606A5B"/>
    <w:rsid w:val="00606D56"/>
    <w:rsid w:val="00607C48"/>
    <w:rsid w:val="00607F15"/>
    <w:rsid w:val="006118C1"/>
    <w:rsid w:val="00611A16"/>
    <w:rsid w:val="006121CC"/>
    <w:rsid w:val="00612ABC"/>
    <w:rsid w:val="00612B05"/>
    <w:rsid w:val="00613940"/>
    <w:rsid w:val="006139A0"/>
    <w:rsid w:val="00613D0B"/>
    <w:rsid w:val="006147CE"/>
    <w:rsid w:val="00614FC7"/>
    <w:rsid w:val="0061533F"/>
    <w:rsid w:val="006158AD"/>
    <w:rsid w:val="00615A17"/>
    <w:rsid w:val="00616F63"/>
    <w:rsid w:val="006171BB"/>
    <w:rsid w:val="0061735D"/>
    <w:rsid w:val="006175FE"/>
    <w:rsid w:val="00617E5E"/>
    <w:rsid w:val="006206B7"/>
    <w:rsid w:val="00620881"/>
    <w:rsid w:val="00620B53"/>
    <w:rsid w:val="00620D72"/>
    <w:rsid w:val="00620F1A"/>
    <w:rsid w:val="006214FF"/>
    <w:rsid w:val="0062224C"/>
    <w:rsid w:val="0062228E"/>
    <w:rsid w:val="00623011"/>
    <w:rsid w:val="00623808"/>
    <w:rsid w:val="00623FE9"/>
    <w:rsid w:val="006251CC"/>
    <w:rsid w:val="00626204"/>
    <w:rsid w:val="00626504"/>
    <w:rsid w:val="0062694E"/>
    <w:rsid w:val="00630D86"/>
    <w:rsid w:val="00631CFA"/>
    <w:rsid w:val="00631F1C"/>
    <w:rsid w:val="0063202B"/>
    <w:rsid w:val="00632093"/>
    <w:rsid w:val="00632201"/>
    <w:rsid w:val="00633660"/>
    <w:rsid w:val="006343F0"/>
    <w:rsid w:val="006353C0"/>
    <w:rsid w:val="006353E1"/>
    <w:rsid w:val="006356F3"/>
    <w:rsid w:val="0063582B"/>
    <w:rsid w:val="006367FE"/>
    <w:rsid w:val="00636F84"/>
    <w:rsid w:val="00637685"/>
    <w:rsid w:val="0064083B"/>
    <w:rsid w:val="00640C0B"/>
    <w:rsid w:val="00640F22"/>
    <w:rsid w:val="00641182"/>
    <w:rsid w:val="006412D4"/>
    <w:rsid w:val="00641B32"/>
    <w:rsid w:val="00642035"/>
    <w:rsid w:val="00642A72"/>
    <w:rsid w:val="00642A80"/>
    <w:rsid w:val="00643A9D"/>
    <w:rsid w:val="00643AA1"/>
    <w:rsid w:val="00643D3B"/>
    <w:rsid w:val="00643FCE"/>
    <w:rsid w:val="0064444A"/>
    <w:rsid w:val="0064448E"/>
    <w:rsid w:val="006444B7"/>
    <w:rsid w:val="00645350"/>
    <w:rsid w:val="00645B13"/>
    <w:rsid w:val="00645F7B"/>
    <w:rsid w:val="00646CEF"/>
    <w:rsid w:val="00646FBA"/>
    <w:rsid w:val="0064736A"/>
    <w:rsid w:val="00647764"/>
    <w:rsid w:val="0065067E"/>
    <w:rsid w:val="00650920"/>
    <w:rsid w:val="006511A7"/>
    <w:rsid w:val="0065145D"/>
    <w:rsid w:val="00652D13"/>
    <w:rsid w:val="006530AB"/>
    <w:rsid w:val="006538E3"/>
    <w:rsid w:val="00653983"/>
    <w:rsid w:val="0065402E"/>
    <w:rsid w:val="00654482"/>
    <w:rsid w:val="00654940"/>
    <w:rsid w:val="00654C3B"/>
    <w:rsid w:val="00654CEA"/>
    <w:rsid w:val="006553C4"/>
    <w:rsid w:val="00655891"/>
    <w:rsid w:val="00655DB5"/>
    <w:rsid w:val="00656E24"/>
    <w:rsid w:val="00657430"/>
    <w:rsid w:val="00657A56"/>
    <w:rsid w:val="006606EB"/>
    <w:rsid w:val="00660C05"/>
    <w:rsid w:val="0066157C"/>
    <w:rsid w:val="00661F6D"/>
    <w:rsid w:val="00662AC4"/>
    <w:rsid w:val="00662F1D"/>
    <w:rsid w:val="006633B0"/>
    <w:rsid w:val="00663B39"/>
    <w:rsid w:val="006641F3"/>
    <w:rsid w:val="0066555B"/>
    <w:rsid w:val="00665BE8"/>
    <w:rsid w:val="00667B94"/>
    <w:rsid w:val="0067029F"/>
    <w:rsid w:val="00670CCE"/>
    <w:rsid w:val="00670D84"/>
    <w:rsid w:val="00671034"/>
    <w:rsid w:val="006710BB"/>
    <w:rsid w:val="006714FD"/>
    <w:rsid w:val="00671BD0"/>
    <w:rsid w:val="00672749"/>
    <w:rsid w:val="00673A6E"/>
    <w:rsid w:val="006746FB"/>
    <w:rsid w:val="006751BB"/>
    <w:rsid w:val="0067632C"/>
    <w:rsid w:val="006779A6"/>
    <w:rsid w:val="006802C3"/>
    <w:rsid w:val="006805DD"/>
    <w:rsid w:val="00680DF8"/>
    <w:rsid w:val="006817D0"/>
    <w:rsid w:val="0068266C"/>
    <w:rsid w:val="00683DB0"/>
    <w:rsid w:val="00684095"/>
    <w:rsid w:val="00684D32"/>
    <w:rsid w:val="00685E09"/>
    <w:rsid w:val="0068728F"/>
    <w:rsid w:val="00687A61"/>
    <w:rsid w:val="0069123D"/>
    <w:rsid w:val="00692B3B"/>
    <w:rsid w:val="00693347"/>
    <w:rsid w:val="00693FD0"/>
    <w:rsid w:val="006946C4"/>
    <w:rsid w:val="00694C2A"/>
    <w:rsid w:val="006952E6"/>
    <w:rsid w:val="00695E67"/>
    <w:rsid w:val="006965B1"/>
    <w:rsid w:val="00696839"/>
    <w:rsid w:val="006978BF"/>
    <w:rsid w:val="006A001E"/>
    <w:rsid w:val="006A0F78"/>
    <w:rsid w:val="006A12DE"/>
    <w:rsid w:val="006A1444"/>
    <w:rsid w:val="006A20C5"/>
    <w:rsid w:val="006A369F"/>
    <w:rsid w:val="006A3FDE"/>
    <w:rsid w:val="006A44FA"/>
    <w:rsid w:val="006A55E2"/>
    <w:rsid w:val="006A59A5"/>
    <w:rsid w:val="006A5D36"/>
    <w:rsid w:val="006A7934"/>
    <w:rsid w:val="006A7D80"/>
    <w:rsid w:val="006A7DBE"/>
    <w:rsid w:val="006B0226"/>
    <w:rsid w:val="006B0962"/>
    <w:rsid w:val="006B09DD"/>
    <w:rsid w:val="006B0D77"/>
    <w:rsid w:val="006B119B"/>
    <w:rsid w:val="006B1607"/>
    <w:rsid w:val="006B1E05"/>
    <w:rsid w:val="006B2F01"/>
    <w:rsid w:val="006B301C"/>
    <w:rsid w:val="006B35F1"/>
    <w:rsid w:val="006B4ED7"/>
    <w:rsid w:val="006B4EDB"/>
    <w:rsid w:val="006B5167"/>
    <w:rsid w:val="006B632F"/>
    <w:rsid w:val="006B66DF"/>
    <w:rsid w:val="006C08C2"/>
    <w:rsid w:val="006C0937"/>
    <w:rsid w:val="006C17C6"/>
    <w:rsid w:val="006C2002"/>
    <w:rsid w:val="006C28FF"/>
    <w:rsid w:val="006C292E"/>
    <w:rsid w:val="006C372C"/>
    <w:rsid w:val="006C460F"/>
    <w:rsid w:val="006C5A85"/>
    <w:rsid w:val="006C5E5A"/>
    <w:rsid w:val="006C616D"/>
    <w:rsid w:val="006C619C"/>
    <w:rsid w:val="006C6FBF"/>
    <w:rsid w:val="006C78CE"/>
    <w:rsid w:val="006D0240"/>
    <w:rsid w:val="006D04A9"/>
    <w:rsid w:val="006D0B55"/>
    <w:rsid w:val="006D179B"/>
    <w:rsid w:val="006D2FBE"/>
    <w:rsid w:val="006D370A"/>
    <w:rsid w:val="006D42DE"/>
    <w:rsid w:val="006D45C3"/>
    <w:rsid w:val="006D4BA6"/>
    <w:rsid w:val="006D5D0E"/>
    <w:rsid w:val="006D6413"/>
    <w:rsid w:val="006D6D20"/>
    <w:rsid w:val="006E00CD"/>
    <w:rsid w:val="006E0235"/>
    <w:rsid w:val="006E0B43"/>
    <w:rsid w:val="006E1044"/>
    <w:rsid w:val="006E1423"/>
    <w:rsid w:val="006E1E54"/>
    <w:rsid w:val="006E2226"/>
    <w:rsid w:val="006E3605"/>
    <w:rsid w:val="006E3F40"/>
    <w:rsid w:val="006E4C21"/>
    <w:rsid w:val="006E527F"/>
    <w:rsid w:val="006E5A10"/>
    <w:rsid w:val="006E624E"/>
    <w:rsid w:val="006E779B"/>
    <w:rsid w:val="006F1282"/>
    <w:rsid w:val="006F2645"/>
    <w:rsid w:val="006F34A5"/>
    <w:rsid w:val="006F3C27"/>
    <w:rsid w:val="006F3F76"/>
    <w:rsid w:val="006F4520"/>
    <w:rsid w:val="006F4AD7"/>
    <w:rsid w:val="006F52EE"/>
    <w:rsid w:val="006F5659"/>
    <w:rsid w:val="006F5739"/>
    <w:rsid w:val="006F5D86"/>
    <w:rsid w:val="006F6474"/>
    <w:rsid w:val="006F7EBC"/>
    <w:rsid w:val="00700000"/>
    <w:rsid w:val="0070069E"/>
    <w:rsid w:val="007011DB"/>
    <w:rsid w:val="0070238F"/>
    <w:rsid w:val="0070388D"/>
    <w:rsid w:val="007038EB"/>
    <w:rsid w:val="0070414C"/>
    <w:rsid w:val="007049B8"/>
    <w:rsid w:val="00705351"/>
    <w:rsid w:val="007056F6"/>
    <w:rsid w:val="00706DAB"/>
    <w:rsid w:val="00707432"/>
    <w:rsid w:val="00707581"/>
    <w:rsid w:val="0070781B"/>
    <w:rsid w:val="007078E7"/>
    <w:rsid w:val="00707BF3"/>
    <w:rsid w:val="007100C6"/>
    <w:rsid w:val="00710DD9"/>
    <w:rsid w:val="00710F0C"/>
    <w:rsid w:val="00711378"/>
    <w:rsid w:val="0071231F"/>
    <w:rsid w:val="007124C0"/>
    <w:rsid w:val="00712554"/>
    <w:rsid w:val="00712D15"/>
    <w:rsid w:val="00714AAA"/>
    <w:rsid w:val="00714DCD"/>
    <w:rsid w:val="007152E0"/>
    <w:rsid w:val="00715532"/>
    <w:rsid w:val="00715AB6"/>
    <w:rsid w:val="00715DE3"/>
    <w:rsid w:val="007162B0"/>
    <w:rsid w:val="00716B00"/>
    <w:rsid w:val="00717428"/>
    <w:rsid w:val="0072022E"/>
    <w:rsid w:val="007222FA"/>
    <w:rsid w:val="007223D3"/>
    <w:rsid w:val="00722545"/>
    <w:rsid w:val="00722878"/>
    <w:rsid w:val="00723595"/>
    <w:rsid w:val="00723F13"/>
    <w:rsid w:val="00724BE7"/>
    <w:rsid w:val="00726753"/>
    <w:rsid w:val="00726D77"/>
    <w:rsid w:val="0072784F"/>
    <w:rsid w:val="00727951"/>
    <w:rsid w:val="007329C9"/>
    <w:rsid w:val="00732C3D"/>
    <w:rsid w:val="0073423F"/>
    <w:rsid w:val="00735BF7"/>
    <w:rsid w:val="007361FD"/>
    <w:rsid w:val="00736312"/>
    <w:rsid w:val="00736860"/>
    <w:rsid w:val="00737BB0"/>
    <w:rsid w:val="00740878"/>
    <w:rsid w:val="00740D10"/>
    <w:rsid w:val="00740D69"/>
    <w:rsid w:val="00741696"/>
    <w:rsid w:val="007428F1"/>
    <w:rsid w:val="007437FF"/>
    <w:rsid w:val="00743A22"/>
    <w:rsid w:val="00743E7B"/>
    <w:rsid w:val="00744062"/>
    <w:rsid w:val="007456D2"/>
    <w:rsid w:val="0074576E"/>
    <w:rsid w:val="00745E65"/>
    <w:rsid w:val="0074689C"/>
    <w:rsid w:val="0074736D"/>
    <w:rsid w:val="0074746A"/>
    <w:rsid w:val="0074751D"/>
    <w:rsid w:val="00747C15"/>
    <w:rsid w:val="00747D33"/>
    <w:rsid w:val="007501D7"/>
    <w:rsid w:val="007509F8"/>
    <w:rsid w:val="00751B4C"/>
    <w:rsid w:val="0075292C"/>
    <w:rsid w:val="00752C33"/>
    <w:rsid w:val="00753F32"/>
    <w:rsid w:val="00754B71"/>
    <w:rsid w:val="00755DE7"/>
    <w:rsid w:val="007575A9"/>
    <w:rsid w:val="00757C91"/>
    <w:rsid w:val="00757DC2"/>
    <w:rsid w:val="007608ED"/>
    <w:rsid w:val="007625E1"/>
    <w:rsid w:val="007626C1"/>
    <w:rsid w:val="00762ECA"/>
    <w:rsid w:val="00763AF8"/>
    <w:rsid w:val="00763C08"/>
    <w:rsid w:val="00765365"/>
    <w:rsid w:val="0076738F"/>
    <w:rsid w:val="0076764B"/>
    <w:rsid w:val="00767D11"/>
    <w:rsid w:val="007706BE"/>
    <w:rsid w:val="00771B69"/>
    <w:rsid w:val="00771E27"/>
    <w:rsid w:val="007723C8"/>
    <w:rsid w:val="00772719"/>
    <w:rsid w:val="00773233"/>
    <w:rsid w:val="00773C3B"/>
    <w:rsid w:val="00773CF0"/>
    <w:rsid w:val="00773E6A"/>
    <w:rsid w:val="00773EF3"/>
    <w:rsid w:val="00774787"/>
    <w:rsid w:val="00774C6F"/>
    <w:rsid w:val="00774D39"/>
    <w:rsid w:val="00774D4A"/>
    <w:rsid w:val="007759DE"/>
    <w:rsid w:val="00775AAB"/>
    <w:rsid w:val="007768B5"/>
    <w:rsid w:val="00780F9E"/>
    <w:rsid w:val="007819CD"/>
    <w:rsid w:val="00782B2C"/>
    <w:rsid w:val="007839B1"/>
    <w:rsid w:val="00783A56"/>
    <w:rsid w:val="0078517B"/>
    <w:rsid w:val="00785C45"/>
    <w:rsid w:val="0078669A"/>
    <w:rsid w:val="00786FFC"/>
    <w:rsid w:val="0078708A"/>
    <w:rsid w:val="007878AF"/>
    <w:rsid w:val="007918F3"/>
    <w:rsid w:val="0079227E"/>
    <w:rsid w:val="00792B55"/>
    <w:rsid w:val="00792DE7"/>
    <w:rsid w:val="00793868"/>
    <w:rsid w:val="007938EE"/>
    <w:rsid w:val="00793AF1"/>
    <w:rsid w:val="00794088"/>
    <w:rsid w:val="00794487"/>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6E5E"/>
    <w:rsid w:val="007A79A9"/>
    <w:rsid w:val="007B0986"/>
    <w:rsid w:val="007B0988"/>
    <w:rsid w:val="007B12A9"/>
    <w:rsid w:val="007B1D5B"/>
    <w:rsid w:val="007B2096"/>
    <w:rsid w:val="007B25E7"/>
    <w:rsid w:val="007B27CE"/>
    <w:rsid w:val="007B2EBF"/>
    <w:rsid w:val="007B3F1C"/>
    <w:rsid w:val="007B42E7"/>
    <w:rsid w:val="007B5CB4"/>
    <w:rsid w:val="007B6CD0"/>
    <w:rsid w:val="007B7A6C"/>
    <w:rsid w:val="007C1009"/>
    <w:rsid w:val="007C1470"/>
    <w:rsid w:val="007C1650"/>
    <w:rsid w:val="007C275A"/>
    <w:rsid w:val="007C28BF"/>
    <w:rsid w:val="007C2D95"/>
    <w:rsid w:val="007C30DE"/>
    <w:rsid w:val="007C3374"/>
    <w:rsid w:val="007C34E1"/>
    <w:rsid w:val="007C3611"/>
    <w:rsid w:val="007C47F6"/>
    <w:rsid w:val="007C576C"/>
    <w:rsid w:val="007C64DB"/>
    <w:rsid w:val="007C7B37"/>
    <w:rsid w:val="007D0420"/>
    <w:rsid w:val="007D0868"/>
    <w:rsid w:val="007D1577"/>
    <w:rsid w:val="007D2914"/>
    <w:rsid w:val="007D29F6"/>
    <w:rsid w:val="007D322F"/>
    <w:rsid w:val="007D3A7B"/>
    <w:rsid w:val="007D6ABF"/>
    <w:rsid w:val="007D7665"/>
    <w:rsid w:val="007D77D2"/>
    <w:rsid w:val="007E0464"/>
    <w:rsid w:val="007E0776"/>
    <w:rsid w:val="007E1078"/>
    <w:rsid w:val="007E1480"/>
    <w:rsid w:val="007E1A7C"/>
    <w:rsid w:val="007E1B2A"/>
    <w:rsid w:val="007E1CB1"/>
    <w:rsid w:val="007E1E49"/>
    <w:rsid w:val="007E1EF1"/>
    <w:rsid w:val="007E211A"/>
    <w:rsid w:val="007E2C7A"/>
    <w:rsid w:val="007E2DB5"/>
    <w:rsid w:val="007E3602"/>
    <w:rsid w:val="007E36D5"/>
    <w:rsid w:val="007E3A4D"/>
    <w:rsid w:val="007E443E"/>
    <w:rsid w:val="007E4BB5"/>
    <w:rsid w:val="007E512C"/>
    <w:rsid w:val="007E7957"/>
    <w:rsid w:val="007E7EDD"/>
    <w:rsid w:val="007F1386"/>
    <w:rsid w:val="007F152F"/>
    <w:rsid w:val="007F2311"/>
    <w:rsid w:val="007F3215"/>
    <w:rsid w:val="007F3A44"/>
    <w:rsid w:val="007F3D2A"/>
    <w:rsid w:val="007F4CB4"/>
    <w:rsid w:val="007F53AB"/>
    <w:rsid w:val="007F608F"/>
    <w:rsid w:val="007F6923"/>
    <w:rsid w:val="007F6B8E"/>
    <w:rsid w:val="007F71D2"/>
    <w:rsid w:val="007F788B"/>
    <w:rsid w:val="00800BED"/>
    <w:rsid w:val="00801136"/>
    <w:rsid w:val="008028FB"/>
    <w:rsid w:val="0080330C"/>
    <w:rsid w:val="00803652"/>
    <w:rsid w:val="008051B1"/>
    <w:rsid w:val="008054EF"/>
    <w:rsid w:val="00805EE0"/>
    <w:rsid w:val="00806065"/>
    <w:rsid w:val="008062C1"/>
    <w:rsid w:val="00806EEA"/>
    <w:rsid w:val="0080739F"/>
    <w:rsid w:val="00807CE4"/>
    <w:rsid w:val="0081003F"/>
    <w:rsid w:val="00810CFE"/>
    <w:rsid w:val="00812BC2"/>
    <w:rsid w:val="00812D2F"/>
    <w:rsid w:val="00812E43"/>
    <w:rsid w:val="00813531"/>
    <w:rsid w:val="0081536A"/>
    <w:rsid w:val="008157EC"/>
    <w:rsid w:val="0081590D"/>
    <w:rsid w:val="00815CC1"/>
    <w:rsid w:val="00821733"/>
    <w:rsid w:val="00822042"/>
    <w:rsid w:val="00822242"/>
    <w:rsid w:val="0082258B"/>
    <w:rsid w:val="00822AC9"/>
    <w:rsid w:val="00822E85"/>
    <w:rsid w:val="00823129"/>
    <w:rsid w:val="008235BA"/>
    <w:rsid w:val="008246C1"/>
    <w:rsid w:val="00825026"/>
    <w:rsid w:val="0082651C"/>
    <w:rsid w:val="00826E85"/>
    <w:rsid w:val="00826E89"/>
    <w:rsid w:val="0082716A"/>
    <w:rsid w:val="00827565"/>
    <w:rsid w:val="00827C91"/>
    <w:rsid w:val="008306E3"/>
    <w:rsid w:val="00831922"/>
    <w:rsid w:val="00831D70"/>
    <w:rsid w:val="00831F5F"/>
    <w:rsid w:val="008320C5"/>
    <w:rsid w:val="00833032"/>
    <w:rsid w:val="00833C03"/>
    <w:rsid w:val="008341DB"/>
    <w:rsid w:val="00834FF8"/>
    <w:rsid w:val="00836D1B"/>
    <w:rsid w:val="00840780"/>
    <w:rsid w:val="00840DD5"/>
    <w:rsid w:val="00841754"/>
    <w:rsid w:val="00841C04"/>
    <w:rsid w:val="0084275A"/>
    <w:rsid w:val="00842C80"/>
    <w:rsid w:val="00843781"/>
    <w:rsid w:val="008453B4"/>
    <w:rsid w:val="00845594"/>
    <w:rsid w:val="008460E8"/>
    <w:rsid w:val="0084643F"/>
    <w:rsid w:val="0085058E"/>
    <w:rsid w:val="00850C3F"/>
    <w:rsid w:val="00850D32"/>
    <w:rsid w:val="00850DDC"/>
    <w:rsid w:val="0085193D"/>
    <w:rsid w:val="008519D7"/>
    <w:rsid w:val="00851BC8"/>
    <w:rsid w:val="008521ED"/>
    <w:rsid w:val="00852513"/>
    <w:rsid w:val="00852688"/>
    <w:rsid w:val="00852D01"/>
    <w:rsid w:val="00853A74"/>
    <w:rsid w:val="00853D45"/>
    <w:rsid w:val="00854214"/>
    <w:rsid w:val="008547A0"/>
    <w:rsid w:val="00854B11"/>
    <w:rsid w:val="00854C51"/>
    <w:rsid w:val="00854C5F"/>
    <w:rsid w:val="00855B4C"/>
    <w:rsid w:val="0085706E"/>
    <w:rsid w:val="00857341"/>
    <w:rsid w:val="00857693"/>
    <w:rsid w:val="0085769A"/>
    <w:rsid w:val="008604B1"/>
    <w:rsid w:val="00860A26"/>
    <w:rsid w:val="00860A7A"/>
    <w:rsid w:val="00860A94"/>
    <w:rsid w:val="00860D9B"/>
    <w:rsid w:val="008612A1"/>
    <w:rsid w:val="008614DA"/>
    <w:rsid w:val="00861F7D"/>
    <w:rsid w:val="00862464"/>
    <w:rsid w:val="00862AF0"/>
    <w:rsid w:val="008635AE"/>
    <w:rsid w:val="00863880"/>
    <w:rsid w:val="008647E4"/>
    <w:rsid w:val="008653C9"/>
    <w:rsid w:val="00865ABD"/>
    <w:rsid w:val="00867A3C"/>
    <w:rsid w:val="008701EE"/>
    <w:rsid w:val="00870623"/>
    <w:rsid w:val="00870BB0"/>
    <w:rsid w:val="00870E48"/>
    <w:rsid w:val="0087111C"/>
    <w:rsid w:val="00871D91"/>
    <w:rsid w:val="00872108"/>
    <w:rsid w:val="008726F7"/>
    <w:rsid w:val="00874083"/>
    <w:rsid w:val="008745B6"/>
    <w:rsid w:val="0087541A"/>
    <w:rsid w:val="0087696B"/>
    <w:rsid w:val="008773CE"/>
    <w:rsid w:val="00877782"/>
    <w:rsid w:val="0088037E"/>
    <w:rsid w:val="008815B2"/>
    <w:rsid w:val="0088284B"/>
    <w:rsid w:val="00883522"/>
    <w:rsid w:val="008845B4"/>
    <w:rsid w:val="00885BD6"/>
    <w:rsid w:val="0088676F"/>
    <w:rsid w:val="008868EF"/>
    <w:rsid w:val="00892083"/>
    <w:rsid w:val="008929A0"/>
    <w:rsid w:val="00892D5A"/>
    <w:rsid w:val="00892DEB"/>
    <w:rsid w:val="00893D9A"/>
    <w:rsid w:val="00894462"/>
    <w:rsid w:val="00894ABA"/>
    <w:rsid w:val="00894E68"/>
    <w:rsid w:val="00895F03"/>
    <w:rsid w:val="008961E4"/>
    <w:rsid w:val="00896C8F"/>
    <w:rsid w:val="008975F2"/>
    <w:rsid w:val="008A01E6"/>
    <w:rsid w:val="008A04C9"/>
    <w:rsid w:val="008A0877"/>
    <w:rsid w:val="008A211C"/>
    <w:rsid w:val="008A2AE1"/>
    <w:rsid w:val="008A3372"/>
    <w:rsid w:val="008A4617"/>
    <w:rsid w:val="008A5596"/>
    <w:rsid w:val="008A55D7"/>
    <w:rsid w:val="008A575A"/>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2FCD"/>
    <w:rsid w:val="008B4104"/>
    <w:rsid w:val="008B4F95"/>
    <w:rsid w:val="008B53D5"/>
    <w:rsid w:val="008B5AF1"/>
    <w:rsid w:val="008B5CA8"/>
    <w:rsid w:val="008B6843"/>
    <w:rsid w:val="008C04D4"/>
    <w:rsid w:val="008C0A28"/>
    <w:rsid w:val="008C0AA1"/>
    <w:rsid w:val="008C12EB"/>
    <w:rsid w:val="008C1A85"/>
    <w:rsid w:val="008C1B08"/>
    <w:rsid w:val="008C1BDE"/>
    <w:rsid w:val="008C1FC2"/>
    <w:rsid w:val="008C24B3"/>
    <w:rsid w:val="008C28AD"/>
    <w:rsid w:val="008C2F8D"/>
    <w:rsid w:val="008C38FC"/>
    <w:rsid w:val="008C392C"/>
    <w:rsid w:val="008C42DB"/>
    <w:rsid w:val="008C5724"/>
    <w:rsid w:val="008C5B28"/>
    <w:rsid w:val="008C6CE6"/>
    <w:rsid w:val="008C716E"/>
    <w:rsid w:val="008D01E8"/>
    <w:rsid w:val="008D1140"/>
    <w:rsid w:val="008D1500"/>
    <w:rsid w:val="008D2C44"/>
    <w:rsid w:val="008D4236"/>
    <w:rsid w:val="008D492D"/>
    <w:rsid w:val="008D531B"/>
    <w:rsid w:val="008D5AB6"/>
    <w:rsid w:val="008D6E56"/>
    <w:rsid w:val="008D70BD"/>
    <w:rsid w:val="008E0BBC"/>
    <w:rsid w:val="008E169A"/>
    <w:rsid w:val="008E1BCF"/>
    <w:rsid w:val="008E1EB4"/>
    <w:rsid w:val="008E27D5"/>
    <w:rsid w:val="008E2C88"/>
    <w:rsid w:val="008E3349"/>
    <w:rsid w:val="008E40CB"/>
    <w:rsid w:val="008E4280"/>
    <w:rsid w:val="008E434D"/>
    <w:rsid w:val="008E4656"/>
    <w:rsid w:val="008E48EB"/>
    <w:rsid w:val="008E5B7C"/>
    <w:rsid w:val="008E6375"/>
    <w:rsid w:val="008E7021"/>
    <w:rsid w:val="008E7483"/>
    <w:rsid w:val="008F041D"/>
    <w:rsid w:val="008F09F8"/>
    <w:rsid w:val="008F12BA"/>
    <w:rsid w:val="008F1B76"/>
    <w:rsid w:val="008F2AEB"/>
    <w:rsid w:val="008F2F8B"/>
    <w:rsid w:val="008F3E25"/>
    <w:rsid w:val="008F4460"/>
    <w:rsid w:val="008F57AB"/>
    <w:rsid w:val="008F6364"/>
    <w:rsid w:val="008F692E"/>
    <w:rsid w:val="008F7560"/>
    <w:rsid w:val="008F769F"/>
    <w:rsid w:val="00901049"/>
    <w:rsid w:val="0090160A"/>
    <w:rsid w:val="00901D53"/>
    <w:rsid w:val="00903137"/>
    <w:rsid w:val="00904BD7"/>
    <w:rsid w:val="00905A63"/>
    <w:rsid w:val="0090674D"/>
    <w:rsid w:val="00906D9A"/>
    <w:rsid w:val="009071CB"/>
    <w:rsid w:val="00911461"/>
    <w:rsid w:val="009114D2"/>
    <w:rsid w:val="00911779"/>
    <w:rsid w:val="00912379"/>
    <w:rsid w:val="009124E5"/>
    <w:rsid w:val="00912599"/>
    <w:rsid w:val="00913D33"/>
    <w:rsid w:val="009149D9"/>
    <w:rsid w:val="009152D0"/>
    <w:rsid w:val="009158ED"/>
    <w:rsid w:val="00915D28"/>
    <w:rsid w:val="00915E0C"/>
    <w:rsid w:val="0091636C"/>
    <w:rsid w:val="009165EB"/>
    <w:rsid w:val="0091692F"/>
    <w:rsid w:val="00916ECA"/>
    <w:rsid w:val="009174D0"/>
    <w:rsid w:val="009176B6"/>
    <w:rsid w:val="0092128A"/>
    <w:rsid w:val="009250F5"/>
    <w:rsid w:val="00925429"/>
    <w:rsid w:val="00925B2B"/>
    <w:rsid w:val="00926359"/>
    <w:rsid w:val="00926829"/>
    <w:rsid w:val="00926CBC"/>
    <w:rsid w:val="00930748"/>
    <w:rsid w:val="009312B7"/>
    <w:rsid w:val="0093142A"/>
    <w:rsid w:val="00931478"/>
    <w:rsid w:val="00931AB9"/>
    <w:rsid w:val="00931C46"/>
    <w:rsid w:val="009348DB"/>
    <w:rsid w:val="00934FD6"/>
    <w:rsid w:val="00935170"/>
    <w:rsid w:val="00935484"/>
    <w:rsid w:val="00935E08"/>
    <w:rsid w:val="009360A2"/>
    <w:rsid w:val="0093777D"/>
    <w:rsid w:val="009378F3"/>
    <w:rsid w:val="0094040E"/>
    <w:rsid w:val="00940F36"/>
    <w:rsid w:val="00941F5F"/>
    <w:rsid w:val="009426F4"/>
    <w:rsid w:val="00943803"/>
    <w:rsid w:val="009439AC"/>
    <w:rsid w:val="00943D50"/>
    <w:rsid w:val="009464D2"/>
    <w:rsid w:val="00946878"/>
    <w:rsid w:val="00946D4F"/>
    <w:rsid w:val="00947272"/>
    <w:rsid w:val="00947E60"/>
    <w:rsid w:val="00950442"/>
    <w:rsid w:val="00950C28"/>
    <w:rsid w:val="00950FA3"/>
    <w:rsid w:val="00951021"/>
    <w:rsid w:val="009510FE"/>
    <w:rsid w:val="00952EFA"/>
    <w:rsid w:val="009535F5"/>
    <w:rsid w:val="00953724"/>
    <w:rsid w:val="00954522"/>
    <w:rsid w:val="00954DA8"/>
    <w:rsid w:val="00955E23"/>
    <w:rsid w:val="009562AB"/>
    <w:rsid w:val="00956B1A"/>
    <w:rsid w:val="00956FF0"/>
    <w:rsid w:val="009572FB"/>
    <w:rsid w:val="009573FE"/>
    <w:rsid w:val="0095742E"/>
    <w:rsid w:val="009576E6"/>
    <w:rsid w:val="0095779B"/>
    <w:rsid w:val="00957AEC"/>
    <w:rsid w:val="00960474"/>
    <w:rsid w:val="00961500"/>
    <w:rsid w:val="009617B2"/>
    <w:rsid w:val="009625C4"/>
    <w:rsid w:val="00963514"/>
    <w:rsid w:val="009648F7"/>
    <w:rsid w:val="00966404"/>
    <w:rsid w:val="00966445"/>
    <w:rsid w:val="00966F26"/>
    <w:rsid w:val="0096704E"/>
    <w:rsid w:val="009672DA"/>
    <w:rsid w:val="009673FE"/>
    <w:rsid w:val="0096794B"/>
    <w:rsid w:val="00967C16"/>
    <w:rsid w:val="00970064"/>
    <w:rsid w:val="009700E4"/>
    <w:rsid w:val="00970535"/>
    <w:rsid w:val="00970872"/>
    <w:rsid w:val="009708D8"/>
    <w:rsid w:val="00970A7C"/>
    <w:rsid w:val="0097176E"/>
    <w:rsid w:val="0097189D"/>
    <w:rsid w:val="00971E4A"/>
    <w:rsid w:val="00973C42"/>
    <w:rsid w:val="00974227"/>
    <w:rsid w:val="00974D7E"/>
    <w:rsid w:val="00974E2A"/>
    <w:rsid w:val="0097501E"/>
    <w:rsid w:val="009753D8"/>
    <w:rsid w:val="009758EB"/>
    <w:rsid w:val="00976B7D"/>
    <w:rsid w:val="009772A3"/>
    <w:rsid w:val="009807CD"/>
    <w:rsid w:val="00980E9D"/>
    <w:rsid w:val="00980FA4"/>
    <w:rsid w:val="00981B4E"/>
    <w:rsid w:val="009824D4"/>
    <w:rsid w:val="00982B76"/>
    <w:rsid w:val="00983846"/>
    <w:rsid w:val="0098457F"/>
    <w:rsid w:val="00984BE8"/>
    <w:rsid w:val="00985B1C"/>
    <w:rsid w:val="00985E79"/>
    <w:rsid w:val="00986414"/>
    <w:rsid w:val="0098653A"/>
    <w:rsid w:val="0098687A"/>
    <w:rsid w:val="00987B45"/>
    <w:rsid w:val="00990888"/>
    <w:rsid w:val="00990BA7"/>
    <w:rsid w:val="00991414"/>
    <w:rsid w:val="009916CA"/>
    <w:rsid w:val="009927F4"/>
    <w:rsid w:val="00994AD0"/>
    <w:rsid w:val="0099522C"/>
    <w:rsid w:val="00995C04"/>
    <w:rsid w:val="00996691"/>
    <w:rsid w:val="009966B3"/>
    <w:rsid w:val="00996A45"/>
    <w:rsid w:val="00996AD5"/>
    <w:rsid w:val="00996AE4"/>
    <w:rsid w:val="00997792"/>
    <w:rsid w:val="00997BC5"/>
    <w:rsid w:val="009A04F4"/>
    <w:rsid w:val="009A0893"/>
    <w:rsid w:val="009A10AB"/>
    <w:rsid w:val="009A282B"/>
    <w:rsid w:val="009A2908"/>
    <w:rsid w:val="009A2DB9"/>
    <w:rsid w:val="009A2FB0"/>
    <w:rsid w:val="009A3751"/>
    <w:rsid w:val="009A37CC"/>
    <w:rsid w:val="009A3CD4"/>
    <w:rsid w:val="009A52EE"/>
    <w:rsid w:val="009A642C"/>
    <w:rsid w:val="009A6CC2"/>
    <w:rsid w:val="009A7D9F"/>
    <w:rsid w:val="009B00A5"/>
    <w:rsid w:val="009B081B"/>
    <w:rsid w:val="009B139F"/>
    <w:rsid w:val="009B2397"/>
    <w:rsid w:val="009B24F5"/>
    <w:rsid w:val="009B276C"/>
    <w:rsid w:val="009B2F76"/>
    <w:rsid w:val="009B3683"/>
    <w:rsid w:val="009B3AC1"/>
    <w:rsid w:val="009B3C44"/>
    <w:rsid w:val="009B407A"/>
    <w:rsid w:val="009B4350"/>
    <w:rsid w:val="009B4424"/>
    <w:rsid w:val="009B444D"/>
    <w:rsid w:val="009B52C8"/>
    <w:rsid w:val="009B559E"/>
    <w:rsid w:val="009C0278"/>
    <w:rsid w:val="009C2BAF"/>
    <w:rsid w:val="009C3823"/>
    <w:rsid w:val="009C3ABE"/>
    <w:rsid w:val="009C3E45"/>
    <w:rsid w:val="009C4826"/>
    <w:rsid w:val="009C5E71"/>
    <w:rsid w:val="009C6423"/>
    <w:rsid w:val="009C67D1"/>
    <w:rsid w:val="009C6B90"/>
    <w:rsid w:val="009C7218"/>
    <w:rsid w:val="009C77CF"/>
    <w:rsid w:val="009C783D"/>
    <w:rsid w:val="009C7C06"/>
    <w:rsid w:val="009C7E98"/>
    <w:rsid w:val="009D0EC5"/>
    <w:rsid w:val="009D1237"/>
    <w:rsid w:val="009D148E"/>
    <w:rsid w:val="009D2474"/>
    <w:rsid w:val="009D2710"/>
    <w:rsid w:val="009D281D"/>
    <w:rsid w:val="009D3BAD"/>
    <w:rsid w:val="009D3EE3"/>
    <w:rsid w:val="009D4ECC"/>
    <w:rsid w:val="009D56C6"/>
    <w:rsid w:val="009D5718"/>
    <w:rsid w:val="009D59DA"/>
    <w:rsid w:val="009D6338"/>
    <w:rsid w:val="009D635C"/>
    <w:rsid w:val="009D666B"/>
    <w:rsid w:val="009D682F"/>
    <w:rsid w:val="009D6D89"/>
    <w:rsid w:val="009D7B15"/>
    <w:rsid w:val="009D7C23"/>
    <w:rsid w:val="009D7CB9"/>
    <w:rsid w:val="009E008E"/>
    <w:rsid w:val="009E0ACA"/>
    <w:rsid w:val="009E1D41"/>
    <w:rsid w:val="009E27CB"/>
    <w:rsid w:val="009E3018"/>
    <w:rsid w:val="009E3CBB"/>
    <w:rsid w:val="009E44A5"/>
    <w:rsid w:val="009E4507"/>
    <w:rsid w:val="009E4AED"/>
    <w:rsid w:val="009E514C"/>
    <w:rsid w:val="009E5391"/>
    <w:rsid w:val="009E58E6"/>
    <w:rsid w:val="009E5E8A"/>
    <w:rsid w:val="009E5E92"/>
    <w:rsid w:val="009E737B"/>
    <w:rsid w:val="009E7673"/>
    <w:rsid w:val="009E7C87"/>
    <w:rsid w:val="009F00A1"/>
    <w:rsid w:val="009F00EE"/>
    <w:rsid w:val="009F1D40"/>
    <w:rsid w:val="009F1F63"/>
    <w:rsid w:val="009F229E"/>
    <w:rsid w:val="009F2F95"/>
    <w:rsid w:val="009F2FFC"/>
    <w:rsid w:val="009F3495"/>
    <w:rsid w:val="009F37E9"/>
    <w:rsid w:val="009F4317"/>
    <w:rsid w:val="009F446C"/>
    <w:rsid w:val="009F5560"/>
    <w:rsid w:val="009F5925"/>
    <w:rsid w:val="009F69D8"/>
    <w:rsid w:val="009F722A"/>
    <w:rsid w:val="00A002E5"/>
    <w:rsid w:val="00A015A9"/>
    <w:rsid w:val="00A01B40"/>
    <w:rsid w:val="00A022A9"/>
    <w:rsid w:val="00A023AE"/>
    <w:rsid w:val="00A026BF"/>
    <w:rsid w:val="00A02E66"/>
    <w:rsid w:val="00A037F4"/>
    <w:rsid w:val="00A03B01"/>
    <w:rsid w:val="00A04967"/>
    <w:rsid w:val="00A05955"/>
    <w:rsid w:val="00A06A77"/>
    <w:rsid w:val="00A07275"/>
    <w:rsid w:val="00A077F1"/>
    <w:rsid w:val="00A07B1B"/>
    <w:rsid w:val="00A10278"/>
    <w:rsid w:val="00A1055A"/>
    <w:rsid w:val="00A106BE"/>
    <w:rsid w:val="00A10A5A"/>
    <w:rsid w:val="00A10F11"/>
    <w:rsid w:val="00A11044"/>
    <w:rsid w:val="00A11B14"/>
    <w:rsid w:val="00A12BF7"/>
    <w:rsid w:val="00A12D7C"/>
    <w:rsid w:val="00A13B57"/>
    <w:rsid w:val="00A14163"/>
    <w:rsid w:val="00A14D46"/>
    <w:rsid w:val="00A14E51"/>
    <w:rsid w:val="00A151F5"/>
    <w:rsid w:val="00A16139"/>
    <w:rsid w:val="00A1787A"/>
    <w:rsid w:val="00A17881"/>
    <w:rsid w:val="00A17C3E"/>
    <w:rsid w:val="00A2050C"/>
    <w:rsid w:val="00A21F41"/>
    <w:rsid w:val="00A21FDE"/>
    <w:rsid w:val="00A22569"/>
    <w:rsid w:val="00A242E4"/>
    <w:rsid w:val="00A24EC7"/>
    <w:rsid w:val="00A2566C"/>
    <w:rsid w:val="00A3062A"/>
    <w:rsid w:val="00A324AB"/>
    <w:rsid w:val="00A32E74"/>
    <w:rsid w:val="00A32E97"/>
    <w:rsid w:val="00A33205"/>
    <w:rsid w:val="00A33D75"/>
    <w:rsid w:val="00A33E9F"/>
    <w:rsid w:val="00A346EC"/>
    <w:rsid w:val="00A34D9A"/>
    <w:rsid w:val="00A358F9"/>
    <w:rsid w:val="00A367D1"/>
    <w:rsid w:val="00A36FC3"/>
    <w:rsid w:val="00A3700F"/>
    <w:rsid w:val="00A373A6"/>
    <w:rsid w:val="00A377D5"/>
    <w:rsid w:val="00A378E5"/>
    <w:rsid w:val="00A402DA"/>
    <w:rsid w:val="00A412A3"/>
    <w:rsid w:val="00A41A94"/>
    <w:rsid w:val="00A41F35"/>
    <w:rsid w:val="00A42F9A"/>
    <w:rsid w:val="00A432B7"/>
    <w:rsid w:val="00A43411"/>
    <w:rsid w:val="00A44327"/>
    <w:rsid w:val="00A449CE"/>
    <w:rsid w:val="00A44B07"/>
    <w:rsid w:val="00A44FD7"/>
    <w:rsid w:val="00A45433"/>
    <w:rsid w:val="00A45439"/>
    <w:rsid w:val="00A459AE"/>
    <w:rsid w:val="00A46EDD"/>
    <w:rsid w:val="00A473C5"/>
    <w:rsid w:val="00A500E7"/>
    <w:rsid w:val="00A50217"/>
    <w:rsid w:val="00A50D6D"/>
    <w:rsid w:val="00A51074"/>
    <w:rsid w:val="00A5117E"/>
    <w:rsid w:val="00A51EA5"/>
    <w:rsid w:val="00A5230B"/>
    <w:rsid w:val="00A52335"/>
    <w:rsid w:val="00A53FC6"/>
    <w:rsid w:val="00A54E03"/>
    <w:rsid w:val="00A552E2"/>
    <w:rsid w:val="00A55982"/>
    <w:rsid w:val="00A55C43"/>
    <w:rsid w:val="00A56A78"/>
    <w:rsid w:val="00A56CF8"/>
    <w:rsid w:val="00A56D93"/>
    <w:rsid w:val="00A56E1B"/>
    <w:rsid w:val="00A61CE0"/>
    <w:rsid w:val="00A6263D"/>
    <w:rsid w:val="00A640C6"/>
    <w:rsid w:val="00A6472C"/>
    <w:rsid w:val="00A64B94"/>
    <w:rsid w:val="00A650DE"/>
    <w:rsid w:val="00A65C26"/>
    <w:rsid w:val="00A65D70"/>
    <w:rsid w:val="00A65DB3"/>
    <w:rsid w:val="00A666D4"/>
    <w:rsid w:val="00A669F9"/>
    <w:rsid w:val="00A67806"/>
    <w:rsid w:val="00A67B9D"/>
    <w:rsid w:val="00A67DA1"/>
    <w:rsid w:val="00A67EBC"/>
    <w:rsid w:val="00A70065"/>
    <w:rsid w:val="00A701DC"/>
    <w:rsid w:val="00A705E6"/>
    <w:rsid w:val="00A70B0B"/>
    <w:rsid w:val="00A70BFE"/>
    <w:rsid w:val="00A71F9D"/>
    <w:rsid w:val="00A72CC3"/>
    <w:rsid w:val="00A72EFF"/>
    <w:rsid w:val="00A73325"/>
    <w:rsid w:val="00A74181"/>
    <w:rsid w:val="00A744AA"/>
    <w:rsid w:val="00A7503D"/>
    <w:rsid w:val="00A75180"/>
    <w:rsid w:val="00A7571C"/>
    <w:rsid w:val="00A7577B"/>
    <w:rsid w:val="00A75C2A"/>
    <w:rsid w:val="00A76833"/>
    <w:rsid w:val="00A76CB6"/>
    <w:rsid w:val="00A76ECC"/>
    <w:rsid w:val="00A770BC"/>
    <w:rsid w:val="00A770D0"/>
    <w:rsid w:val="00A77729"/>
    <w:rsid w:val="00A77D62"/>
    <w:rsid w:val="00A808B7"/>
    <w:rsid w:val="00A81B93"/>
    <w:rsid w:val="00A82234"/>
    <w:rsid w:val="00A82912"/>
    <w:rsid w:val="00A834A0"/>
    <w:rsid w:val="00A836AF"/>
    <w:rsid w:val="00A83874"/>
    <w:rsid w:val="00A83E4D"/>
    <w:rsid w:val="00A83ED8"/>
    <w:rsid w:val="00A8426F"/>
    <w:rsid w:val="00A850BD"/>
    <w:rsid w:val="00A85CFE"/>
    <w:rsid w:val="00A8677C"/>
    <w:rsid w:val="00A86E92"/>
    <w:rsid w:val="00A87313"/>
    <w:rsid w:val="00A87788"/>
    <w:rsid w:val="00A87C6E"/>
    <w:rsid w:val="00A90619"/>
    <w:rsid w:val="00A9070B"/>
    <w:rsid w:val="00A90B23"/>
    <w:rsid w:val="00A90E85"/>
    <w:rsid w:val="00A91418"/>
    <w:rsid w:val="00A91B12"/>
    <w:rsid w:val="00A921CF"/>
    <w:rsid w:val="00A9257C"/>
    <w:rsid w:val="00A9276A"/>
    <w:rsid w:val="00A92EF6"/>
    <w:rsid w:val="00A932DC"/>
    <w:rsid w:val="00A93DCD"/>
    <w:rsid w:val="00A95EE6"/>
    <w:rsid w:val="00A967C4"/>
    <w:rsid w:val="00A96A1D"/>
    <w:rsid w:val="00A97104"/>
    <w:rsid w:val="00A97546"/>
    <w:rsid w:val="00AA015B"/>
    <w:rsid w:val="00AA0448"/>
    <w:rsid w:val="00AA0D83"/>
    <w:rsid w:val="00AA1832"/>
    <w:rsid w:val="00AA2932"/>
    <w:rsid w:val="00AA2B5B"/>
    <w:rsid w:val="00AA2C45"/>
    <w:rsid w:val="00AA3187"/>
    <w:rsid w:val="00AA34BD"/>
    <w:rsid w:val="00AA3797"/>
    <w:rsid w:val="00AA4B50"/>
    <w:rsid w:val="00AA6397"/>
    <w:rsid w:val="00AA7A30"/>
    <w:rsid w:val="00AB0AEB"/>
    <w:rsid w:val="00AB13BB"/>
    <w:rsid w:val="00AB1BCD"/>
    <w:rsid w:val="00AB2089"/>
    <w:rsid w:val="00AB2411"/>
    <w:rsid w:val="00AB2DDF"/>
    <w:rsid w:val="00AB3247"/>
    <w:rsid w:val="00AB3561"/>
    <w:rsid w:val="00AB4601"/>
    <w:rsid w:val="00AB47F2"/>
    <w:rsid w:val="00AB4D95"/>
    <w:rsid w:val="00AB4E73"/>
    <w:rsid w:val="00AB4FC7"/>
    <w:rsid w:val="00AB6C31"/>
    <w:rsid w:val="00AB7725"/>
    <w:rsid w:val="00AC0807"/>
    <w:rsid w:val="00AC0C48"/>
    <w:rsid w:val="00AC2741"/>
    <w:rsid w:val="00AC2B03"/>
    <w:rsid w:val="00AC2FCB"/>
    <w:rsid w:val="00AC338F"/>
    <w:rsid w:val="00AC484D"/>
    <w:rsid w:val="00AC4DA7"/>
    <w:rsid w:val="00AC531C"/>
    <w:rsid w:val="00AC5A9C"/>
    <w:rsid w:val="00AC69E6"/>
    <w:rsid w:val="00AD1704"/>
    <w:rsid w:val="00AD1CCB"/>
    <w:rsid w:val="00AD1CE8"/>
    <w:rsid w:val="00AD2A25"/>
    <w:rsid w:val="00AD3CB1"/>
    <w:rsid w:val="00AD4C83"/>
    <w:rsid w:val="00AD4FC5"/>
    <w:rsid w:val="00AD568B"/>
    <w:rsid w:val="00AD5A91"/>
    <w:rsid w:val="00AD6488"/>
    <w:rsid w:val="00AD663C"/>
    <w:rsid w:val="00AD6F0F"/>
    <w:rsid w:val="00AD7118"/>
    <w:rsid w:val="00AD7680"/>
    <w:rsid w:val="00AD783A"/>
    <w:rsid w:val="00AD7C8C"/>
    <w:rsid w:val="00AD7CED"/>
    <w:rsid w:val="00AE0267"/>
    <w:rsid w:val="00AE17CE"/>
    <w:rsid w:val="00AE285F"/>
    <w:rsid w:val="00AE2986"/>
    <w:rsid w:val="00AE3BF2"/>
    <w:rsid w:val="00AE61AA"/>
    <w:rsid w:val="00AE70EA"/>
    <w:rsid w:val="00AE7C07"/>
    <w:rsid w:val="00AE7DA1"/>
    <w:rsid w:val="00AF3387"/>
    <w:rsid w:val="00AF3DCC"/>
    <w:rsid w:val="00AF4BD3"/>
    <w:rsid w:val="00AF4E4A"/>
    <w:rsid w:val="00AF552B"/>
    <w:rsid w:val="00AF5A94"/>
    <w:rsid w:val="00AF69AD"/>
    <w:rsid w:val="00AF6F14"/>
    <w:rsid w:val="00AF711D"/>
    <w:rsid w:val="00AF7CAF"/>
    <w:rsid w:val="00B01118"/>
    <w:rsid w:val="00B0124A"/>
    <w:rsid w:val="00B014C2"/>
    <w:rsid w:val="00B016C1"/>
    <w:rsid w:val="00B01BC3"/>
    <w:rsid w:val="00B0209D"/>
    <w:rsid w:val="00B025C1"/>
    <w:rsid w:val="00B025CD"/>
    <w:rsid w:val="00B02943"/>
    <w:rsid w:val="00B02B2C"/>
    <w:rsid w:val="00B03941"/>
    <w:rsid w:val="00B04003"/>
    <w:rsid w:val="00B04041"/>
    <w:rsid w:val="00B05138"/>
    <w:rsid w:val="00B056F4"/>
    <w:rsid w:val="00B06356"/>
    <w:rsid w:val="00B07AAB"/>
    <w:rsid w:val="00B10479"/>
    <w:rsid w:val="00B10A26"/>
    <w:rsid w:val="00B10C63"/>
    <w:rsid w:val="00B11238"/>
    <w:rsid w:val="00B11325"/>
    <w:rsid w:val="00B113CC"/>
    <w:rsid w:val="00B11492"/>
    <w:rsid w:val="00B11C64"/>
    <w:rsid w:val="00B121F4"/>
    <w:rsid w:val="00B121FA"/>
    <w:rsid w:val="00B12E15"/>
    <w:rsid w:val="00B13A84"/>
    <w:rsid w:val="00B14949"/>
    <w:rsid w:val="00B14B1D"/>
    <w:rsid w:val="00B15869"/>
    <w:rsid w:val="00B16EF1"/>
    <w:rsid w:val="00B17ABB"/>
    <w:rsid w:val="00B17B6A"/>
    <w:rsid w:val="00B2017B"/>
    <w:rsid w:val="00B2151B"/>
    <w:rsid w:val="00B22790"/>
    <w:rsid w:val="00B227BC"/>
    <w:rsid w:val="00B227D8"/>
    <w:rsid w:val="00B22F59"/>
    <w:rsid w:val="00B2392D"/>
    <w:rsid w:val="00B25659"/>
    <w:rsid w:val="00B260FB"/>
    <w:rsid w:val="00B2619B"/>
    <w:rsid w:val="00B26398"/>
    <w:rsid w:val="00B26400"/>
    <w:rsid w:val="00B26436"/>
    <w:rsid w:val="00B2659B"/>
    <w:rsid w:val="00B26BBF"/>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AD0"/>
    <w:rsid w:val="00B40D2E"/>
    <w:rsid w:val="00B4149B"/>
    <w:rsid w:val="00B41EDB"/>
    <w:rsid w:val="00B420F3"/>
    <w:rsid w:val="00B428D6"/>
    <w:rsid w:val="00B429E4"/>
    <w:rsid w:val="00B42E89"/>
    <w:rsid w:val="00B42EC1"/>
    <w:rsid w:val="00B430B6"/>
    <w:rsid w:val="00B431EA"/>
    <w:rsid w:val="00B43CFB"/>
    <w:rsid w:val="00B44528"/>
    <w:rsid w:val="00B446CB"/>
    <w:rsid w:val="00B449C5"/>
    <w:rsid w:val="00B45064"/>
    <w:rsid w:val="00B452F2"/>
    <w:rsid w:val="00B45894"/>
    <w:rsid w:val="00B46A92"/>
    <w:rsid w:val="00B478F4"/>
    <w:rsid w:val="00B50348"/>
    <w:rsid w:val="00B50C51"/>
    <w:rsid w:val="00B51298"/>
    <w:rsid w:val="00B5227B"/>
    <w:rsid w:val="00B53E3B"/>
    <w:rsid w:val="00B54047"/>
    <w:rsid w:val="00B5450A"/>
    <w:rsid w:val="00B55AF1"/>
    <w:rsid w:val="00B605F9"/>
    <w:rsid w:val="00B60878"/>
    <w:rsid w:val="00B60B05"/>
    <w:rsid w:val="00B61FE2"/>
    <w:rsid w:val="00B6235A"/>
    <w:rsid w:val="00B6240C"/>
    <w:rsid w:val="00B63616"/>
    <w:rsid w:val="00B63A3D"/>
    <w:rsid w:val="00B63C36"/>
    <w:rsid w:val="00B64DC8"/>
    <w:rsid w:val="00B64E0B"/>
    <w:rsid w:val="00B64E33"/>
    <w:rsid w:val="00B6564C"/>
    <w:rsid w:val="00B65F1B"/>
    <w:rsid w:val="00B6765C"/>
    <w:rsid w:val="00B6797A"/>
    <w:rsid w:val="00B70174"/>
    <w:rsid w:val="00B70B91"/>
    <w:rsid w:val="00B70F88"/>
    <w:rsid w:val="00B711FE"/>
    <w:rsid w:val="00B71543"/>
    <w:rsid w:val="00B71562"/>
    <w:rsid w:val="00B73DA7"/>
    <w:rsid w:val="00B75040"/>
    <w:rsid w:val="00B7523B"/>
    <w:rsid w:val="00B754F0"/>
    <w:rsid w:val="00B757EA"/>
    <w:rsid w:val="00B760F1"/>
    <w:rsid w:val="00B76134"/>
    <w:rsid w:val="00B77040"/>
    <w:rsid w:val="00B773BB"/>
    <w:rsid w:val="00B7772D"/>
    <w:rsid w:val="00B778BC"/>
    <w:rsid w:val="00B77F50"/>
    <w:rsid w:val="00B8021C"/>
    <w:rsid w:val="00B8070D"/>
    <w:rsid w:val="00B80827"/>
    <w:rsid w:val="00B80C09"/>
    <w:rsid w:val="00B81628"/>
    <w:rsid w:val="00B81988"/>
    <w:rsid w:val="00B81ED3"/>
    <w:rsid w:val="00B8315D"/>
    <w:rsid w:val="00B834D8"/>
    <w:rsid w:val="00B839D9"/>
    <w:rsid w:val="00B83E88"/>
    <w:rsid w:val="00B848F1"/>
    <w:rsid w:val="00B84E43"/>
    <w:rsid w:val="00B86CA2"/>
    <w:rsid w:val="00B86F5C"/>
    <w:rsid w:val="00B900A1"/>
    <w:rsid w:val="00B90781"/>
    <w:rsid w:val="00B90B1C"/>
    <w:rsid w:val="00B91B09"/>
    <w:rsid w:val="00B9204C"/>
    <w:rsid w:val="00B92639"/>
    <w:rsid w:val="00B92646"/>
    <w:rsid w:val="00B92712"/>
    <w:rsid w:val="00B92821"/>
    <w:rsid w:val="00B92D9C"/>
    <w:rsid w:val="00B935D2"/>
    <w:rsid w:val="00B93FA7"/>
    <w:rsid w:val="00B94BD5"/>
    <w:rsid w:val="00B94C37"/>
    <w:rsid w:val="00B95210"/>
    <w:rsid w:val="00B9599F"/>
    <w:rsid w:val="00B95D0E"/>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FD6"/>
    <w:rsid w:val="00BA64A0"/>
    <w:rsid w:val="00BA7BED"/>
    <w:rsid w:val="00BA7E9C"/>
    <w:rsid w:val="00BB1095"/>
    <w:rsid w:val="00BB1133"/>
    <w:rsid w:val="00BB1CFE"/>
    <w:rsid w:val="00BB1F62"/>
    <w:rsid w:val="00BB5EB6"/>
    <w:rsid w:val="00BB6509"/>
    <w:rsid w:val="00BB6765"/>
    <w:rsid w:val="00BB72E0"/>
    <w:rsid w:val="00BB7311"/>
    <w:rsid w:val="00BB7A64"/>
    <w:rsid w:val="00BB7E54"/>
    <w:rsid w:val="00BC03A4"/>
    <w:rsid w:val="00BC19AF"/>
    <w:rsid w:val="00BC20D9"/>
    <w:rsid w:val="00BC4524"/>
    <w:rsid w:val="00BC4AE7"/>
    <w:rsid w:val="00BC53E9"/>
    <w:rsid w:val="00BC5573"/>
    <w:rsid w:val="00BC5879"/>
    <w:rsid w:val="00BC75A9"/>
    <w:rsid w:val="00BC7738"/>
    <w:rsid w:val="00BC7812"/>
    <w:rsid w:val="00BD02E2"/>
    <w:rsid w:val="00BD046F"/>
    <w:rsid w:val="00BD19D0"/>
    <w:rsid w:val="00BD3055"/>
    <w:rsid w:val="00BD3EA4"/>
    <w:rsid w:val="00BD40C9"/>
    <w:rsid w:val="00BD47B2"/>
    <w:rsid w:val="00BD4DB7"/>
    <w:rsid w:val="00BD5223"/>
    <w:rsid w:val="00BD5C0F"/>
    <w:rsid w:val="00BD605D"/>
    <w:rsid w:val="00BD6DBC"/>
    <w:rsid w:val="00BD716B"/>
    <w:rsid w:val="00BD7681"/>
    <w:rsid w:val="00BE0DA8"/>
    <w:rsid w:val="00BE1182"/>
    <w:rsid w:val="00BE14CB"/>
    <w:rsid w:val="00BE1E59"/>
    <w:rsid w:val="00BE2838"/>
    <w:rsid w:val="00BE2C8E"/>
    <w:rsid w:val="00BE2F19"/>
    <w:rsid w:val="00BE359A"/>
    <w:rsid w:val="00BE3A66"/>
    <w:rsid w:val="00BE4D3E"/>
    <w:rsid w:val="00BE6330"/>
    <w:rsid w:val="00BE6B97"/>
    <w:rsid w:val="00BE6F8A"/>
    <w:rsid w:val="00BE7571"/>
    <w:rsid w:val="00BE7D27"/>
    <w:rsid w:val="00BF07F8"/>
    <w:rsid w:val="00BF0EB3"/>
    <w:rsid w:val="00BF2060"/>
    <w:rsid w:val="00BF22FD"/>
    <w:rsid w:val="00BF2666"/>
    <w:rsid w:val="00BF2DE7"/>
    <w:rsid w:val="00BF3AAA"/>
    <w:rsid w:val="00BF49D3"/>
    <w:rsid w:val="00BF5A8F"/>
    <w:rsid w:val="00BF605F"/>
    <w:rsid w:val="00BF707C"/>
    <w:rsid w:val="00C008A3"/>
    <w:rsid w:val="00C01A9D"/>
    <w:rsid w:val="00C01CEE"/>
    <w:rsid w:val="00C02580"/>
    <w:rsid w:val="00C0325F"/>
    <w:rsid w:val="00C032B7"/>
    <w:rsid w:val="00C0355F"/>
    <w:rsid w:val="00C03AAE"/>
    <w:rsid w:val="00C047CD"/>
    <w:rsid w:val="00C05584"/>
    <w:rsid w:val="00C058DF"/>
    <w:rsid w:val="00C05CA0"/>
    <w:rsid w:val="00C05F0C"/>
    <w:rsid w:val="00C06067"/>
    <w:rsid w:val="00C063C7"/>
    <w:rsid w:val="00C0652B"/>
    <w:rsid w:val="00C066A8"/>
    <w:rsid w:val="00C06FFD"/>
    <w:rsid w:val="00C07223"/>
    <w:rsid w:val="00C0761E"/>
    <w:rsid w:val="00C076BD"/>
    <w:rsid w:val="00C11ACE"/>
    <w:rsid w:val="00C11ADD"/>
    <w:rsid w:val="00C11D96"/>
    <w:rsid w:val="00C11E83"/>
    <w:rsid w:val="00C130D7"/>
    <w:rsid w:val="00C143DB"/>
    <w:rsid w:val="00C1482B"/>
    <w:rsid w:val="00C14CE4"/>
    <w:rsid w:val="00C14DBF"/>
    <w:rsid w:val="00C14FFD"/>
    <w:rsid w:val="00C15492"/>
    <w:rsid w:val="00C1564D"/>
    <w:rsid w:val="00C15A55"/>
    <w:rsid w:val="00C1627A"/>
    <w:rsid w:val="00C16734"/>
    <w:rsid w:val="00C16B95"/>
    <w:rsid w:val="00C16C2D"/>
    <w:rsid w:val="00C16F90"/>
    <w:rsid w:val="00C17464"/>
    <w:rsid w:val="00C176CC"/>
    <w:rsid w:val="00C17DE1"/>
    <w:rsid w:val="00C2020F"/>
    <w:rsid w:val="00C207FE"/>
    <w:rsid w:val="00C20B46"/>
    <w:rsid w:val="00C21B43"/>
    <w:rsid w:val="00C2217C"/>
    <w:rsid w:val="00C221AE"/>
    <w:rsid w:val="00C22635"/>
    <w:rsid w:val="00C237B9"/>
    <w:rsid w:val="00C23CBA"/>
    <w:rsid w:val="00C241CC"/>
    <w:rsid w:val="00C24438"/>
    <w:rsid w:val="00C24C1F"/>
    <w:rsid w:val="00C25716"/>
    <w:rsid w:val="00C25774"/>
    <w:rsid w:val="00C25DBA"/>
    <w:rsid w:val="00C25EB1"/>
    <w:rsid w:val="00C26BF6"/>
    <w:rsid w:val="00C26C6E"/>
    <w:rsid w:val="00C27CC9"/>
    <w:rsid w:val="00C308A4"/>
    <w:rsid w:val="00C30919"/>
    <w:rsid w:val="00C30C04"/>
    <w:rsid w:val="00C310BE"/>
    <w:rsid w:val="00C31503"/>
    <w:rsid w:val="00C31EB2"/>
    <w:rsid w:val="00C320DC"/>
    <w:rsid w:val="00C32BB4"/>
    <w:rsid w:val="00C32F1F"/>
    <w:rsid w:val="00C33333"/>
    <w:rsid w:val="00C334D1"/>
    <w:rsid w:val="00C3456E"/>
    <w:rsid w:val="00C348DA"/>
    <w:rsid w:val="00C359EA"/>
    <w:rsid w:val="00C35EF1"/>
    <w:rsid w:val="00C37944"/>
    <w:rsid w:val="00C37C00"/>
    <w:rsid w:val="00C37FEC"/>
    <w:rsid w:val="00C40F5F"/>
    <w:rsid w:val="00C41902"/>
    <w:rsid w:val="00C41BAE"/>
    <w:rsid w:val="00C42ACD"/>
    <w:rsid w:val="00C4364B"/>
    <w:rsid w:val="00C44586"/>
    <w:rsid w:val="00C445C1"/>
    <w:rsid w:val="00C44651"/>
    <w:rsid w:val="00C4495D"/>
    <w:rsid w:val="00C44D43"/>
    <w:rsid w:val="00C44DE4"/>
    <w:rsid w:val="00C46F5D"/>
    <w:rsid w:val="00C4759A"/>
    <w:rsid w:val="00C476FF"/>
    <w:rsid w:val="00C5028F"/>
    <w:rsid w:val="00C503C4"/>
    <w:rsid w:val="00C5224A"/>
    <w:rsid w:val="00C53663"/>
    <w:rsid w:val="00C537E6"/>
    <w:rsid w:val="00C53EF3"/>
    <w:rsid w:val="00C5480C"/>
    <w:rsid w:val="00C55404"/>
    <w:rsid w:val="00C559FA"/>
    <w:rsid w:val="00C56FEF"/>
    <w:rsid w:val="00C57CD9"/>
    <w:rsid w:val="00C602B4"/>
    <w:rsid w:val="00C60AD8"/>
    <w:rsid w:val="00C60E5A"/>
    <w:rsid w:val="00C60FB2"/>
    <w:rsid w:val="00C61739"/>
    <w:rsid w:val="00C628F9"/>
    <w:rsid w:val="00C62F78"/>
    <w:rsid w:val="00C635DB"/>
    <w:rsid w:val="00C65303"/>
    <w:rsid w:val="00C65F90"/>
    <w:rsid w:val="00C6632A"/>
    <w:rsid w:val="00C67068"/>
    <w:rsid w:val="00C6772E"/>
    <w:rsid w:val="00C67FCE"/>
    <w:rsid w:val="00C71D80"/>
    <w:rsid w:val="00C71EA1"/>
    <w:rsid w:val="00C723F7"/>
    <w:rsid w:val="00C727DD"/>
    <w:rsid w:val="00C73186"/>
    <w:rsid w:val="00C73428"/>
    <w:rsid w:val="00C73882"/>
    <w:rsid w:val="00C73D46"/>
    <w:rsid w:val="00C73EF8"/>
    <w:rsid w:val="00C743F7"/>
    <w:rsid w:val="00C758F1"/>
    <w:rsid w:val="00C759BB"/>
    <w:rsid w:val="00C75E08"/>
    <w:rsid w:val="00C76009"/>
    <w:rsid w:val="00C7649C"/>
    <w:rsid w:val="00C76DAC"/>
    <w:rsid w:val="00C770E1"/>
    <w:rsid w:val="00C77320"/>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E6B"/>
    <w:rsid w:val="00C87F0A"/>
    <w:rsid w:val="00C90118"/>
    <w:rsid w:val="00C90602"/>
    <w:rsid w:val="00C906BF"/>
    <w:rsid w:val="00C916A0"/>
    <w:rsid w:val="00C930CF"/>
    <w:rsid w:val="00C96435"/>
    <w:rsid w:val="00C97803"/>
    <w:rsid w:val="00C97AA1"/>
    <w:rsid w:val="00C97D77"/>
    <w:rsid w:val="00C97FB1"/>
    <w:rsid w:val="00CA00BA"/>
    <w:rsid w:val="00CA0DBD"/>
    <w:rsid w:val="00CA1061"/>
    <w:rsid w:val="00CA1069"/>
    <w:rsid w:val="00CA2092"/>
    <w:rsid w:val="00CA284D"/>
    <w:rsid w:val="00CA28DA"/>
    <w:rsid w:val="00CA421D"/>
    <w:rsid w:val="00CA47EF"/>
    <w:rsid w:val="00CA50AB"/>
    <w:rsid w:val="00CA5669"/>
    <w:rsid w:val="00CA6259"/>
    <w:rsid w:val="00CA67CB"/>
    <w:rsid w:val="00CA6FE4"/>
    <w:rsid w:val="00CA770D"/>
    <w:rsid w:val="00CB0100"/>
    <w:rsid w:val="00CB05E3"/>
    <w:rsid w:val="00CB1A4D"/>
    <w:rsid w:val="00CB1B4D"/>
    <w:rsid w:val="00CB1C3D"/>
    <w:rsid w:val="00CB1EFC"/>
    <w:rsid w:val="00CB2555"/>
    <w:rsid w:val="00CB27A3"/>
    <w:rsid w:val="00CB37B0"/>
    <w:rsid w:val="00CB3C05"/>
    <w:rsid w:val="00CB41F0"/>
    <w:rsid w:val="00CB4B78"/>
    <w:rsid w:val="00CB50A8"/>
    <w:rsid w:val="00CB7146"/>
    <w:rsid w:val="00CB75EE"/>
    <w:rsid w:val="00CB7884"/>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267F"/>
    <w:rsid w:val="00CD3449"/>
    <w:rsid w:val="00CD41ED"/>
    <w:rsid w:val="00CD4EB1"/>
    <w:rsid w:val="00CD5103"/>
    <w:rsid w:val="00CD5DE6"/>
    <w:rsid w:val="00CD6EB4"/>
    <w:rsid w:val="00CD702D"/>
    <w:rsid w:val="00CE0197"/>
    <w:rsid w:val="00CE02E3"/>
    <w:rsid w:val="00CE0AD7"/>
    <w:rsid w:val="00CE0AF5"/>
    <w:rsid w:val="00CE0F86"/>
    <w:rsid w:val="00CE232C"/>
    <w:rsid w:val="00CE2EA5"/>
    <w:rsid w:val="00CE3251"/>
    <w:rsid w:val="00CE36A2"/>
    <w:rsid w:val="00CE486B"/>
    <w:rsid w:val="00CE49FA"/>
    <w:rsid w:val="00CE54D7"/>
    <w:rsid w:val="00CE639F"/>
    <w:rsid w:val="00CE6EEA"/>
    <w:rsid w:val="00CE7F80"/>
    <w:rsid w:val="00CF15E6"/>
    <w:rsid w:val="00CF17D1"/>
    <w:rsid w:val="00CF2589"/>
    <w:rsid w:val="00CF30BC"/>
    <w:rsid w:val="00CF4220"/>
    <w:rsid w:val="00CF46CF"/>
    <w:rsid w:val="00CF553F"/>
    <w:rsid w:val="00CF595F"/>
    <w:rsid w:val="00CF5A60"/>
    <w:rsid w:val="00CF6343"/>
    <w:rsid w:val="00CF6606"/>
    <w:rsid w:val="00CF6BB7"/>
    <w:rsid w:val="00CF6D67"/>
    <w:rsid w:val="00CF7283"/>
    <w:rsid w:val="00CF781D"/>
    <w:rsid w:val="00CF7960"/>
    <w:rsid w:val="00D012BC"/>
    <w:rsid w:val="00D03010"/>
    <w:rsid w:val="00D03B8D"/>
    <w:rsid w:val="00D05D1B"/>
    <w:rsid w:val="00D05E59"/>
    <w:rsid w:val="00D05EC0"/>
    <w:rsid w:val="00D06F3E"/>
    <w:rsid w:val="00D0712E"/>
    <w:rsid w:val="00D07819"/>
    <w:rsid w:val="00D114DE"/>
    <w:rsid w:val="00D1289C"/>
    <w:rsid w:val="00D13403"/>
    <w:rsid w:val="00D1434E"/>
    <w:rsid w:val="00D14490"/>
    <w:rsid w:val="00D14E94"/>
    <w:rsid w:val="00D16730"/>
    <w:rsid w:val="00D1786D"/>
    <w:rsid w:val="00D20146"/>
    <w:rsid w:val="00D20DDF"/>
    <w:rsid w:val="00D218EE"/>
    <w:rsid w:val="00D21A1F"/>
    <w:rsid w:val="00D227BD"/>
    <w:rsid w:val="00D234AB"/>
    <w:rsid w:val="00D23919"/>
    <w:rsid w:val="00D23B48"/>
    <w:rsid w:val="00D253B2"/>
    <w:rsid w:val="00D25D99"/>
    <w:rsid w:val="00D278D1"/>
    <w:rsid w:val="00D27B6C"/>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86D"/>
    <w:rsid w:val="00D41CE0"/>
    <w:rsid w:val="00D42DE6"/>
    <w:rsid w:val="00D433A4"/>
    <w:rsid w:val="00D434C7"/>
    <w:rsid w:val="00D442E5"/>
    <w:rsid w:val="00D444ED"/>
    <w:rsid w:val="00D44A2B"/>
    <w:rsid w:val="00D44EE7"/>
    <w:rsid w:val="00D45029"/>
    <w:rsid w:val="00D46049"/>
    <w:rsid w:val="00D46483"/>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901"/>
    <w:rsid w:val="00D62A89"/>
    <w:rsid w:val="00D62D01"/>
    <w:rsid w:val="00D646F2"/>
    <w:rsid w:val="00D655ED"/>
    <w:rsid w:val="00D65A41"/>
    <w:rsid w:val="00D6767B"/>
    <w:rsid w:val="00D67BCC"/>
    <w:rsid w:val="00D70B0B"/>
    <w:rsid w:val="00D70CE6"/>
    <w:rsid w:val="00D71768"/>
    <w:rsid w:val="00D719C3"/>
    <w:rsid w:val="00D72261"/>
    <w:rsid w:val="00D724AC"/>
    <w:rsid w:val="00D72E1D"/>
    <w:rsid w:val="00D73884"/>
    <w:rsid w:val="00D73A1A"/>
    <w:rsid w:val="00D74456"/>
    <w:rsid w:val="00D747D0"/>
    <w:rsid w:val="00D75597"/>
    <w:rsid w:val="00D75C8C"/>
    <w:rsid w:val="00D75DBA"/>
    <w:rsid w:val="00D7793D"/>
    <w:rsid w:val="00D80379"/>
    <w:rsid w:val="00D81877"/>
    <w:rsid w:val="00D82D08"/>
    <w:rsid w:val="00D82FC0"/>
    <w:rsid w:val="00D8341E"/>
    <w:rsid w:val="00D84ECB"/>
    <w:rsid w:val="00D8577A"/>
    <w:rsid w:val="00D8630C"/>
    <w:rsid w:val="00D87FC6"/>
    <w:rsid w:val="00D90145"/>
    <w:rsid w:val="00D902F9"/>
    <w:rsid w:val="00D90339"/>
    <w:rsid w:val="00D907A7"/>
    <w:rsid w:val="00D90959"/>
    <w:rsid w:val="00D909AB"/>
    <w:rsid w:val="00D91130"/>
    <w:rsid w:val="00D916E8"/>
    <w:rsid w:val="00D91749"/>
    <w:rsid w:val="00D9198D"/>
    <w:rsid w:val="00D91C15"/>
    <w:rsid w:val="00D91DD9"/>
    <w:rsid w:val="00D92645"/>
    <w:rsid w:val="00D92AA4"/>
    <w:rsid w:val="00D938C0"/>
    <w:rsid w:val="00D93C41"/>
    <w:rsid w:val="00D95ED1"/>
    <w:rsid w:val="00D960F1"/>
    <w:rsid w:val="00D9631D"/>
    <w:rsid w:val="00D9670B"/>
    <w:rsid w:val="00D96720"/>
    <w:rsid w:val="00D97584"/>
    <w:rsid w:val="00D97C0A"/>
    <w:rsid w:val="00D97CA0"/>
    <w:rsid w:val="00DA15FA"/>
    <w:rsid w:val="00DA1D88"/>
    <w:rsid w:val="00DA1E10"/>
    <w:rsid w:val="00DA1E51"/>
    <w:rsid w:val="00DA246E"/>
    <w:rsid w:val="00DA33F8"/>
    <w:rsid w:val="00DA34E4"/>
    <w:rsid w:val="00DA3E2D"/>
    <w:rsid w:val="00DA3FEE"/>
    <w:rsid w:val="00DA45EC"/>
    <w:rsid w:val="00DA497C"/>
    <w:rsid w:val="00DA5B31"/>
    <w:rsid w:val="00DA70C1"/>
    <w:rsid w:val="00DA74E9"/>
    <w:rsid w:val="00DA7CBD"/>
    <w:rsid w:val="00DA7D9F"/>
    <w:rsid w:val="00DB0252"/>
    <w:rsid w:val="00DB03DF"/>
    <w:rsid w:val="00DB2152"/>
    <w:rsid w:val="00DB2B6A"/>
    <w:rsid w:val="00DB2CFF"/>
    <w:rsid w:val="00DB2DAD"/>
    <w:rsid w:val="00DB30CE"/>
    <w:rsid w:val="00DB33E9"/>
    <w:rsid w:val="00DB3489"/>
    <w:rsid w:val="00DB34C7"/>
    <w:rsid w:val="00DB49CC"/>
    <w:rsid w:val="00DB4C2D"/>
    <w:rsid w:val="00DB54A7"/>
    <w:rsid w:val="00DB54B8"/>
    <w:rsid w:val="00DB5658"/>
    <w:rsid w:val="00DB5E36"/>
    <w:rsid w:val="00DB64A4"/>
    <w:rsid w:val="00DB69E7"/>
    <w:rsid w:val="00DB7251"/>
    <w:rsid w:val="00DB75E7"/>
    <w:rsid w:val="00DC3C38"/>
    <w:rsid w:val="00DC3DD1"/>
    <w:rsid w:val="00DC3FA9"/>
    <w:rsid w:val="00DC4779"/>
    <w:rsid w:val="00DC57B9"/>
    <w:rsid w:val="00DC5BD5"/>
    <w:rsid w:val="00DC5D49"/>
    <w:rsid w:val="00DC5FBE"/>
    <w:rsid w:val="00DC61D6"/>
    <w:rsid w:val="00DC6C36"/>
    <w:rsid w:val="00DC781C"/>
    <w:rsid w:val="00DC79B2"/>
    <w:rsid w:val="00DC7EE1"/>
    <w:rsid w:val="00DC7F99"/>
    <w:rsid w:val="00DD07BB"/>
    <w:rsid w:val="00DD0BF6"/>
    <w:rsid w:val="00DD1155"/>
    <w:rsid w:val="00DD1EF8"/>
    <w:rsid w:val="00DD2E3B"/>
    <w:rsid w:val="00DD3088"/>
    <w:rsid w:val="00DD3474"/>
    <w:rsid w:val="00DD39D9"/>
    <w:rsid w:val="00DD5921"/>
    <w:rsid w:val="00DD5984"/>
    <w:rsid w:val="00DD5CE8"/>
    <w:rsid w:val="00DD6179"/>
    <w:rsid w:val="00DD6F7B"/>
    <w:rsid w:val="00DD6F85"/>
    <w:rsid w:val="00DD7099"/>
    <w:rsid w:val="00DD7549"/>
    <w:rsid w:val="00DD76BE"/>
    <w:rsid w:val="00DD7868"/>
    <w:rsid w:val="00DD7D0D"/>
    <w:rsid w:val="00DE01AB"/>
    <w:rsid w:val="00DE027C"/>
    <w:rsid w:val="00DE0872"/>
    <w:rsid w:val="00DE1345"/>
    <w:rsid w:val="00DE245E"/>
    <w:rsid w:val="00DE2874"/>
    <w:rsid w:val="00DE2DE0"/>
    <w:rsid w:val="00DE3348"/>
    <w:rsid w:val="00DE5667"/>
    <w:rsid w:val="00DE589F"/>
    <w:rsid w:val="00DE6191"/>
    <w:rsid w:val="00DE6257"/>
    <w:rsid w:val="00DE686A"/>
    <w:rsid w:val="00DE6C00"/>
    <w:rsid w:val="00DF00D6"/>
    <w:rsid w:val="00DF0157"/>
    <w:rsid w:val="00DF1563"/>
    <w:rsid w:val="00DF1CA6"/>
    <w:rsid w:val="00DF1D27"/>
    <w:rsid w:val="00DF23C2"/>
    <w:rsid w:val="00DF2C34"/>
    <w:rsid w:val="00DF2F83"/>
    <w:rsid w:val="00DF3158"/>
    <w:rsid w:val="00DF3429"/>
    <w:rsid w:val="00DF346C"/>
    <w:rsid w:val="00DF38BF"/>
    <w:rsid w:val="00DF398D"/>
    <w:rsid w:val="00DF43AD"/>
    <w:rsid w:val="00DF6753"/>
    <w:rsid w:val="00DF7A45"/>
    <w:rsid w:val="00E0004A"/>
    <w:rsid w:val="00E0047A"/>
    <w:rsid w:val="00E004EF"/>
    <w:rsid w:val="00E00DE3"/>
    <w:rsid w:val="00E0117C"/>
    <w:rsid w:val="00E01CFE"/>
    <w:rsid w:val="00E0210B"/>
    <w:rsid w:val="00E0257B"/>
    <w:rsid w:val="00E037DE"/>
    <w:rsid w:val="00E039F5"/>
    <w:rsid w:val="00E048A8"/>
    <w:rsid w:val="00E0514B"/>
    <w:rsid w:val="00E05601"/>
    <w:rsid w:val="00E05918"/>
    <w:rsid w:val="00E06C32"/>
    <w:rsid w:val="00E06CA3"/>
    <w:rsid w:val="00E07D58"/>
    <w:rsid w:val="00E10AE9"/>
    <w:rsid w:val="00E11D5E"/>
    <w:rsid w:val="00E11D66"/>
    <w:rsid w:val="00E12370"/>
    <w:rsid w:val="00E12480"/>
    <w:rsid w:val="00E129BA"/>
    <w:rsid w:val="00E13198"/>
    <w:rsid w:val="00E13753"/>
    <w:rsid w:val="00E141C2"/>
    <w:rsid w:val="00E1446E"/>
    <w:rsid w:val="00E149CD"/>
    <w:rsid w:val="00E15512"/>
    <w:rsid w:val="00E159AB"/>
    <w:rsid w:val="00E164F2"/>
    <w:rsid w:val="00E17597"/>
    <w:rsid w:val="00E17872"/>
    <w:rsid w:val="00E2074F"/>
    <w:rsid w:val="00E2100A"/>
    <w:rsid w:val="00E21481"/>
    <w:rsid w:val="00E21557"/>
    <w:rsid w:val="00E21A6B"/>
    <w:rsid w:val="00E21FFF"/>
    <w:rsid w:val="00E22F36"/>
    <w:rsid w:val="00E2319D"/>
    <w:rsid w:val="00E234F8"/>
    <w:rsid w:val="00E24370"/>
    <w:rsid w:val="00E24607"/>
    <w:rsid w:val="00E24F76"/>
    <w:rsid w:val="00E2520A"/>
    <w:rsid w:val="00E25275"/>
    <w:rsid w:val="00E25E42"/>
    <w:rsid w:val="00E26909"/>
    <w:rsid w:val="00E271C7"/>
    <w:rsid w:val="00E278F2"/>
    <w:rsid w:val="00E27B01"/>
    <w:rsid w:val="00E30048"/>
    <w:rsid w:val="00E30AA3"/>
    <w:rsid w:val="00E30F77"/>
    <w:rsid w:val="00E341FA"/>
    <w:rsid w:val="00E34214"/>
    <w:rsid w:val="00E34E77"/>
    <w:rsid w:val="00E3530A"/>
    <w:rsid w:val="00E357E6"/>
    <w:rsid w:val="00E35D9A"/>
    <w:rsid w:val="00E372EB"/>
    <w:rsid w:val="00E375AB"/>
    <w:rsid w:val="00E4078E"/>
    <w:rsid w:val="00E40DB5"/>
    <w:rsid w:val="00E41548"/>
    <w:rsid w:val="00E41AF4"/>
    <w:rsid w:val="00E4247A"/>
    <w:rsid w:val="00E42F51"/>
    <w:rsid w:val="00E434C9"/>
    <w:rsid w:val="00E43AAB"/>
    <w:rsid w:val="00E447EE"/>
    <w:rsid w:val="00E46234"/>
    <w:rsid w:val="00E46E84"/>
    <w:rsid w:val="00E47484"/>
    <w:rsid w:val="00E477EB"/>
    <w:rsid w:val="00E47D9B"/>
    <w:rsid w:val="00E47E87"/>
    <w:rsid w:val="00E50527"/>
    <w:rsid w:val="00E507BA"/>
    <w:rsid w:val="00E51112"/>
    <w:rsid w:val="00E5186A"/>
    <w:rsid w:val="00E51931"/>
    <w:rsid w:val="00E51DBB"/>
    <w:rsid w:val="00E53168"/>
    <w:rsid w:val="00E53869"/>
    <w:rsid w:val="00E54C19"/>
    <w:rsid w:val="00E54DCC"/>
    <w:rsid w:val="00E55F97"/>
    <w:rsid w:val="00E560F4"/>
    <w:rsid w:val="00E56529"/>
    <w:rsid w:val="00E56A0F"/>
    <w:rsid w:val="00E56EAE"/>
    <w:rsid w:val="00E6042B"/>
    <w:rsid w:val="00E6144B"/>
    <w:rsid w:val="00E6161D"/>
    <w:rsid w:val="00E616DD"/>
    <w:rsid w:val="00E61A8C"/>
    <w:rsid w:val="00E62906"/>
    <w:rsid w:val="00E62A52"/>
    <w:rsid w:val="00E6325D"/>
    <w:rsid w:val="00E648C7"/>
    <w:rsid w:val="00E64D37"/>
    <w:rsid w:val="00E64F8D"/>
    <w:rsid w:val="00E64FFB"/>
    <w:rsid w:val="00E65154"/>
    <w:rsid w:val="00E6610B"/>
    <w:rsid w:val="00E6691A"/>
    <w:rsid w:val="00E67ECA"/>
    <w:rsid w:val="00E702D1"/>
    <w:rsid w:val="00E703A6"/>
    <w:rsid w:val="00E715E8"/>
    <w:rsid w:val="00E71BFA"/>
    <w:rsid w:val="00E71DB0"/>
    <w:rsid w:val="00E71E0F"/>
    <w:rsid w:val="00E7327F"/>
    <w:rsid w:val="00E7410C"/>
    <w:rsid w:val="00E74527"/>
    <w:rsid w:val="00E74716"/>
    <w:rsid w:val="00E74857"/>
    <w:rsid w:val="00E75E92"/>
    <w:rsid w:val="00E76FC5"/>
    <w:rsid w:val="00E770A3"/>
    <w:rsid w:val="00E7728C"/>
    <w:rsid w:val="00E80454"/>
    <w:rsid w:val="00E8124B"/>
    <w:rsid w:val="00E81C65"/>
    <w:rsid w:val="00E82B1A"/>
    <w:rsid w:val="00E8428A"/>
    <w:rsid w:val="00E86E60"/>
    <w:rsid w:val="00E86F5D"/>
    <w:rsid w:val="00E90312"/>
    <w:rsid w:val="00E9133C"/>
    <w:rsid w:val="00E914DE"/>
    <w:rsid w:val="00E91763"/>
    <w:rsid w:val="00E91A07"/>
    <w:rsid w:val="00E920AD"/>
    <w:rsid w:val="00E92621"/>
    <w:rsid w:val="00E934D4"/>
    <w:rsid w:val="00E93720"/>
    <w:rsid w:val="00E94FE6"/>
    <w:rsid w:val="00E952CF"/>
    <w:rsid w:val="00EA0544"/>
    <w:rsid w:val="00EA0A2F"/>
    <w:rsid w:val="00EA0B9B"/>
    <w:rsid w:val="00EA1905"/>
    <w:rsid w:val="00EA1FF4"/>
    <w:rsid w:val="00EA2286"/>
    <w:rsid w:val="00EA291F"/>
    <w:rsid w:val="00EA337B"/>
    <w:rsid w:val="00EA37FC"/>
    <w:rsid w:val="00EA3B47"/>
    <w:rsid w:val="00EA44B8"/>
    <w:rsid w:val="00EA4672"/>
    <w:rsid w:val="00EA4D78"/>
    <w:rsid w:val="00EA5894"/>
    <w:rsid w:val="00EA58BA"/>
    <w:rsid w:val="00EA5FEE"/>
    <w:rsid w:val="00EA63E4"/>
    <w:rsid w:val="00EA6B20"/>
    <w:rsid w:val="00EA74BB"/>
    <w:rsid w:val="00EB16F1"/>
    <w:rsid w:val="00EB1C07"/>
    <w:rsid w:val="00EB1FE1"/>
    <w:rsid w:val="00EB20E7"/>
    <w:rsid w:val="00EB2374"/>
    <w:rsid w:val="00EB317A"/>
    <w:rsid w:val="00EB35E9"/>
    <w:rsid w:val="00EB4A0B"/>
    <w:rsid w:val="00EB54C3"/>
    <w:rsid w:val="00EB7D95"/>
    <w:rsid w:val="00EC0AA7"/>
    <w:rsid w:val="00EC0D23"/>
    <w:rsid w:val="00EC106E"/>
    <w:rsid w:val="00EC28F9"/>
    <w:rsid w:val="00EC31C6"/>
    <w:rsid w:val="00EC3849"/>
    <w:rsid w:val="00EC3DD4"/>
    <w:rsid w:val="00EC4847"/>
    <w:rsid w:val="00EC4975"/>
    <w:rsid w:val="00EC4B96"/>
    <w:rsid w:val="00EC526E"/>
    <w:rsid w:val="00EC5D91"/>
    <w:rsid w:val="00EC5DC2"/>
    <w:rsid w:val="00EC5E9D"/>
    <w:rsid w:val="00EC65E5"/>
    <w:rsid w:val="00EC6840"/>
    <w:rsid w:val="00EC69BF"/>
    <w:rsid w:val="00EC7C78"/>
    <w:rsid w:val="00ED0162"/>
    <w:rsid w:val="00ED097A"/>
    <w:rsid w:val="00ED2E81"/>
    <w:rsid w:val="00EE0633"/>
    <w:rsid w:val="00EE0C1A"/>
    <w:rsid w:val="00EE0EB1"/>
    <w:rsid w:val="00EE0FCD"/>
    <w:rsid w:val="00EE1138"/>
    <w:rsid w:val="00EE1405"/>
    <w:rsid w:val="00EE1874"/>
    <w:rsid w:val="00EE2E0A"/>
    <w:rsid w:val="00EE3720"/>
    <w:rsid w:val="00EE38F2"/>
    <w:rsid w:val="00EE3BF3"/>
    <w:rsid w:val="00EE436E"/>
    <w:rsid w:val="00EE44F9"/>
    <w:rsid w:val="00EE4FE8"/>
    <w:rsid w:val="00EE5463"/>
    <w:rsid w:val="00EE5608"/>
    <w:rsid w:val="00EE560C"/>
    <w:rsid w:val="00EE5B62"/>
    <w:rsid w:val="00EE62B4"/>
    <w:rsid w:val="00EF09D0"/>
    <w:rsid w:val="00EF10E3"/>
    <w:rsid w:val="00EF1158"/>
    <w:rsid w:val="00EF13AC"/>
    <w:rsid w:val="00EF4C93"/>
    <w:rsid w:val="00EF4CDA"/>
    <w:rsid w:val="00EF59C2"/>
    <w:rsid w:val="00EF5A69"/>
    <w:rsid w:val="00EF5F83"/>
    <w:rsid w:val="00EF6924"/>
    <w:rsid w:val="00EF6D71"/>
    <w:rsid w:val="00EF73CB"/>
    <w:rsid w:val="00EF7655"/>
    <w:rsid w:val="00F000EC"/>
    <w:rsid w:val="00F007FD"/>
    <w:rsid w:val="00F00BEC"/>
    <w:rsid w:val="00F00F76"/>
    <w:rsid w:val="00F01227"/>
    <w:rsid w:val="00F02352"/>
    <w:rsid w:val="00F02549"/>
    <w:rsid w:val="00F0284B"/>
    <w:rsid w:val="00F02B1E"/>
    <w:rsid w:val="00F037D8"/>
    <w:rsid w:val="00F0451C"/>
    <w:rsid w:val="00F0459E"/>
    <w:rsid w:val="00F049E6"/>
    <w:rsid w:val="00F06056"/>
    <w:rsid w:val="00F06688"/>
    <w:rsid w:val="00F074AB"/>
    <w:rsid w:val="00F07FC0"/>
    <w:rsid w:val="00F103A4"/>
    <w:rsid w:val="00F11AEC"/>
    <w:rsid w:val="00F11E6D"/>
    <w:rsid w:val="00F12D91"/>
    <w:rsid w:val="00F13916"/>
    <w:rsid w:val="00F1458D"/>
    <w:rsid w:val="00F16324"/>
    <w:rsid w:val="00F16EFC"/>
    <w:rsid w:val="00F173E7"/>
    <w:rsid w:val="00F175BD"/>
    <w:rsid w:val="00F205E0"/>
    <w:rsid w:val="00F20BC3"/>
    <w:rsid w:val="00F233E8"/>
    <w:rsid w:val="00F237D9"/>
    <w:rsid w:val="00F23C68"/>
    <w:rsid w:val="00F2581A"/>
    <w:rsid w:val="00F25972"/>
    <w:rsid w:val="00F25DB0"/>
    <w:rsid w:val="00F26FFE"/>
    <w:rsid w:val="00F27238"/>
    <w:rsid w:val="00F2785C"/>
    <w:rsid w:val="00F279AE"/>
    <w:rsid w:val="00F27AEB"/>
    <w:rsid w:val="00F27D13"/>
    <w:rsid w:val="00F27FD5"/>
    <w:rsid w:val="00F306A3"/>
    <w:rsid w:val="00F306C2"/>
    <w:rsid w:val="00F31A4D"/>
    <w:rsid w:val="00F32BAF"/>
    <w:rsid w:val="00F32DDB"/>
    <w:rsid w:val="00F330E6"/>
    <w:rsid w:val="00F331E5"/>
    <w:rsid w:val="00F332E4"/>
    <w:rsid w:val="00F33FA7"/>
    <w:rsid w:val="00F34640"/>
    <w:rsid w:val="00F34B4B"/>
    <w:rsid w:val="00F35819"/>
    <w:rsid w:val="00F35EEC"/>
    <w:rsid w:val="00F371D4"/>
    <w:rsid w:val="00F37C2A"/>
    <w:rsid w:val="00F40553"/>
    <w:rsid w:val="00F41317"/>
    <w:rsid w:val="00F4198B"/>
    <w:rsid w:val="00F434B2"/>
    <w:rsid w:val="00F44697"/>
    <w:rsid w:val="00F44796"/>
    <w:rsid w:val="00F459AB"/>
    <w:rsid w:val="00F46770"/>
    <w:rsid w:val="00F475EC"/>
    <w:rsid w:val="00F50EFB"/>
    <w:rsid w:val="00F51139"/>
    <w:rsid w:val="00F51D82"/>
    <w:rsid w:val="00F528EF"/>
    <w:rsid w:val="00F52E4C"/>
    <w:rsid w:val="00F54CC7"/>
    <w:rsid w:val="00F553AB"/>
    <w:rsid w:val="00F553B0"/>
    <w:rsid w:val="00F5547B"/>
    <w:rsid w:val="00F568DB"/>
    <w:rsid w:val="00F60530"/>
    <w:rsid w:val="00F60C24"/>
    <w:rsid w:val="00F6115D"/>
    <w:rsid w:val="00F61538"/>
    <w:rsid w:val="00F617BF"/>
    <w:rsid w:val="00F61D4B"/>
    <w:rsid w:val="00F62074"/>
    <w:rsid w:val="00F62110"/>
    <w:rsid w:val="00F63694"/>
    <w:rsid w:val="00F637D6"/>
    <w:rsid w:val="00F64653"/>
    <w:rsid w:val="00F6476F"/>
    <w:rsid w:val="00F65513"/>
    <w:rsid w:val="00F65630"/>
    <w:rsid w:val="00F65B27"/>
    <w:rsid w:val="00F66C0A"/>
    <w:rsid w:val="00F66F93"/>
    <w:rsid w:val="00F709B0"/>
    <w:rsid w:val="00F71395"/>
    <w:rsid w:val="00F7139A"/>
    <w:rsid w:val="00F71632"/>
    <w:rsid w:val="00F7179A"/>
    <w:rsid w:val="00F72430"/>
    <w:rsid w:val="00F73CF4"/>
    <w:rsid w:val="00F73F37"/>
    <w:rsid w:val="00F7453A"/>
    <w:rsid w:val="00F751B8"/>
    <w:rsid w:val="00F75686"/>
    <w:rsid w:val="00F75A81"/>
    <w:rsid w:val="00F75FFE"/>
    <w:rsid w:val="00F765BD"/>
    <w:rsid w:val="00F7669C"/>
    <w:rsid w:val="00F76D1B"/>
    <w:rsid w:val="00F77089"/>
    <w:rsid w:val="00F770C1"/>
    <w:rsid w:val="00F8149E"/>
    <w:rsid w:val="00F822AE"/>
    <w:rsid w:val="00F82355"/>
    <w:rsid w:val="00F84145"/>
    <w:rsid w:val="00F84163"/>
    <w:rsid w:val="00F85A14"/>
    <w:rsid w:val="00F85AEC"/>
    <w:rsid w:val="00F85DFF"/>
    <w:rsid w:val="00F864C8"/>
    <w:rsid w:val="00F87AC2"/>
    <w:rsid w:val="00F90BF3"/>
    <w:rsid w:val="00F91306"/>
    <w:rsid w:val="00F917A8"/>
    <w:rsid w:val="00F92C14"/>
    <w:rsid w:val="00F931A9"/>
    <w:rsid w:val="00F932CB"/>
    <w:rsid w:val="00F93925"/>
    <w:rsid w:val="00F93A47"/>
    <w:rsid w:val="00F93AB0"/>
    <w:rsid w:val="00F9545F"/>
    <w:rsid w:val="00F95D3C"/>
    <w:rsid w:val="00F96253"/>
    <w:rsid w:val="00F9638A"/>
    <w:rsid w:val="00F96528"/>
    <w:rsid w:val="00F96B61"/>
    <w:rsid w:val="00F96FF2"/>
    <w:rsid w:val="00FA05D3"/>
    <w:rsid w:val="00FA0668"/>
    <w:rsid w:val="00FA159A"/>
    <w:rsid w:val="00FA16E6"/>
    <w:rsid w:val="00FA1B75"/>
    <w:rsid w:val="00FA1F9B"/>
    <w:rsid w:val="00FA2693"/>
    <w:rsid w:val="00FA28F9"/>
    <w:rsid w:val="00FA5CC9"/>
    <w:rsid w:val="00FA5CF7"/>
    <w:rsid w:val="00FA5E59"/>
    <w:rsid w:val="00FA61D7"/>
    <w:rsid w:val="00FA6E7B"/>
    <w:rsid w:val="00FB052F"/>
    <w:rsid w:val="00FB0586"/>
    <w:rsid w:val="00FB2AA0"/>
    <w:rsid w:val="00FB2C30"/>
    <w:rsid w:val="00FB30B6"/>
    <w:rsid w:val="00FB3282"/>
    <w:rsid w:val="00FB3F89"/>
    <w:rsid w:val="00FB5087"/>
    <w:rsid w:val="00FB5696"/>
    <w:rsid w:val="00FB5880"/>
    <w:rsid w:val="00FB6E6C"/>
    <w:rsid w:val="00FB6F31"/>
    <w:rsid w:val="00FB723B"/>
    <w:rsid w:val="00FB73EC"/>
    <w:rsid w:val="00FB740C"/>
    <w:rsid w:val="00FB7F0D"/>
    <w:rsid w:val="00FC077E"/>
    <w:rsid w:val="00FC389B"/>
    <w:rsid w:val="00FC4323"/>
    <w:rsid w:val="00FC4A08"/>
    <w:rsid w:val="00FC54E0"/>
    <w:rsid w:val="00FC5E77"/>
    <w:rsid w:val="00FC6261"/>
    <w:rsid w:val="00FC6D1C"/>
    <w:rsid w:val="00FC6E9A"/>
    <w:rsid w:val="00FC79DD"/>
    <w:rsid w:val="00FD0356"/>
    <w:rsid w:val="00FD111E"/>
    <w:rsid w:val="00FD27FD"/>
    <w:rsid w:val="00FD2C88"/>
    <w:rsid w:val="00FD3652"/>
    <w:rsid w:val="00FD3AF1"/>
    <w:rsid w:val="00FD3EF2"/>
    <w:rsid w:val="00FD4376"/>
    <w:rsid w:val="00FD4414"/>
    <w:rsid w:val="00FD55BA"/>
    <w:rsid w:val="00FD5936"/>
    <w:rsid w:val="00FD674C"/>
    <w:rsid w:val="00FD6B7F"/>
    <w:rsid w:val="00FD7493"/>
    <w:rsid w:val="00FD7A07"/>
    <w:rsid w:val="00FD7EAC"/>
    <w:rsid w:val="00FE00CC"/>
    <w:rsid w:val="00FE06D6"/>
    <w:rsid w:val="00FE0791"/>
    <w:rsid w:val="00FE154A"/>
    <w:rsid w:val="00FE2077"/>
    <w:rsid w:val="00FE2139"/>
    <w:rsid w:val="00FE33BB"/>
    <w:rsid w:val="00FE381F"/>
    <w:rsid w:val="00FE43C2"/>
    <w:rsid w:val="00FE4E07"/>
    <w:rsid w:val="00FE51C2"/>
    <w:rsid w:val="00FE6839"/>
    <w:rsid w:val="00FF1069"/>
    <w:rsid w:val="00FF11D0"/>
    <w:rsid w:val="00FF18CB"/>
    <w:rsid w:val="00FF1905"/>
    <w:rsid w:val="00FF1DB6"/>
    <w:rsid w:val="00FF1E5E"/>
    <w:rsid w:val="00FF231E"/>
    <w:rsid w:val="00FF2D41"/>
    <w:rsid w:val="00FF3986"/>
    <w:rsid w:val="00FF4081"/>
    <w:rsid w:val="00FF447D"/>
    <w:rsid w:val="00FF5507"/>
    <w:rsid w:val="00FF57B8"/>
    <w:rsid w:val="00FF5E76"/>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hps">
    <w:name w:val="hps"/>
    <w:basedOn w:val="DefaultParagraphFont"/>
    <w:rsid w:val="00263728"/>
  </w:style>
  <w:style w:type="paragraph" w:customStyle="1" w:styleId="text-3mezera">
    <w:name w:val="text - 3 mezera"/>
    <w:basedOn w:val="Normal"/>
    <w:rsid w:val="0005756E"/>
    <w:pPr>
      <w:widowControl w:val="0"/>
      <w:spacing w:before="60" w:line="240" w:lineRule="exact"/>
      <w:jc w:val="both"/>
    </w:pPr>
    <w:rPr>
      <w:rFonts w:ascii="Arial" w:hAnsi="Arial"/>
      <w:szCs w:val="20"/>
      <w:lang w:val="cs-CZ"/>
    </w:rPr>
  </w:style>
  <w:style w:type="character" w:customStyle="1" w:styleId="jlqj4b">
    <w:name w:val="jlqj4b"/>
    <w:basedOn w:val="DefaultParagraphFont"/>
    <w:rsid w:val="00F7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38164357">
      <w:bodyDiv w:val="1"/>
      <w:marLeft w:val="0"/>
      <w:marRight w:val="0"/>
      <w:marTop w:val="0"/>
      <w:marBottom w:val="0"/>
      <w:divBdr>
        <w:top w:val="none" w:sz="0" w:space="0" w:color="auto"/>
        <w:left w:val="none" w:sz="0" w:space="0" w:color="auto"/>
        <w:bottom w:val="none" w:sz="0" w:space="0" w:color="auto"/>
        <w:right w:val="none" w:sz="0" w:space="0" w:color="auto"/>
      </w:divBdr>
      <w:divsChild>
        <w:div w:id="1841502693">
          <w:marLeft w:val="0"/>
          <w:marRight w:val="0"/>
          <w:marTop w:val="0"/>
          <w:marBottom w:val="0"/>
          <w:divBdr>
            <w:top w:val="none" w:sz="0" w:space="0" w:color="auto"/>
            <w:left w:val="none" w:sz="0" w:space="0" w:color="auto"/>
            <w:bottom w:val="none" w:sz="0" w:space="0" w:color="auto"/>
            <w:right w:val="none" w:sz="0" w:space="0" w:color="auto"/>
          </w:divBdr>
        </w:div>
        <w:div w:id="32313326">
          <w:marLeft w:val="0"/>
          <w:marRight w:val="0"/>
          <w:marTop w:val="0"/>
          <w:marBottom w:val="0"/>
          <w:divBdr>
            <w:top w:val="none" w:sz="0" w:space="0" w:color="auto"/>
            <w:left w:val="none" w:sz="0" w:space="0" w:color="auto"/>
            <w:bottom w:val="none" w:sz="0" w:space="0" w:color="auto"/>
            <w:right w:val="none" w:sz="0" w:space="0" w:color="auto"/>
          </w:divBdr>
        </w:div>
      </w:divsChild>
    </w:div>
    <w:div w:id="742605740">
      <w:bodyDiv w:val="1"/>
      <w:marLeft w:val="0"/>
      <w:marRight w:val="0"/>
      <w:marTop w:val="0"/>
      <w:marBottom w:val="0"/>
      <w:divBdr>
        <w:top w:val="none" w:sz="0" w:space="0" w:color="auto"/>
        <w:left w:val="none" w:sz="0" w:space="0" w:color="auto"/>
        <w:bottom w:val="none" w:sz="0" w:space="0" w:color="auto"/>
        <w:right w:val="none" w:sz="0" w:space="0" w:color="auto"/>
      </w:divBdr>
      <w:divsChild>
        <w:div w:id="54427371">
          <w:marLeft w:val="0"/>
          <w:marRight w:val="0"/>
          <w:marTop w:val="0"/>
          <w:marBottom w:val="0"/>
          <w:divBdr>
            <w:top w:val="none" w:sz="0" w:space="0" w:color="auto"/>
            <w:left w:val="none" w:sz="0" w:space="0" w:color="auto"/>
            <w:bottom w:val="none" w:sz="0" w:space="0" w:color="auto"/>
            <w:right w:val="none" w:sz="0" w:space="0" w:color="auto"/>
          </w:divBdr>
        </w:div>
        <w:div w:id="723062336">
          <w:marLeft w:val="0"/>
          <w:marRight w:val="0"/>
          <w:marTop w:val="0"/>
          <w:marBottom w:val="0"/>
          <w:divBdr>
            <w:top w:val="none" w:sz="0" w:space="0" w:color="auto"/>
            <w:left w:val="none" w:sz="0" w:space="0" w:color="auto"/>
            <w:bottom w:val="none" w:sz="0" w:space="0" w:color="auto"/>
            <w:right w:val="none" w:sz="0" w:space="0" w:color="auto"/>
          </w:divBdr>
        </w:div>
      </w:divsChild>
    </w:div>
    <w:div w:id="750078308">
      <w:bodyDiv w:val="1"/>
      <w:marLeft w:val="0"/>
      <w:marRight w:val="0"/>
      <w:marTop w:val="0"/>
      <w:marBottom w:val="0"/>
      <w:divBdr>
        <w:top w:val="none" w:sz="0" w:space="0" w:color="auto"/>
        <w:left w:val="none" w:sz="0" w:space="0" w:color="auto"/>
        <w:bottom w:val="none" w:sz="0" w:space="0" w:color="auto"/>
        <w:right w:val="none" w:sz="0" w:space="0" w:color="auto"/>
      </w:divBdr>
      <w:divsChild>
        <w:div w:id="360016992">
          <w:marLeft w:val="0"/>
          <w:marRight w:val="0"/>
          <w:marTop w:val="0"/>
          <w:marBottom w:val="0"/>
          <w:divBdr>
            <w:top w:val="none" w:sz="0" w:space="0" w:color="auto"/>
            <w:left w:val="none" w:sz="0" w:space="0" w:color="auto"/>
            <w:bottom w:val="none" w:sz="0" w:space="0" w:color="auto"/>
            <w:right w:val="none" w:sz="0" w:space="0" w:color="auto"/>
          </w:divBdr>
        </w:div>
        <w:div w:id="1042558096">
          <w:marLeft w:val="0"/>
          <w:marRight w:val="0"/>
          <w:marTop w:val="0"/>
          <w:marBottom w:val="0"/>
          <w:divBdr>
            <w:top w:val="none" w:sz="0" w:space="0" w:color="auto"/>
            <w:left w:val="none" w:sz="0" w:space="0" w:color="auto"/>
            <w:bottom w:val="none" w:sz="0" w:space="0" w:color="auto"/>
            <w:right w:val="none" w:sz="0" w:space="0" w:color="auto"/>
          </w:divBdr>
        </w:div>
      </w:divsChild>
    </w:div>
    <w:div w:id="1071269922">
      <w:bodyDiv w:val="1"/>
      <w:marLeft w:val="0"/>
      <w:marRight w:val="0"/>
      <w:marTop w:val="0"/>
      <w:marBottom w:val="0"/>
      <w:divBdr>
        <w:top w:val="none" w:sz="0" w:space="0" w:color="auto"/>
        <w:left w:val="none" w:sz="0" w:space="0" w:color="auto"/>
        <w:bottom w:val="none" w:sz="0" w:space="0" w:color="auto"/>
        <w:right w:val="none" w:sz="0" w:space="0" w:color="auto"/>
      </w:divBdr>
      <w:divsChild>
        <w:div w:id="418720058">
          <w:marLeft w:val="0"/>
          <w:marRight w:val="0"/>
          <w:marTop w:val="0"/>
          <w:marBottom w:val="0"/>
          <w:divBdr>
            <w:top w:val="none" w:sz="0" w:space="0" w:color="auto"/>
            <w:left w:val="none" w:sz="0" w:space="0" w:color="auto"/>
            <w:bottom w:val="none" w:sz="0" w:space="0" w:color="auto"/>
            <w:right w:val="none" w:sz="0" w:space="0" w:color="auto"/>
          </w:divBdr>
        </w:div>
        <w:div w:id="767383520">
          <w:marLeft w:val="0"/>
          <w:marRight w:val="0"/>
          <w:marTop w:val="0"/>
          <w:marBottom w:val="0"/>
          <w:divBdr>
            <w:top w:val="none" w:sz="0" w:space="0" w:color="auto"/>
            <w:left w:val="none" w:sz="0" w:space="0" w:color="auto"/>
            <w:bottom w:val="none" w:sz="0" w:space="0" w:color="auto"/>
            <w:right w:val="none" w:sz="0" w:space="0" w:color="auto"/>
          </w:divBdr>
        </w:div>
      </w:divsChild>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267076870">
      <w:bodyDiv w:val="1"/>
      <w:marLeft w:val="0"/>
      <w:marRight w:val="0"/>
      <w:marTop w:val="0"/>
      <w:marBottom w:val="0"/>
      <w:divBdr>
        <w:top w:val="none" w:sz="0" w:space="0" w:color="auto"/>
        <w:left w:val="none" w:sz="0" w:space="0" w:color="auto"/>
        <w:bottom w:val="none" w:sz="0" w:space="0" w:color="auto"/>
        <w:right w:val="none" w:sz="0" w:space="0" w:color="auto"/>
      </w:divBdr>
      <w:divsChild>
        <w:div w:id="124391770">
          <w:marLeft w:val="0"/>
          <w:marRight w:val="0"/>
          <w:marTop w:val="0"/>
          <w:marBottom w:val="0"/>
          <w:divBdr>
            <w:top w:val="none" w:sz="0" w:space="0" w:color="auto"/>
            <w:left w:val="none" w:sz="0" w:space="0" w:color="auto"/>
            <w:bottom w:val="none" w:sz="0" w:space="0" w:color="auto"/>
            <w:right w:val="none" w:sz="0" w:space="0" w:color="auto"/>
          </w:divBdr>
        </w:div>
        <w:div w:id="1099520358">
          <w:marLeft w:val="0"/>
          <w:marRight w:val="0"/>
          <w:marTop w:val="0"/>
          <w:marBottom w:val="0"/>
          <w:divBdr>
            <w:top w:val="none" w:sz="0" w:space="0" w:color="auto"/>
            <w:left w:val="none" w:sz="0" w:space="0" w:color="auto"/>
            <w:bottom w:val="none" w:sz="0" w:space="0" w:color="auto"/>
            <w:right w:val="none" w:sz="0" w:space="0" w:color="auto"/>
          </w:divBdr>
        </w:div>
      </w:divsChild>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43747144">
      <w:bodyDiv w:val="1"/>
      <w:marLeft w:val="0"/>
      <w:marRight w:val="0"/>
      <w:marTop w:val="0"/>
      <w:marBottom w:val="0"/>
      <w:divBdr>
        <w:top w:val="none" w:sz="0" w:space="0" w:color="auto"/>
        <w:left w:val="none" w:sz="0" w:space="0" w:color="auto"/>
        <w:bottom w:val="none" w:sz="0" w:space="0" w:color="auto"/>
        <w:right w:val="none" w:sz="0" w:space="0" w:color="auto"/>
      </w:divBdr>
      <w:divsChild>
        <w:div w:id="688870112">
          <w:marLeft w:val="0"/>
          <w:marRight w:val="0"/>
          <w:marTop w:val="0"/>
          <w:marBottom w:val="0"/>
          <w:divBdr>
            <w:top w:val="none" w:sz="0" w:space="0" w:color="auto"/>
            <w:left w:val="none" w:sz="0" w:space="0" w:color="auto"/>
            <w:bottom w:val="none" w:sz="0" w:space="0" w:color="auto"/>
            <w:right w:val="none" w:sz="0" w:space="0" w:color="auto"/>
          </w:divBdr>
        </w:div>
        <w:div w:id="1821924441">
          <w:marLeft w:val="0"/>
          <w:marRight w:val="0"/>
          <w:marTop w:val="0"/>
          <w:marBottom w:val="0"/>
          <w:divBdr>
            <w:top w:val="none" w:sz="0" w:space="0" w:color="auto"/>
            <w:left w:val="none" w:sz="0" w:space="0" w:color="auto"/>
            <w:bottom w:val="none" w:sz="0" w:space="0" w:color="auto"/>
            <w:right w:val="none" w:sz="0" w:space="0" w:color="auto"/>
          </w:divBdr>
        </w:div>
      </w:divsChild>
    </w:div>
    <w:div w:id="1745713445">
      <w:bodyDiv w:val="1"/>
      <w:marLeft w:val="0"/>
      <w:marRight w:val="0"/>
      <w:marTop w:val="0"/>
      <w:marBottom w:val="0"/>
      <w:divBdr>
        <w:top w:val="none" w:sz="0" w:space="0" w:color="auto"/>
        <w:left w:val="none" w:sz="0" w:space="0" w:color="auto"/>
        <w:bottom w:val="none" w:sz="0" w:space="0" w:color="auto"/>
        <w:right w:val="none" w:sz="0" w:space="0" w:color="auto"/>
      </w:divBdr>
      <w:divsChild>
        <w:div w:id="1333218650">
          <w:marLeft w:val="0"/>
          <w:marRight w:val="0"/>
          <w:marTop w:val="0"/>
          <w:marBottom w:val="0"/>
          <w:divBdr>
            <w:top w:val="none" w:sz="0" w:space="0" w:color="auto"/>
            <w:left w:val="none" w:sz="0" w:space="0" w:color="auto"/>
            <w:bottom w:val="none" w:sz="0" w:space="0" w:color="auto"/>
            <w:right w:val="none" w:sz="0" w:space="0" w:color="auto"/>
          </w:divBdr>
        </w:div>
        <w:div w:id="548033428">
          <w:marLeft w:val="0"/>
          <w:marRight w:val="0"/>
          <w:marTop w:val="0"/>
          <w:marBottom w:val="0"/>
          <w:divBdr>
            <w:top w:val="none" w:sz="0" w:space="0" w:color="auto"/>
            <w:left w:val="none" w:sz="0" w:space="0" w:color="auto"/>
            <w:bottom w:val="none" w:sz="0" w:space="0" w:color="auto"/>
            <w:right w:val="none" w:sz="0" w:space="0" w:color="auto"/>
          </w:divBdr>
        </w:div>
      </w:divsChild>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54167738">
      <w:bodyDiv w:val="1"/>
      <w:marLeft w:val="0"/>
      <w:marRight w:val="0"/>
      <w:marTop w:val="0"/>
      <w:marBottom w:val="0"/>
      <w:divBdr>
        <w:top w:val="none" w:sz="0" w:space="0" w:color="auto"/>
        <w:left w:val="none" w:sz="0" w:space="0" w:color="auto"/>
        <w:bottom w:val="none" w:sz="0" w:space="0" w:color="auto"/>
        <w:right w:val="none" w:sz="0" w:space="0" w:color="auto"/>
      </w:divBdr>
      <w:divsChild>
        <w:div w:id="1528524305">
          <w:marLeft w:val="0"/>
          <w:marRight w:val="0"/>
          <w:marTop w:val="0"/>
          <w:marBottom w:val="0"/>
          <w:divBdr>
            <w:top w:val="none" w:sz="0" w:space="0" w:color="auto"/>
            <w:left w:val="none" w:sz="0" w:space="0" w:color="auto"/>
            <w:bottom w:val="none" w:sz="0" w:space="0" w:color="auto"/>
            <w:right w:val="none" w:sz="0" w:space="0" w:color="auto"/>
          </w:divBdr>
        </w:div>
        <w:div w:id="947129221">
          <w:marLeft w:val="0"/>
          <w:marRight w:val="0"/>
          <w:marTop w:val="0"/>
          <w:marBottom w:val="0"/>
          <w:divBdr>
            <w:top w:val="none" w:sz="0" w:space="0" w:color="auto"/>
            <w:left w:val="none" w:sz="0" w:space="0" w:color="auto"/>
            <w:bottom w:val="none" w:sz="0" w:space="0" w:color="auto"/>
            <w:right w:val="none" w:sz="0" w:space="0" w:color="auto"/>
          </w:divBdr>
        </w:div>
      </w:divsChild>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exus.lv"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leksandrs.teresevs@conexus.lv" TargetMode="External"/><Relationship Id="rId17" Type="http://schemas.openxmlformats.org/officeDocument/2006/relationships/hyperlink" Target="https://sankcijas.fid.gov.lv/" TargetMode="Externa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s.kurcenkovs@conexu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fontTable" Target="fontTable.xml"/><Relationship Id="rId10" Type="http://schemas.openxmlformats.org/officeDocument/2006/relationships/hyperlink" Target="http://www.conexus.lv,."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exu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C750-ACBD-4A27-AFB8-DA0345FE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54</Pages>
  <Words>14682</Words>
  <Characters>106033</Characters>
  <Application>Microsoft Office Word</Application>
  <DocSecurity>0</DocSecurity>
  <Lines>883</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120475</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Aleksandrs Tereševs</cp:lastModifiedBy>
  <cp:revision>17</cp:revision>
  <cp:lastPrinted>2020-02-10T07:53:00Z</cp:lastPrinted>
  <dcterms:created xsi:type="dcterms:W3CDTF">2021-09-27T12:42:00Z</dcterms:created>
  <dcterms:modified xsi:type="dcterms:W3CDTF">2021-09-28T05:35:00Z</dcterms:modified>
</cp:coreProperties>
</file>