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8E" w:rsidRPr="00845D7F" w:rsidRDefault="0009048E" w:rsidP="0009048E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b/>
          <w:sz w:val="24"/>
          <w:szCs w:val="24"/>
          <w:lang w:val="lv-LV"/>
        </w:rPr>
        <w:t>2.</w:t>
      </w:r>
      <w:r w:rsidRPr="00845D7F">
        <w:rPr>
          <w:rFonts w:ascii="Times New Roman" w:hAnsi="Times New Roman" w:cs="Times New Roman"/>
          <w:b/>
          <w:bCs/>
          <w:sz w:val="24"/>
          <w:szCs w:val="24"/>
          <w:lang w:val="lv-LV"/>
        </w:rPr>
        <w:t>pielikums</w:t>
      </w:r>
    </w:p>
    <w:p w:rsidR="0009048E" w:rsidRPr="00845D7F" w:rsidRDefault="0009048E" w:rsidP="0009048E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845D7F">
        <w:rPr>
          <w:rFonts w:ascii="Times New Roman" w:hAnsi="Times New Roman"/>
          <w:sz w:val="24"/>
          <w:szCs w:val="24"/>
        </w:rPr>
        <w:t>Atklāta konkursa nolikumam „Izolācijas un palīgmateriāla piegāde</w:t>
      </w:r>
    </w:p>
    <w:p w:rsidR="0009048E" w:rsidRPr="00845D7F" w:rsidRDefault="0009048E" w:rsidP="0009048E">
      <w:pPr>
        <w:pStyle w:val="Heading1"/>
        <w:jc w:val="right"/>
        <w:rPr>
          <w:rFonts w:ascii="Times New Roman" w:hAnsi="Times New Roman"/>
          <w:sz w:val="24"/>
          <w:szCs w:val="24"/>
        </w:rPr>
      </w:pPr>
      <w:r w:rsidRPr="00845D7F">
        <w:rPr>
          <w:rFonts w:ascii="Times New Roman" w:hAnsi="Times New Roman"/>
          <w:sz w:val="24"/>
          <w:szCs w:val="24"/>
        </w:rPr>
        <w:t xml:space="preserve"> pārvades gāzesvada Iecava-Liepāja izolācijas nomaiņai””</w:t>
      </w:r>
      <w:proofErr w:type="gramStart"/>
      <w:r w:rsidRPr="00845D7F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09048E" w:rsidRPr="00845D7F" w:rsidRDefault="0009048E" w:rsidP="0009048E">
      <w:pPr>
        <w:pStyle w:val="Subtitle"/>
        <w:rPr>
          <w:sz w:val="24"/>
        </w:rPr>
      </w:pPr>
    </w:p>
    <w:p w:rsidR="0009048E" w:rsidRPr="00845D7F" w:rsidRDefault="0009048E" w:rsidP="0009048E">
      <w:pPr>
        <w:pStyle w:val="Subtitle"/>
        <w:rPr>
          <w:i w:val="0"/>
          <w:sz w:val="24"/>
        </w:rPr>
      </w:pPr>
      <w:r w:rsidRPr="00845D7F">
        <w:rPr>
          <w:sz w:val="24"/>
        </w:rPr>
        <w:t xml:space="preserve">Piedāvājuma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845D7F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09048E" w:rsidRPr="00845D7F" w:rsidTr="00A11B09">
        <w:trPr>
          <w:cantSplit/>
        </w:trPr>
        <w:tc>
          <w:tcPr>
            <w:tcW w:w="4928" w:type="dxa"/>
            <w:gridSpan w:val="2"/>
          </w:tcPr>
          <w:p w:rsidR="0009048E" w:rsidRPr="00845D7F" w:rsidRDefault="0009048E" w:rsidP="00A11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gramStart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2019.gada</w:t>
            </w:r>
            <w:proofErr w:type="gramEnd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 xml:space="preserve">                   ________________</w:t>
            </w:r>
          </w:p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Cs w:val="24"/>
              </w:rPr>
            </w:pPr>
            <w:r w:rsidRPr="00845D7F">
              <w:rPr>
                <w:szCs w:val="24"/>
              </w:rPr>
              <w:t xml:space="preserve">                     </w:t>
            </w:r>
            <w:r w:rsidRPr="00845D7F">
              <w:rPr>
                <w:i/>
                <w:szCs w:val="24"/>
              </w:rPr>
              <w:t>/Sagatavošanas vieta/</w:t>
            </w:r>
          </w:p>
        </w:tc>
      </w:tr>
      <w:tr w:rsidR="0009048E" w:rsidRPr="00845D7F" w:rsidTr="00A11B09">
        <w:trPr>
          <w:cantSplit/>
        </w:trPr>
        <w:tc>
          <w:tcPr>
            <w:tcW w:w="1458" w:type="dxa"/>
          </w:tcPr>
          <w:p w:rsidR="0009048E" w:rsidRPr="00845D7F" w:rsidRDefault="0009048E" w:rsidP="00A11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9048E" w:rsidRPr="00845D7F" w:rsidRDefault="0009048E" w:rsidP="00A11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09048E" w:rsidRPr="00845D7F" w:rsidRDefault="0009048E" w:rsidP="00A11B09">
            <w:pPr>
              <w:tabs>
                <w:tab w:val="left" w:pos="4733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9048E" w:rsidRPr="00845D7F" w:rsidRDefault="0009048E" w:rsidP="00A11B09">
            <w:pPr>
              <w:tabs>
                <w:tab w:val="left" w:pos="473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Akciju sabiedrība</w:t>
            </w:r>
            <w:proofErr w:type="gramStart"/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</w:t>
            </w:r>
            <w:proofErr w:type="gramEnd"/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</w:t>
            </w:r>
            <w:proofErr w:type="spellStart"/>
            <w:r w:rsidRPr="0084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Conexus</w:t>
            </w:r>
            <w:proofErr w:type="spellEnd"/>
            <w:r w:rsidRPr="0084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Baltic Grid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ab/>
            </w:r>
          </w:p>
          <w:p w:rsidR="0009048E" w:rsidRPr="00845D7F" w:rsidRDefault="0009048E" w:rsidP="00A11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Gāzes pārvade, Stigu ielā 14, Rīgā</w:t>
            </w:r>
          </w:p>
        </w:tc>
      </w:tr>
    </w:tbl>
    <w:p w:rsidR="0009048E" w:rsidRPr="00845D7F" w:rsidRDefault="0009048E" w:rsidP="0009048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48E" w:rsidRPr="00845D7F" w:rsidRDefault="0009048E" w:rsidP="0009048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 w:rsidRPr="00845D7F">
        <w:rPr>
          <w:rFonts w:ascii="Times New Roman" w:hAnsi="Times New Roman"/>
          <w:b/>
          <w:bCs/>
          <w:sz w:val="24"/>
          <w:szCs w:val="24"/>
        </w:rPr>
        <w:t>Projekts: Atklāts konkurss “Izolācijas un palīgmateriāla piegāde pārvades gāzesvada Iecava-Liepāja izolācijas nomaiņai”</w:t>
      </w:r>
    </w:p>
    <w:p w:rsidR="0009048E" w:rsidRPr="00845D7F" w:rsidRDefault="0009048E" w:rsidP="000904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9048E" w:rsidRPr="00845D7F" w:rsidRDefault="0009048E" w:rsidP="000904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Iepazinušies ar Konkursa nolikumu, mēs apliecinām, ka, ja mūsu piedāvājums tiks </w:t>
      </w:r>
      <w:proofErr w:type="gramStart"/>
      <w:r w:rsidRPr="00845D7F">
        <w:rPr>
          <w:rFonts w:ascii="Times New Roman" w:hAnsi="Times New Roman" w:cs="Times New Roman"/>
          <w:sz w:val="24"/>
          <w:szCs w:val="24"/>
          <w:lang w:val="lv-LV"/>
        </w:rPr>
        <w:t>atzīts par saimnieciski izdevīgāko</w:t>
      </w:r>
      <w:proofErr w:type="gramEnd"/>
      <w:r w:rsidRPr="00845D7F">
        <w:rPr>
          <w:rFonts w:ascii="Times New Roman" w:hAnsi="Times New Roman" w:cs="Times New Roman"/>
          <w:sz w:val="24"/>
          <w:szCs w:val="24"/>
          <w:lang w:val="lv-LV"/>
        </w:rPr>
        <w:t xml:space="preserve">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845D7F">
          <w:rPr>
            <w:rFonts w:ascii="Times New Roman" w:hAnsi="Times New Roman" w:cs="Times New Roman"/>
            <w:sz w:val="24"/>
            <w:szCs w:val="24"/>
            <w:lang w:val="lv-LV"/>
          </w:rPr>
          <w:t>līgums</w:t>
        </w:r>
      </w:smartTag>
      <w:r w:rsidRPr="00845D7F">
        <w:rPr>
          <w:rFonts w:ascii="Times New Roman" w:hAnsi="Times New Roman" w:cs="Times New Roman"/>
          <w:sz w:val="24"/>
          <w:szCs w:val="24"/>
          <w:lang w:val="lv-LV"/>
        </w:rPr>
        <w:t>, mēs apņemamies pārdot un piegādāt Preces, saskaņā ar atklāta konkursa nolikumu, tā 1.pielikumā esošo Tehnisko specifikāciju par šādu cenu:</w:t>
      </w:r>
    </w:p>
    <w:tbl>
      <w:tblPr>
        <w:tblStyle w:val="TableGrid"/>
        <w:tblW w:w="9919" w:type="dxa"/>
        <w:tblLayout w:type="fixed"/>
        <w:tblLook w:val="04A0"/>
      </w:tblPr>
      <w:tblGrid>
        <w:gridCol w:w="704"/>
        <w:gridCol w:w="3969"/>
        <w:gridCol w:w="992"/>
        <w:gridCol w:w="1560"/>
        <w:gridCol w:w="1135"/>
        <w:gridCol w:w="1559"/>
      </w:tblGrid>
      <w:tr w:rsidR="0009048E" w:rsidRPr="00845D7F" w:rsidTr="00A11B09">
        <w:tc>
          <w:tcPr>
            <w:tcW w:w="704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proofErr w:type="spellStart"/>
            <w:r w:rsidRPr="00845D7F">
              <w:rPr>
                <w:b/>
                <w:szCs w:val="24"/>
              </w:rPr>
              <w:t>Nr.p.k</w:t>
            </w:r>
            <w:proofErr w:type="spellEnd"/>
            <w:r w:rsidRPr="00845D7F">
              <w:rPr>
                <w:b/>
                <w:szCs w:val="24"/>
              </w:rPr>
              <w:t>.</w:t>
            </w:r>
          </w:p>
        </w:tc>
        <w:tc>
          <w:tcPr>
            <w:tcW w:w="396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Nosaukums</w:t>
            </w:r>
          </w:p>
        </w:tc>
        <w:tc>
          <w:tcPr>
            <w:tcW w:w="992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Mērvienība</w:t>
            </w:r>
          </w:p>
        </w:tc>
        <w:tc>
          <w:tcPr>
            <w:tcW w:w="1560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Daudzums</w:t>
            </w:r>
          </w:p>
        </w:tc>
        <w:tc>
          <w:tcPr>
            <w:tcW w:w="1135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Cena EUR</w:t>
            </w:r>
            <w:r>
              <w:rPr>
                <w:b/>
                <w:szCs w:val="24"/>
              </w:rPr>
              <w:t>/m</w:t>
            </w:r>
          </w:p>
        </w:tc>
        <w:tc>
          <w:tcPr>
            <w:tcW w:w="155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845D7F">
              <w:rPr>
                <w:b/>
                <w:szCs w:val="24"/>
              </w:rPr>
              <w:t>Summa EUR bez PVN</w:t>
            </w:r>
          </w:p>
        </w:tc>
      </w:tr>
      <w:tr w:rsidR="0009048E" w:rsidRPr="005E25E6" w:rsidTr="00A11B09">
        <w:tc>
          <w:tcPr>
            <w:tcW w:w="704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09048E" w:rsidRPr="00845D7F" w:rsidRDefault="0009048E" w:rsidP="00A11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Aukstas uzklāšanas bituma izolācijas lenta ar PVC </w:t>
            </w:r>
            <w:proofErr w:type="spellStart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armējumu</w:t>
            </w:r>
            <w:proofErr w:type="spellEnd"/>
            <w:r w:rsidRPr="00845D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saskaņā ar Tehnisko specifikāciju 1.pielikumā</w:t>
            </w:r>
          </w:p>
          <w:p w:rsidR="0009048E" w:rsidRPr="00845D7F" w:rsidRDefault="0009048E" w:rsidP="00A11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metri</w:t>
            </w:r>
          </w:p>
        </w:tc>
        <w:tc>
          <w:tcPr>
            <w:tcW w:w="1560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09048E" w:rsidRPr="00845D7F" w:rsidTr="00A11B09">
        <w:tc>
          <w:tcPr>
            <w:tcW w:w="704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09048E" w:rsidRPr="00955467" w:rsidRDefault="0009048E" w:rsidP="00A11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55467">
              <w:rPr>
                <w:rFonts w:ascii="Times New Roman" w:hAnsi="Times New Roman" w:cs="Times New Roman"/>
                <w:bCs/>
                <w:szCs w:val="24"/>
              </w:rPr>
              <w:t>Aizsargājošā</w:t>
            </w:r>
            <w:proofErr w:type="spellEnd"/>
            <w:r w:rsidRPr="0095546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955467">
              <w:rPr>
                <w:rFonts w:ascii="Times New Roman" w:hAnsi="Times New Roman" w:cs="Times New Roman"/>
                <w:bCs/>
                <w:szCs w:val="24"/>
              </w:rPr>
              <w:t>lenta</w:t>
            </w:r>
            <w:proofErr w:type="spellEnd"/>
          </w:p>
        </w:tc>
        <w:tc>
          <w:tcPr>
            <w:tcW w:w="992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metri</w:t>
            </w:r>
          </w:p>
        </w:tc>
        <w:tc>
          <w:tcPr>
            <w:tcW w:w="1560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09048E" w:rsidRPr="00845D7F" w:rsidTr="00A11B09">
        <w:tc>
          <w:tcPr>
            <w:tcW w:w="704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845D7F"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09048E" w:rsidRPr="00955467" w:rsidRDefault="0009048E" w:rsidP="00A11B0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955467">
              <w:rPr>
                <w:rFonts w:ascii="Times New Roman" w:hAnsi="Times New Roman" w:cs="Times New Roman"/>
                <w:bCs/>
                <w:sz w:val="24"/>
                <w:szCs w:val="24"/>
              </w:rPr>
              <w:t>Gruntējošais</w:t>
            </w:r>
            <w:proofErr w:type="spellEnd"/>
            <w:r w:rsidRPr="00955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5467">
              <w:rPr>
                <w:rFonts w:ascii="Times New Roman" w:hAnsi="Times New Roman" w:cs="Times New Roman"/>
                <w:bCs/>
                <w:sz w:val="24"/>
                <w:szCs w:val="24"/>
              </w:rPr>
              <w:t>sastāvs</w:t>
            </w:r>
            <w:proofErr w:type="spellEnd"/>
          </w:p>
        </w:tc>
        <w:tc>
          <w:tcPr>
            <w:tcW w:w="992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litri</w:t>
            </w:r>
          </w:p>
        </w:tc>
        <w:tc>
          <w:tcPr>
            <w:tcW w:w="1560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09048E" w:rsidRPr="00845D7F" w:rsidTr="00A11B09">
        <w:tc>
          <w:tcPr>
            <w:tcW w:w="704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09048E" w:rsidRPr="00845D7F" w:rsidRDefault="0009048E" w:rsidP="00A11B09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45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KOPĀ bez PVN</w:t>
            </w:r>
          </w:p>
        </w:tc>
        <w:tc>
          <w:tcPr>
            <w:tcW w:w="3687" w:type="dxa"/>
            <w:gridSpan w:val="3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09048E" w:rsidRPr="00845D7F" w:rsidTr="00A11B09">
        <w:tc>
          <w:tcPr>
            <w:tcW w:w="704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8E" w:rsidRPr="00845D7F" w:rsidRDefault="0009048E" w:rsidP="00A11B0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845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9048E" w:rsidRPr="00845D7F" w:rsidRDefault="0009048E" w:rsidP="00A11B0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</w:tbl>
    <w:p w:rsidR="0009048E" w:rsidRPr="00845D7F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09048E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Ar šo apliecinām, ka piedāvātā cena ir noteikta šādai piegādes vietai un cenā iekļautas visas ar Preču transportēšanu saistītās izmaksas: AS “</w:t>
      </w:r>
      <w:proofErr w:type="spellStart"/>
      <w:r w:rsidRPr="00955467">
        <w:rPr>
          <w:szCs w:val="24"/>
        </w:rPr>
        <w:t>Conexus</w:t>
      </w:r>
      <w:proofErr w:type="spellEnd"/>
      <w:r w:rsidRPr="00955467">
        <w:rPr>
          <w:szCs w:val="24"/>
        </w:rPr>
        <w:t xml:space="preserve"> </w:t>
      </w:r>
      <w:proofErr w:type="spellStart"/>
      <w:r w:rsidRPr="00955467">
        <w:rPr>
          <w:szCs w:val="24"/>
        </w:rPr>
        <w:t>Baltic</w:t>
      </w:r>
      <w:proofErr w:type="spellEnd"/>
      <w:r w:rsidRPr="00955467">
        <w:rPr>
          <w:szCs w:val="24"/>
        </w:rPr>
        <w:t xml:space="preserve"> </w:t>
      </w:r>
      <w:proofErr w:type="spellStart"/>
      <w:r w:rsidRPr="00955467">
        <w:rPr>
          <w:szCs w:val="24"/>
        </w:rPr>
        <w:t>Grid</w:t>
      </w:r>
      <w:proofErr w:type="spellEnd"/>
      <w:r w:rsidRPr="00955467">
        <w:rPr>
          <w:szCs w:val="24"/>
        </w:rPr>
        <w:t>”, Gāzes pārvade, Stigu iela 14, Rīga, Latvija.</w:t>
      </w:r>
    </w:p>
    <w:p w:rsidR="0009048E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Ar šo apliecinām, ka </w:t>
      </w:r>
      <w:r>
        <w:rPr>
          <w:bCs/>
        </w:rPr>
        <w:t>piegādājamo materiālu apjoms un daudzums ir tāds</w:t>
      </w:r>
      <w:r w:rsidRPr="00845D7F">
        <w:rPr>
          <w:bCs/>
        </w:rPr>
        <w:t>, lai varētu veikt izolācij</w:t>
      </w:r>
      <w:r>
        <w:rPr>
          <w:bCs/>
        </w:rPr>
        <w:t>as</w:t>
      </w:r>
      <w:r w:rsidRPr="00845D7F">
        <w:rPr>
          <w:bCs/>
        </w:rPr>
        <w:t xml:space="preserve"> nomaiņas pilnu ciklu (gruntēšana, izolācijas kārtas uzklāšana, aizsargājošas kārtas uzklāšana) pārvades gāzesvadam ar ārējo diametru 377 mm un ar garumu 8490 m.</w:t>
      </w: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 xml:space="preserve">Avanss </w:t>
      </w:r>
      <w:r>
        <w:rPr>
          <w:szCs w:val="24"/>
        </w:rPr>
        <w:t>20</w:t>
      </w:r>
      <w:r w:rsidRPr="00955467">
        <w:rPr>
          <w:szCs w:val="24"/>
        </w:rPr>
        <w:t>% apmērā no līguma summas, par ko Pasūtītājam saskaņā ar Konkursa nolikuma 37.3.p. tiks iesniegta _______________________________________ garantija.</w:t>
      </w: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Garantijas termiņš ________________________</w:t>
      </w: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55467">
        <w:rPr>
          <w:szCs w:val="24"/>
        </w:rPr>
        <w:t>Preču piegādes termiņš _____________________</w:t>
      </w:r>
    </w:p>
    <w:p w:rsidR="0009048E" w:rsidRPr="00955467" w:rsidRDefault="0009048E" w:rsidP="0009048E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09048E" w:rsidRPr="00955467" w:rsidRDefault="0009048E" w:rsidP="0009048E">
      <w:pPr>
        <w:pStyle w:val="BodyText3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apakšuzņēmējiem, ja tādi tiks pieaicināti: ______________________.</w:t>
      </w:r>
    </w:p>
    <w:p w:rsidR="0009048E" w:rsidRPr="00955467" w:rsidRDefault="0009048E" w:rsidP="0009048E">
      <w:pPr>
        <w:pStyle w:val="BodyText3"/>
        <w:rPr>
          <w:rFonts w:ascii="Times New Roman" w:hAnsi="Times New Roman" w:cs="Times New Roman"/>
          <w:sz w:val="24"/>
          <w:szCs w:val="24"/>
          <w:lang w:val="lv-LV"/>
        </w:rPr>
      </w:pP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to, vai Pretendents ir/nav uzskatāms par ar akciju sabiedrību “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Conexus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Baltic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Grid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” saistītu uzņēmumu likuma „Par uzņēmumu ienākuma nodokli” izpratnē (ja nepieciešams) 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Informācija par to, vai Pretendents ir/nav reģistrēts valstī, ar kuru Latvijas Republikai noslēgta Konvencija par nodokļu dubultās uzlikšanas un nodokļu nemaksāšanas novēršanu (ja nepieciešams) ____________________________________________________________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Apliecinām, ka attiecībā uz mums, kā Pretendentu, mūsu valdes vai padomes locekļiem, </w:t>
      </w:r>
      <w:proofErr w:type="spellStart"/>
      <w:r w:rsidRPr="00955467">
        <w:rPr>
          <w:rFonts w:ascii="Times New Roman" w:hAnsi="Times New Roman" w:cs="Times New Roman"/>
          <w:sz w:val="24"/>
          <w:szCs w:val="24"/>
          <w:lang w:val="lv-LV"/>
        </w:rPr>
        <w:t>pārstāvēttiesīgām</w:t>
      </w:r>
      <w:proofErr w:type="spell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955467">
        <w:rPr>
          <w:rFonts w:ascii="Times New Roman" w:hAnsi="Times New Roman" w:cs="Times New Roman"/>
          <w:sz w:val="24"/>
          <w:szCs w:val="24"/>
          <w:lang w:val="lv-LV"/>
        </w:rPr>
        <w:t xml:space="preserve">nacionālās sankcijas vai būtiskas finanšu un kapitāla tirgus intereses ietekmējošas Eiropas Savienības vai Ziemeļatlantijas līguma organizācijas dalībvalsts noteiktās sankcijas, kuras ietekmē Sarunās noteiktā līguma izpildi. 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Pretendenta nosaukums un komersanta vienotais reģistrācijas numurs: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Juridiskā adrese: ______________________________________________________________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55467">
        <w:rPr>
          <w:rFonts w:ascii="Times New Roman" w:hAnsi="Times New Roman" w:cs="Times New Roman"/>
          <w:sz w:val="24"/>
          <w:szCs w:val="24"/>
          <w:lang w:val="lv-LV"/>
        </w:rPr>
        <w:t>Pretendenta kontaktpersona, kura ir pilnvarota risināt ar Piedāvājumu saistītos jautājumus konkursa gaitā, amats, vārds, uzvārds, telefons un e-pasts: ______________________________________________________________________________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467">
        <w:rPr>
          <w:rFonts w:ascii="Times New Roman" w:hAnsi="Times New Roman" w:cs="Times New Roman"/>
          <w:sz w:val="24"/>
          <w:szCs w:val="24"/>
        </w:rPr>
        <w:t>Pielikumā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48E" w:rsidRPr="00955467" w:rsidRDefault="0009048E" w:rsidP="000904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467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Jāpievieno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dokumenti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saskaņā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konkursa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nolikuma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7.punktu.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1.1._________________________________________________________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1.2._________________________________________________________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1.3._________________________________________________________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1.4._________________________________________________________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1.5._________________________________________________________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1.6._________________________________________________________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Style w:val="Heading7"/>
        <w:jc w:val="both"/>
        <w:rPr>
          <w:rFonts w:ascii="Times New Roman" w:hAnsi="Times New Roman" w:cs="Times New Roman"/>
          <w:sz w:val="24"/>
          <w:szCs w:val="24"/>
        </w:rPr>
      </w:pPr>
      <w:r w:rsidRPr="00955467">
        <w:rPr>
          <w:rFonts w:ascii="Times New Roman" w:hAnsi="Times New Roman" w:cs="Times New Roman"/>
          <w:sz w:val="24"/>
          <w:szCs w:val="24"/>
        </w:rPr>
        <w:t xml:space="preserve">1.7._________________________________________________________ 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 xml:space="preserve"> ___</w:t>
      </w:r>
      <w:proofErr w:type="spellStart"/>
      <w:r w:rsidRPr="00955467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955467">
        <w:rPr>
          <w:rFonts w:ascii="Times New Roman" w:hAnsi="Times New Roman" w:cs="Times New Roman"/>
          <w:sz w:val="24"/>
          <w:szCs w:val="24"/>
        </w:rPr>
        <w:t>;</w:t>
      </w:r>
    </w:p>
    <w:p w:rsidR="0009048E" w:rsidRPr="00955467" w:rsidRDefault="0009048E" w:rsidP="0009048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lv-LV"/>
        </w:rPr>
      </w:pPr>
    </w:p>
    <w:p w:rsidR="00DD537B" w:rsidRPr="0009048E" w:rsidRDefault="0009048E" w:rsidP="0009048E">
      <w:pPr>
        <w:pStyle w:val="BodyText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46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Pretendenta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izpildinstitūcijas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pārstāvības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tiesībām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vai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prokūrista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pilnvarnieka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vārds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uzvārds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amats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5467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Pr="00955467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RANGE!A1:O35"/>
      <w:bookmarkEnd w:id="0"/>
    </w:p>
    <w:sectPr w:rsidR="00DD537B" w:rsidRPr="0009048E" w:rsidSect="0009048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048E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48E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4AE2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1488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66E5D"/>
    <w:rsid w:val="00270CE7"/>
    <w:rsid w:val="00271688"/>
    <w:rsid w:val="00271C11"/>
    <w:rsid w:val="002731E7"/>
    <w:rsid w:val="00275DDC"/>
    <w:rsid w:val="00276285"/>
    <w:rsid w:val="00276E82"/>
    <w:rsid w:val="0028120E"/>
    <w:rsid w:val="0028143F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510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8B4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438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6E4E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1935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048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04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09048E"/>
    <w:rPr>
      <w:rFonts w:ascii="Arial" w:eastAsia="Times New Roman" w:hAnsi="Arial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904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09048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0904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9048E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0904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09048E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2486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2019-03-06T08:16:00Z</dcterms:created>
  <dcterms:modified xsi:type="dcterms:W3CDTF">2019-03-06T08:18:00Z</dcterms:modified>
</cp:coreProperties>
</file>